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54B0D" w14:textId="5DDCF835" w:rsidR="003B6135" w:rsidRPr="001A1BA7" w:rsidRDefault="008063E0" w:rsidP="00340988">
      <w:pPr>
        <w:pStyle w:val="Heading1"/>
        <w:spacing w:line="360" w:lineRule="auto"/>
        <w:ind w:firstLine="0"/>
        <w:jc w:val="center"/>
        <w:rPr>
          <w:b/>
          <w:sz w:val="20"/>
          <w:szCs w:val="20"/>
        </w:rPr>
      </w:pPr>
      <w:r w:rsidRPr="001A1BA7">
        <w:t xml:space="preserve">Connections between </w:t>
      </w:r>
      <w:r w:rsidR="009611C4" w:rsidRPr="001A1BA7">
        <w:t>type of</w:t>
      </w:r>
      <w:r w:rsidR="00DE32DA" w:rsidRPr="001A1BA7">
        <w:t xml:space="preserve"> contract</w:t>
      </w:r>
      <w:r w:rsidR="00613F13" w:rsidRPr="001A1BA7">
        <w:t xml:space="preserve"> </w:t>
      </w:r>
      <w:r w:rsidR="00AB0879" w:rsidRPr="001A1BA7">
        <w:t xml:space="preserve">and </w:t>
      </w:r>
      <w:r w:rsidR="00FE3E97">
        <w:br/>
      </w:r>
      <w:r w:rsidR="00AB0879" w:rsidRPr="001A1BA7">
        <w:t>software project</w:t>
      </w:r>
      <w:r w:rsidR="00195BA0" w:rsidRPr="001A1BA7">
        <w:t xml:space="preserve"> outcome</w:t>
      </w:r>
    </w:p>
    <w:p w14:paraId="5B0B8C2B" w14:textId="33106382" w:rsidR="008A7F53" w:rsidRDefault="000E64D7" w:rsidP="00340988">
      <w:pPr>
        <w:spacing w:line="360" w:lineRule="auto"/>
        <w:ind w:firstLine="0"/>
        <w:jc w:val="center"/>
        <w:rPr>
          <w:szCs w:val="20"/>
          <w:lang w:val="en-GB"/>
        </w:rPr>
      </w:pPr>
      <w:proofErr w:type="spellStart"/>
      <w:r w:rsidRPr="001A1BA7">
        <w:rPr>
          <w:szCs w:val="20"/>
          <w:lang w:val="en-GB"/>
        </w:rPr>
        <w:t>Magne</w:t>
      </w:r>
      <w:proofErr w:type="spellEnd"/>
      <w:r w:rsidR="000837FF">
        <w:rPr>
          <w:szCs w:val="20"/>
          <w:lang w:val="en-GB"/>
        </w:rPr>
        <w:t xml:space="preserve"> </w:t>
      </w:r>
      <w:proofErr w:type="spellStart"/>
      <w:r w:rsidR="000837FF">
        <w:rPr>
          <w:szCs w:val="20"/>
          <w:lang w:val="en-GB"/>
        </w:rPr>
        <w:t>Jørgensen</w:t>
      </w:r>
      <w:proofErr w:type="spellEnd"/>
      <w:r w:rsidR="00BA1461" w:rsidRPr="00BE79CF">
        <w:rPr>
          <w:rStyle w:val="FootnoteReference"/>
          <w:sz w:val="28"/>
          <w:szCs w:val="28"/>
          <w:lang w:val="en-GB"/>
        </w:rPr>
        <w:footnoteReference w:customMarkFollows="1" w:id="1"/>
        <w:sym w:font="Symbol" w:char="F02A"/>
      </w:r>
      <w:proofErr w:type="gramStart"/>
      <w:r w:rsidR="000837FF">
        <w:rPr>
          <w:szCs w:val="20"/>
          <w:lang w:val="en-GB"/>
        </w:rPr>
        <w:t xml:space="preserve">,  </w:t>
      </w:r>
      <w:proofErr w:type="spellStart"/>
      <w:r w:rsidR="004A2D33" w:rsidRPr="001A1BA7">
        <w:rPr>
          <w:szCs w:val="20"/>
          <w:lang w:val="en-GB"/>
        </w:rPr>
        <w:t>Parastoo</w:t>
      </w:r>
      <w:proofErr w:type="spellEnd"/>
      <w:proofErr w:type="gramEnd"/>
      <w:r w:rsidR="000837FF">
        <w:rPr>
          <w:szCs w:val="20"/>
          <w:lang w:val="en-GB"/>
        </w:rPr>
        <w:t xml:space="preserve"> </w:t>
      </w:r>
      <w:proofErr w:type="spellStart"/>
      <w:r w:rsidR="000837FF">
        <w:rPr>
          <w:szCs w:val="20"/>
          <w:lang w:val="en-GB"/>
        </w:rPr>
        <w:t>Mohagheghi</w:t>
      </w:r>
      <w:proofErr w:type="spellEnd"/>
      <w:r w:rsidR="000837FF">
        <w:rPr>
          <w:szCs w:val="20"/>
          <w:lang w:val="en-GB"/>
        </w:rPr>
        <w:t xml:space="preserve">, </w:t>
      </w:r>
      <w:r w:rsidR="004A2D33" w:rsidRPr="001A1BA7">
        <w:rPr>
          <w:szCs w:val="20"/>
          <w:lang w:val="en-GB"/>
        </w:rPr>
        <w:t>Stein</w:t>
      </w:r>
      <w:r w:rsidR="000837FF">
        <w:rPr>
          <w:szCs w:val="20"/>
          <w:lang w:val="en-GB"/>
        </w:rPr>
        <w:t xml:space="preserve"> </w:t>
      </w:r>
      <w:proofErr w:type="spellStart"/>
      <w:r w:rsidR="000837FF">
        <w:rPr>
          <w:szCs w:val="20"/>
          <w:lang w:val="en-GB"/>
        </w:rPr>
        <w:t>Grimstad</w:t>
      </w:r>
      <w:proofErr w:type="spellEnd"/>
    </w:p>
    <w:p w14:paraId="5CBE4F16" w14:textId="650D4761" w:rsidR="00EF1C82" w:rsidRPr="00822C58" w:rsidRDefault="000837FF" w:rsidP="00340988">
      <w:pPr>
        <w:spacing w:line="360" w:lineRule="auto"/>
        <w:ind w:firstLine="0"/>
        <w:jc w:val="center"/>
        <w:rPr>
          <w:i/>
          <w:szCs w:val="20"/>
          <w:lang w:val="en-GB"/>
        </w:rPr>
      </w:pPr>
      <w:proofErr w:type="spellStart"/>
      <w:r w:rsidRPr="00822C58">
        <w:rPr>
          <w:i/>
          <w:szCs w:val="20"/>
        </w:rPr>
        <w:t>Simula</w:t>
      </w:r>
      <w:proofErr w:type="spellEnd"/>
      <w:r w:rsidRPr="00822C58">
        <w:rPr>
          <w:i/>
          <w:szCs w:val="20"/>
        </w:rPr>
        <w:t xml:space="preserve"> Research Laboratory, </w:t>
      </w:r>
      <w:proofErr w:type="spellStart"/>
      <w:r w:rsidRPr="00822C58">
        <w:rPr>
          <w:i/>
          <w:szCs w:val="20"/>
        </w:rPr>
        <w:t>Fornebu</w:t>
      </w:r>
      <w:proofErr w:type="spellEnd"/>
      <w:r w:rsidRPr="00822C58">
        <w:rPr>
          <w:i/>
          <w:szCs w:val="20"/>
        </w:rPr>
        <w:t>, Norway</w:t>
      </w:r>
    </w:p>
    <w:p w14:paraId="2DA56E57" w14:textId="77777777" w:rsidR="000837FF" w:rsidRPr="000837FF" w:rsidRDefault="000837FF" w:rsidP="00340988">
      <w:pPr>
        <w:pStyle w:val="ListParagraph"/>
        <w:numPr>
          <w:ilvl w:val="0"/>
          <w:numId w:val="0"/>
        </w:numPr>
        <w:spacing w:line="360" w:lineRule="auto"/>
        <w:ind w:left="1080"/>
        <w:jc w:val="center"/>
        <w:rPr>
          <w:szCs w:val="20"/>
        </w:rPr>
      </w:pPr>
    </w:p>
    <w:p w14:paraId="4AAEF070" w14:textId="77777777" w:rsidR="00A127F0" w:rsidRPr="001A1BA7" w:rsidRDefault="00A127F0" w:rsidP="00340988">
      <w:pPr>
        <w:spacing w:line="360" w:lineRule="auto"/>
        <w:rPr>
          <w:b/>
          <w:szCs w:val="20"/>
          <w:lang w:val="en-GB"/>
        </w:rPr>
      </w:pPr>
    </w:p>
    <w:p w14:paraId="1C964773" w14:textId="189CC560" w:rsidR="003B6135" w:rsidRPr="001A1BA7" w:rsidRDefault="00A373B4" w:rsidP="00340988">
      <w:pPr>
        <w:spacing w:line="360" w:lineRule="auto"/>
        <w:ind w:firstLine="0"/>
        <w:rPr>
          <w:b/>
          <w:szCs w:val="20"/>
          <w:lang w:val="en-GB"/>
        </w:rPr>
      </w:pPr>
      <w:r w:rsidRPr="001A1BA7">
        <w:rPr>
          <w:b/>
          <w:szCs w:val="20"/>
          <w:lang w:val="en-GB"/>
        </w:rPr>
        <w:t>Abstract</w:t>
      </w:r>
    </w:p>
    <w:p w14:paraId="4C11DB84" w14:textId="55257E9F" w:rsidR="004B4F16" w:rsidRPr="001A1BA7" w:rsidRDefault="00E81D40" w:rsidP="00340988">
      <w:pPr>
        <w:spacing w:line="360" w:lineRule="auto"/>
        <w:ind w:firstLine="0"/>
        <w:rPr>
          <w:szCs w:val="20"/>
          <w:lang w:val="en-GB"/>
        </w:rPr>
      </w:pPr>
      <w:r w:rsidRPr="001A1BA7">
        <w:rPr>
          <w:szCs w:val="20"/>
          <w:lang w:val="en-GB"/>
        </w:rPr>
        <w:t xml:space="preserve">This paper </w:t>
      </w:r>
      <w:r w:rsidR="008D481F" w:rsidRPr="001A1BA7">
        <w:rPr>
          <w:szCs w:val="20"/>
          <w:lang w:val="en-GB"/>
        </w:rPr>
        <w:t>reports two empirical studies on</w:t>
      </w:r>
      <w:r w:rsidR="005552B0" w:rsidRPr="001A1BA7">
        <w:rPr>
          <w:szCs w:val="20"/>
          <w:lang w:val="en-GB"/>
        </w:rPr>
        <w:t xml:space="preserve"> </w:t>
      </w:r>
      <w:r w:rsidR="002F50AA" w:rsidRPr="001A1BA7">
        <w:rPr>
          <w:szCs w:val="20"/>
          <w:lang w:val="en-GB"/>
        </w:rPr>
        <w:t xml:space="preserve">how </w:t>
      </w:r>
      <w:r w:rsidR="003448B7" w:rsidRPr="001A1BA7">
        <w:rPr>
          <w:szCs w:val="20"/>
          <w:lang w:val="en-GB"/>
        </w:rPr>
        <w:t xml:space="preserve">the use of </w:t>
      </w:r>
      <w:r w:rsidRPr="001A1BA7">
        <w:rPr>
          <w:szCs w:val="20"/>
          <w:lang w:val="en-GB"/>
        </w:rPr>
        <w:t xml:space="preserve">different </w:t>
      </w:r>
      <w:r w:rsidR="00765820" w:rsidRPr="001A1BA7">
        <w:rPr>
          <w:szCs w:val="20"/>
          <w:lang w:val="en-GB"/>
        </w:rPr>
        <w:t>contract types</w:t>
      </w:r>
      <w:r w:rsidR="003448B7" w:rsidRPr="001A1BA7">
        <w:rPr>
          <w:szCs w:val="20"/>
          <w:lang w:val="en-GB"/>
        </w:rPr>
        <w:t xml:space="preserve"> affect</w:t>
      </w:r>
      <w:r w:rsidR="0097245B" w:rsidRPr="001A1BA7">
        <w:rPr>
          <w:szCs w:val="20"/>
          <w:lang w:val="en-GB"/>
        </w:rPr>
        <w:t>s</w:t>
      </w:r>
      <w:r w:rsidR="003448B7" w:rsidRPr="001A1BA7">
        <w:rPr>
          <w:szCs w:val="20"/>
          <w:lang w:val="en-GB"/>
        </w:rPr>
        <w:t xml:space="preserve"> the </w:t>
      </w:r>
      <w:r w:rsidR="008A659D" w:rsidRPr="001A1BA7">
        <w:rPr>
          <w:szCs w:val="20"/>
          <w:lang w:val="en-GB"/>
        </w:rPr>
        <w:t>outcome</w:t>
      </w:r>
      <w:r w:rsidR="001A1BA7">
        <w:rPr>
          <w:szCs w:val="20"/>
          <w:lang w:val="en-GB"/>
        </w:rPr>
        <w:t>s</w:t>
      </w:r>
      <w:r w:rsidR="00D87534" w:rsidRPr="001A1BA7">
        <w:rPr>
          <w:szCs w:val="20"/>
          <w:lang w:val="en-GB"/>
        </w:rPr>
        <w:t xml:space="preserve"> of software </w:t>
      </w:r>
      <w:r w:rsidR="003448B7" w:rsidRPr="001A1BA7">
        <w:rPr>
          <w:szCs w:val="20"/>
          <w:lang w:val="en-GB"/>
        </w:rPr>
        <w:t>project</w:t>
      </w:r>
      <w:r w:rsidR="00D87534" w:rsidRPr="001A1BA7">
        <w:rPr>
          <w:szCs w:val="20"/>
          <w:lang w:val="en-GB"/>
        </w:rPr>
        <w:t>s</w:t>
      </w:r>
      <w:r w:rsidR="005552B0" w:rsidRPr="001A1BA7">
        <w:rPr>
          <w:szCs w:val="20"/>
          <w:lang w:val="en-GB"/>
        </w:rPr>
        <w:t>.</w:t>
      </w:r>
      <w:r w:rsidR="005B5BE9" w:rsidRPr="001A1BA7">
        <w:rPr>
          <w:szCs w:val="20"/>
          <w:lang w:val="en-GB"/>
        </w:rPr>
        <w:t xml:space="preserve"> </w:t>
      </w:r>
      <w:r w:rsidR="00301632" w:rsidRPr="001A1BA7">
        <w:rPr>
          <w:szCs w:val="20"/>
          <w:lang w:val="en-GB"/>
        </w:rPr>
        <w:t xml:space="preserve">The </w:t>
      </w:r>
      <w:r w:rsidR="00E57168" w:rsidRPr="001A1BA7">
        <w:rPr>
          <w:szCs w:val="20"/>
          <w:lang w:val="en-GB"/>
        </w:rPr>
        <w:t>first</w:t>
      </w:r>
      <w:r w:rsidR="004F4E68" w:rsidRPr="001A1BA7">
        <w:rPr>
          <w:szCs w:val="20"/>
          <w:lang w:val="en-GB"/>
        </w:rPr>
        <w:t xml:space="preserve"> </w:t>
      </w:r>
      <w:r w:rsidR="00E57168" w:rsidRPr="001A1BA7">
        <w:rPr>
          <w:szCs w:val="20"/>
          <w:lang w:val="en-GB"/>
        </w:rPr>
        <w:t xml:space="preserve">study </w:t>
      </w:r>
      <w:r w:rsidR="00A26EFB" w:rsidRPr="001A1BA7">
        <w:rPr>
          <w:szCs w:val="20"/>
          <w:lang w:val="en-GB"/>
        </w:rPr>
        <w:t>evaluates</w:t>
      </w:r>
      <w:r w:rsidR="00811844" w:rsidRPr="001A1BA7">
        <w:rPr>
          <w:szCs w:val="20"/>
          <w:lang w:val="en-GB"/>
        </w:rPr>
        <w:t xml:space="preserve"> the effect of </w:t>
      </w:r>
      <w:r w:rsidR="009832D3" w:rsidRPr="001A1BA7">
        <w:rPr>
          <w:szCs w:val="20"/>
          <w:lang w:val="en-GB"/>
        </w:rPr>
        <w:t xml:space="preserve">contract </w:t>
      </w:r>
      <w:r w:rsidR="00811844" w:rsidRPr="001A1BA7">
        <w:rPr>
          <w:szCs w:val="20"/>
          <w:lang w:val="en-GB"/>
        </w:rPr>
        <w:t xml:space="preserve">type </w:t>
      </w:r>
      <w:r w:rsidR="009832D3" w:rsidRPr="001A1BA7">
        <w:rPr>
          <w:szCs w:val="20"/>
          <w:lang w:val="en-GB"/>
        </w:rPr>
        <w:t>on project fa</w:t>
      </w:r>
      <w:r w:rsidR="00C66D3F" w:rsidRPr="001A1BA7">
        <w:rPr>
          <w:szCs w:val="20"/>
          <w:lang w:val="en-GB"/>
        </w:rPr>
        <w:t>ilure using</w:t>
      </w:r>
      <w:r w:rsidR="00301632" w:rsidRPr="001A1BA7">
        <w:rPr>
          <w:szCs w:val="20"/>
          <w:lang w:val="en-GB"/>
        </w:rPr>
        <w:t xml:space="preserve"> </w:t>
      </w:r>
      <w:r w:rsidR="007674AA" w:rsidRPr="001A1BA7">
        <w:rPr>
          <w:szCs w:val="20"/>
          <w:lang w:val="en-GB"/>
        </w:rPr>
        <w:t>information</w:t>
      </w:r>
      <w:r w:rsidR="00301632" w:rsidRPr="001A1BA7">
        <w:rPr>
          <w:szCs w:val="20"/>
          <w:lang w:val="en-GB"/>
        </w:rPr>
        <w:t xml:space="preserve"> </w:t>
      </w:r>
      <w:r w:rsidR="00BE2066" w:rsidRPr="001A1BA7">
        <w:rPr>
          <w:szCs w:val="20"/>
          <w:lang w:val="en-GB"/>
        </w:rPr>
        <w:t xml:space="preserve">from a large </w:t>
      </w:r>
      <w:r w:rsidR="003722E5" w:rsidRPr="001A1BA7">
        <w:rPr>
          <w:szCs w:val="20"/>
          <w:lang w:val="en-GB"/>
        </w:rPr>
        <w:t xml:space="preserve">international </w:t>
      </w:r>
      <w:r w:rsidR="00BE2066" w:rsidRPr="001A1BA7">
        <w:rPr>
          <w:szCs w:val="20"/>
          <w:lang w:val="en-GB"/>
        </w:rPr>
        <w:t>dataset of</w:t>
      </w:r>
      <w:r w:rsidR="00B777C3" w:rsidRPr="001A1BA7">
        <w:rPr>
          <w:szCs w:val="20"/>
          <w:lang w:val="en-GB"/>
        </w:rPr>
        <w:t xml:space="preserve"> </w:t>
      </w:r>
      <w:r w:rsidR="009C69AC" w:rsidRPr="001A1BA7">
        <w:rPr>
          <w:szCs w:val="20"/>
          <w:lang w:val="en-GB"/>
        </w:rPr>
        <w:t>small-scale</w:t>
      </w:r>
      <w:r w:rsidR="00BC3487" w:rsidRPr="001A1BA7">
        <w:rPr>
          <w:szCs w:val="20"/>
          <w:lang w:val="en-GB"/>
        </w:rPr>
        <w:t>, outsourced</w:t>
      </w:r>
      <w:r w:rsidR="004F4E68" w:rsidRPr="001A1BA7">
        <w:rPr>
          <w:szCs w:val="20"/>
          <w:lang w:val="en-GB"/>
        </w:rPr>
        <w:t xml:space="preserve"> software projects</w:t>
      </w:r>
      <w:r w:rsidR="007D676D" w:rsidRPr="001A1BA7">
        <w:rPr>
          <w:szCs w:val="20"/>
          <w:lang w:val="en-GB"/>
        </w:rPr>
        <w:t xml:space="preserve"> and tasks</w:t>
      </w:r>
      <w:r w:rsidR="00E0093A" w:rsidRPr="001A1BA7">
        <w:rPr>
          <w:szCs w:val="20"/>
          <w:lang w:val="en-GB"/>
        </w:rPr>
        <w:t>.</w:t>
      </w:r>
      <w:r w:rsidR="00E42D04" w:rsidRPr="001A1BA7">
        <w:rPr>
          <w:szCs w:val="20"/>
          <w:lang w:val="en-GB"/>
        </w:rPr>
        <w:t xml:space="preserve"> </w:t>
      </w:r>
      <w:r w:rsidR="009832D3" w:rsidRPr="001A1BA7">
        <w:rPr>
          <w:szCs w:val="20"/>
          <w:lang w:val="en-GB"/>
        </w:rPr>
        <w:t>T</w:t>
      </w:r>
      <w:r w:rsidR="0093499A" w:rsidRPr="001A1BA7">
        <w:rPr>
          <w:szCs w:val="20"/>
          <w:lang w:val="en-GB"/>
        </w:rPr>
        <w:t xml:space="preserve">he second study </w:t>
      </w:r>
      <w:r w:rsidR="00A657D1" w:rsidRPr="001A1BA7">
        <w:rPr>
          <w:szCs w:val="20"/>
          <w:lang w:val="en-GB"/>
        </w:rPr>
        <w:t xml:space="preserve">proposes </w:t>
      </w:r>
      <w:r w:rsidR="00FB5FA0" w:rsidRPr="001A1BA7">
        <w:rPr>
          <w:szCs w:val="20"/>
          <w:lang w:val="en-GB"/>
        </w:rPr>
        <w:t>and test</w:t>
      </w:r>
      <w:r w:rsidR="002047CC" w:rsidRPr="001A1BA7">
        <w:rPr>
          <w:szCs w:val="20"/>
          <w:lang w:val="en-GB"/>
        </w:rPr>
        <w:t>s</w:t>
      </w:r>
      <w:r w:rsidR="00FB5FA0" w:rsidRPr="001A1BA7">
        <w:rPr>
          <w:szCs w:val="20"/>
          <w:lang w:val="en-GB"/>
        </w:rPr>
        <w:t xml:space="preserve"> </w:t>
      </w:r>
      <w:r w:rsidR="00990EA6" w:rsidRPr="001A1BA7">
        <w:rPr>
          <w:szCs w:val="20"/>
          <w:lang w:val="en-GB"/>
        </w:rPr>
        <w:t>how</w:t>
      </w:r>
      <w:r w:rsidR="0017245A" w:rsidRPr="001A1BA7">
        <w:rPr>
          <w:szCs w:val="20"/>
          <w:lang w:val="en-GB"/>
        </w:rPr>
        <w:t xml:space="preserve"> </w:t>
      </w:r>
      <w:r w:rsidR="00B53158" w:rsidRPr="001A1BA7">
        <w:rPr>
          <w:szCs w:val="20"/>
          <w:lang w:val="en-GB"/>
        </w:rPr>
        <w:t>the use of</w:t>
      </w:r>
      <w:r w:rsidR="00BB0745" w:rsidRPr="001A1BA7">
        <w:rPr>
          <w:szCs w:val="20"/>
          <w:lang w:val="en-GB"/>
        </w:rPr>
        <w:t xml:space="preserve"> </w:t>
      </w:r>
      <w:r w:rsidR="00627EDE" w:rsidRPr="001A1BA7">
        <w:rPr>
          <w:szCs w:val="20"/>
          <w:lang w:val="en-GB"/>
        </w:rPr>
        <w:t>contract</w:t>
      </w:r>
      <w:r w:rsidR="00767929" w:rsidRPr="001A1BA7">
        <w:rPr>
          <w:szCs w:val="20"/>
          <w:lang w:val="en-GB"/>
        </w:rPr>
        <w:t>s</w:t>
      </w:r>
      <w:r w:rsidR="00627EDE" w:rsidRPr="001A1BA7">
        <w:rPr>
          <w:szCs w:val="20"/>
          <w:lang w:val="en-GB"/>
        </w:rPr>
        <w:t xml:space="preserve"> </w:t>
      </w:r>
      <w:r w:rsidR="00874D7E" w:rsidRPr="001A1BA7">
        <w:rPr>
          <w:szCs w:val="20"/>
          <w:lang w:val="en-GB"/>
        </w:rPr>
        <w:t>is connected with</w:t>
      </w:r>
      <w:r w:rsidR="00627EDE" w:rsidRPr="001A1BA7">
        <w:rPr>
          <w:szCs w:val="20"/>
          <w:lang w:val="en-GB"/>
        </w:rPr>
        <w:t xml:space="preserve"> project outcome</w:t>
      </w:r>
      <w:r w:rsidR="0064741A" w:rsidRPr="001A1BA7">
        <w:rPr>
          <w:szCs w:val="20"/>
          <w:lang w:val="en-GB"/>
        </w:rPr>
        <w:t xml:space="preserve"> using</w:t>
      </w:r>
      <w:r w:rsidR="00F11443" w:rsidRPr="001A1BA7">
        <w:rPr>
          <w:szCs w:val="20"/>
          <w:lang w:val="en-GB"/>
        </w:rPr>
        <w:t xml:space="preserve"> </w:t>
      </w:r>
      <w:r w:rsidR="007674AA" w:rsidRPr="001A1BA7">
        <w:rPr>
          <w:szCs w:val="20"/>
          <w:lang w:val="en-GB"/>
        </w:rPr>
        <w:t>information</w:t>
      </w:r>
      <w:r w:rsidR="00627EDE" w:rsidRPr="001A1BA7">
        <w:rPr>
          <w:szCs w:val="20"/>
          <w:lang w:val="en-GB"/>
        </w:rPr>
        <w:t xml:space="preserve"> about</w:t>
      </w:r>
      <w:r w:rsidR="009832D3" w:rsidRPr="001A1BA7">
        <w:rPr>
          <w:szCs w:val="20"/>
          <w:lang w:val="en-GB"/>
        </w:rPr>
        <w:t xml:space="preserve"> </w:t>
      </w:r>
      <w:r w:rsidR="003975BA" w:rsidRPr="001A1BA7">
        <w:rPr>
          <w:szCs w:val="20"/>
          <w:lang w:val="en-GB"/>
        </w:rPr>
        <w:t xml:space="preserve">Norwegian </w:t>
      </w:r>
      <w:r w:rsidR="009832D3" w:rsidRPr="001A1BA7">
        <w:rPr>
          <w:szCs w:val="20"/>
          <w:lang w:val="en-GB"/>
        </w:rPr>
        <w:t>software pr</w:t>
      </w:r>
      <w:r w:rsidR="00015306" w:rsidRPr="001A1BA7">
        <w:rPr>
          <w:szCs w:val="20"/>
          <w:lang w:val="en-GB"/>
        </w:rPr>
        <w:t>ojects</w:t>
      </w:r>
      <w:r w:rsidR="00085995" w:rsidRPr="001A1BA7">
        <w:rPr>
          <w:szCs w:val="20"/>
          <w:lang w:val="en-GB"/>
        </w:rPr>
        <w:t xml:space="preserve"> with a public client</w:t>
      </w:r>
      <w:r w:rsidR="00627EDE" w:rsidRPr="001A1BA7">
        <w:rPr>
          <w:szCs w:val="20"/>
          <w:lang w:val="en-GB"/>
        </w:rPr>
        <w:t>.</w:t>
      </w:r>
      <w:r w:rsidR="004B0891" w:rsidRPr="001A1BA7">
        <w:rPr>
          <w:szCs w:val="20"/>
          <w:lang w:val="en-GB"/>
        </w:rPr>
        <w:t xml:space="preserve"> </w:t>
      </w:r>
      <w:r w:rsidR="00FC766B" w:rsidRPr="001A1BA7">
        <w:rPr>
          <w:szCs w:val="20"/>
          <w:lang w:val="en-GB"/>
        </w:rPr>
        <w:t xml:space="preserve">Both studies find that the use of fixed price contracts is connected with a higher risk of project failure compared to time </w:t>
      </w:r>
      <w:r w:rsidR="002D4BCF">
        <w:rPr>
          <w:szCs w:val="20"/>
          <w:lang w:val="en-GB"/>
        </w:rPr>
        <w:t>and</w:t>
      </w:r>
      <w:r w:rsidR="00FC766B" w:rsidRPr="001A1BA7">
        <w:rPr>
          <w:szCs w:val="20"/>
          <w:lang w:val="en-GB"/>
        </w:rPr>
        <w:t xml:space="preserve"> material</w:t>
      </w:r>
      <w:r w:rsidR="002D4BCF">
        <w:rPr>
          <w:szCs w:val="20"/>
          <w:lang w:val="en-GB"/>
        </w:rPr>
        <w:t>s</w:t>
      </w:r>
      <w:r w:rsidR="00FC766B" w:rsidRPr="001A1BA7">
        <w:rPr>
          <w:szCs w:val="20"/>
          <w:lang w:val="en-GB"/>
        </w:rPr>
        <w:t xml:space="preserve"> type</w:t>
      </w:r>
      <w:r w:rsidR="000609CA">
        <w:rPr>
          <w:szCs w:val="20"/>
          <w:lang w:val="en-GB"/>
        </w:rPr>
        <w:t>s</w:t>
      </w:r>
      <w:r w:rsidR="00FC766B" w:rsidRPr="001A1BA7">
        <w:rPr>
          <w:szCs w:val="20"/>
          <w:lang w:val="en-GB"/>
        </w:rPr>
        <w:t xml:space="preserve"> of </w:t>
      </w:r>
      <w:r w:rsidR="00472500" w:rsidRPr="001A1BA7">
        <w:rPr>
          <w:szCs w:val="20"/>
          <w:lang w:val="en-GB"/>
        </w:rPr>
        <w:t>contracts</w:t>
      </w:r>
      <w:r w:rsidR="00FC766B" w:rsidRPr="001A1BA7">
        <w:rPr>
          <w:szCs w:val="20"/>
          <w:lang w:val="en-GB"/>
        </w:rPr>
        <w:t>.</w:t>
      </w:r>
      <w:r w:rsidR="00BE65CD" w:rsidRPr="001A1BA7">
        <w:rPr>
          <w:szCs w:val="20"/>
          <w:lang w:val="en-GB"/>
        </w:rPr>
        <w:t xml:space="preserve"> The results from the second study suggest that </w:t>
      </w:r>
      <w:r w:rsidR="004D5BC2" w:rsidRPr="001A1BA7">
        <w:rPr>
          <w:szCs w:val="20"/>
          <w:lang w:val="en-GB"/>
        </w:rPr>
        <w:t xml:space="preserve">different </w:t>
      </w:r>
      <w:r w:rsidR="009F493B" w:rsidRPr="001A1BA7">
        <w:rPr>
          <w:szCs w:val="20"/>
          <w:lang w:val="en-GB"/>
        </w:rPr>
        <w:t xml:space="preserve">project </w:t>
      </w:r>
      <w:r w:rsidR="004D5BC2" w:rsidRPr="001A1BA7">
        <w:rPr>
          <w:szCs w:val="20"/>
          <w:lang w:val="en-GB"/>
        </w:rPr>
        <w:t>outcome</w:t>
      </w:r>
      <w:r w:rsidR="000609CA">
        <w:rPr>
          <w:szCs w:val="20"/>
          <w:lang w:val="en-GB"/>
        </w:rPr>
        <w:t>s</w:t>
      </w:r>
      <w:r w:rsidR="004D5BC2" w:rsidRPr="001A1BA7">
        <w:rPr>
          <w:szCs w:val="20"/>
          <w:lang w:val="en-GB"/>
        </w:rPr>
        <w:t xml:space="preserve"> with different contract types</w:t>
      </w:r>
      <w:r w:rsidR="007055BD" w:rsidRPr="001A1BA7">
        <w:rPr>
          <w:szCs w:val="20"/>
          <w:lang w:val="en-GB"/>
        </w:rPr>
        <w:t xml:space="preserve"> </w:t>
      </w:r>
      <w:r w:rsidR="00A6006B" w:rsidRPr="001A1BA7">
        <w:rPr>
          <w:szCs w:val="20"/>
          <w:lang w:val="en-GB"/>
        </w:rPr>
        <w:t>is</w:t>
      </w:r>
      <w:r w:rsidR="004D5BC2" w:rsidRPr="001A1BA7">
        <w:rPr>
          <w:szCs w:val="20"/>
          <w:lang w:val="en-GB"/>
        </w:rPr>
        <w:t xml:space="preserve"> explained by</w:t>
      </w:r>
      <w:r w:rsidR="00BE65CD" w:rsidRPr="001A1BA7">
        <w:rPr>
          <w:szCs w:val="20"/>
          <w:lang w:val="en-GB"/>
        </w:rPr>
        <w:t xml:space="preserve"> differences in</w:t>
      </w:r>
      <w:r w:rsidR="00071E46" w:rsidRPr="001A1BA7">
        <w:rPr>
          <w:szCs w:val="20"/>
          <w:lang w:val="en-GB"/>
        </w:rPr>
        <w:t xml:space="preserve"> how</w:t>
      </w:r>
      <w:r w:rsidR="009811BA" w:rsidRPr="001A1BA7">
        <w:rPr>
          <w:szCs w:val="20"/>
          <w:lang w:val="en-GB"/>
        </w:rPr>
        <w:t xml:space="preserve"> the provider is selected, how the client is involved in the project</w:t>
      </w:r>
      <w:r w:rsidR="00071E46" w:rsidRPr="001A1BA7">
        <w:rPr>
          <w:szCs w:val="20"/>
          <w:lang w:val="en-GB"/>
        </w:rPr>
        <w:t>, the use of agile practices</w:t>
      </w:r>
      <w:r w:rsidR="009811BA" w:rsidRPr="001A1BA7">
        <w:rPr>
          <w:szCs w:val="20"/>
          <w:lang w:val="en-GB"/>
        </w:rPr>
        <w:t xml:space="preserve"> and the use of benefit</w:t>
      </w:r>
      <w:r w:rsidR="00071E46" w:rsidRPr="001A1BA7">
        <w:rPr>
          <w:szCs w:val="20"/>
          <w:lang w:val="en-GB"/>
        </w:rPr>
        <w:t xml:space="preserve"> management</w:t>
      </w:r>
      <w:r w:rsidR="001F4C94" w:rsidRPr="001A1BA7">
        <w:rPr>
          <w:szCs w:val="20"/>
          <w:lang w:val="en-GB"/>
        </w:rPr>
        <w:t xml:space="preserve"> during project execution</w:t>
      </w:r>
      <w:r w:rsidR="00071E46" w:rsidRPr="001A1BA7">
        <w:rPr>
          <w:szCs w:val="20"/>
          <w:lang w:val="en-GB"/>
        </w:rPr>
        <w:t>.</w:t>
      </w:r>
    </w:p>
    <w:p w14:paraId="05495988" w14:textId="77777777" w:rsidR="00797516" w:rsidRPr="001A1BA7" w:rsidRDefault="00797516" w:rsidP="00340988">
      <w:pPr>
        <w:spacing w:line="360" w:lineRule="auto"/>
        <w:rPr>
          <w:szCs w:val="20"/>
          <w:lang w:val="en-GB"/>
        </w:rPr>
      </w:pPr>
    </w:p>
    <w:p w14:paraId="65AA3A57" w14:textId="59E3FE0B" w:rsidR="00BF37C0" w:rsidRPr="001A1BA7" w:rsidRDefault="00114544" w:rsidP="00340988">
      <w:pPr>
        <w:spacing w:line="360" w:lineRule="auto"/>
        <w:ind w:firstLine="0"/>
        <w:rPr>
          <w:szCs w:val="20"/>
          <w:lang w:val="en-GB"/>
        </w:rPr>
      </w:pPr>
      <w:r w:rsidRPr="00747914">
        <w:rPr>
          <w:b/>
          <w:szCs w:val="20"/>
          <w:lang w:val="en-GB"/>
        </w:rPr>
        <w:t>Keywords</w:t>
      </w:r>
      <w:r w:rsidRPr="001A1BA7">
        <w:rPr>
          <w:szCs w:val="20"/>
          <w:lang w:val="en-GB"/>
        </w:rPr>
        <w:t xml:space="preserve">: </w:t>
      </w:r>
      <w:r w:rsidR="00E76ADB" w:rsidRPr="001A1BA7">
        <w:rPr>
          <w:szCs w:val="20"/>
          <w:lang w:val="en-GB"/>
        </w:rPr>
        <w:t xml:space="preserve">Software projects, contracts, </w:t>
      </w:r>
      <w:r w:rsidR="00E137A9" w:rsidRPr="001A1BA7">
        <w:rPr>
          <w:szCs w:val="20"/>
          <w:lang w:val="en-GB"/>
        </w:rPr>
        <w:t xml:space="preserve">fixed price, time </w:t>
      </w:r>
      <w:r w:rsidR="002D4BCF">
        <w:rPr>
          <w:szCs w:val="20"/>
          <w:lang w:val="en-GB"/>
        </w:rPr>
        <w:t>and</w:t>
      </w:r>
      <w:r w:rsidR="00E137A9" w:rsidRPr="001A1BA7">
        <w:rPr>
          <w:szCs w:val="20"/>
          <w:lang w:val="en-GB"/>
        </w:rPr>
        <w:t xml:space="preserve"> material</w:t>
      </w:r>
      <w:r w:rsidR="002D4BCF">
        <w:rPr>
          <w:szCs w:val="20"/>
          <w:lang w:val="en-GB"/>
        </w:rPr>
        <w:t>s</w:t>
      </w:r>
      <w:r w:rsidR="00E137A9" w:rsidRPr="001A1BA7">
        <w:rPr>
          <w:szCs w:val="20"/>
          <w:lang w:val="en-GB"/>
        </w:rPr>
        <w:t xml:space="preserve">, </w:t>
      </w:r>
      <w:r w:rsidR="008501BE" w:rsidRPr="001A1BA7">
        <w:rPr>
          <w:szCs w:val="20"/>
          <w:lang w:val="en-GB"/>
        </w:rPr>
        <w:t>success, failure</w:t>
      </w:r>
    </w:p>
    <w:p w14:paraId="0983A058" w14:textId="77777777" w:rsidR="001461F1" w:rsidRPr="001A1BA7" w:rsidRDefault="001461F1" w:rsidP="00340988">
      <w:pPr>
        <w:spacing w:line="360" w:lineRule="auto"/>
        <w:rPr>
          <w:rFonts w:ascii="TheSans B7 Bold" w:hAnsi="TheSans B7 Bold"/>
          <w:sz w:val="48"/>
          <w:lang w:val="en-GB"/>
        </w:rPr>
      </w:pPr>
      <w:r w:rsidRPr="001A1BA7">
        <w:rPr>
          <w:lang w:val="en-GB"/>
        </w:rPr>
        <w:br w:type="page"/>
      </w:r>
    </w:p>
    <w:p w14:paraId="053DC2C4" w14:textId="252EA52E" w:rsidR="003B702D" w:rsidRPr="001A1BA7" w:rsidRDefault="003B702D" w:rsidP="00340988">
      <w:pPr>
        <w:pStyle w:val="Heading1"/>
        <w:spacing w:line="360" w:lineRule="auto"/>
      </w:pPr>
      <w:r w:rsidRPr="001A1BA7">
        <w:lastRenderedPageBreak/>
        <w:t>1. Introduction</w:t>
      </w:r>
    </w:p>
    <w:p w14:paraId="78C9FC92" w14:textId="7F22B299" w:rsidR="00990BEF" w:rsidRPr="001A1BA7" w:rsidRDefault="00990F0D" w:rsidP="00340988">
      <w:pPr>
        <w:spacing w:line="360" w:lineRule="auto"/>
        <w:rPr>
          <w:lang w:val="en-GB"/>
        </w:rPr>
      </w:pPr>
      <w:r w:rsidRPr="001A1BA7">
        <w:rPr>
          <w:lang w:val="en-GB"/>
        </w:rPr>
        <w:t xml:space="preserve">The use of </w:t>
      </w:r>
      <w:r w:rsidR="003A2521" w:rsidRPr="001A1BA7">
        <w:rPr>
          <w:lang w:val="en-GB"/>
        </w:rPr>
        <w:t xml:space="preserve">contracts to regulate work </w:t>
      </w:r>
      <w:r w:rsidR="004327E9" w:rsidRPr="001A1BA7">
        <w:rPr>
          <w:lang w:val="en-GB"/>
        </w:rPr>
        <w:t xml:space="preserve">processes </w:t>
      </w:r>
      <w:r w:rsidR="003A2521" w:rsidRPr="001A1BA7">
        <w:rPr>
          <w:lang w:val="en-GB"/>
        </w:rPr>
        <w:t>and</w:t>
      </w:r>
      <w:r w:rsidR="00C92D55" w:rsidRPr="001A1BA7">
        <w:rPr>
          <w:lang w:val="en-GB"/>
        </w:rPr>
        <w:t xml:space="preserve"> output is several thousand years old</w:t>
      </w:r>
      <w:r w:rsidR="00D333FC" w:rsidRPr="001A1BA7">
        <w:rPr>
          <w:lang w:val="en-GB"/>
        </w:rPr>
        <w:t xml:space="preserve"> </w:t>
      </w:r>
      <w:r w:rsidR="0048254E" w:rsidRPr="001A1BA7">
        <w:rPr>
          <w:lang w:val="en-GB"/>
        </w:rPr>
        <w:fldChar w:fldCharType="begin"/>
      </w:r>
      <w:r w:rsidR="0048254E" w:rsidRPr="001A1BA7">
        <w:rPr>
          <w:lang w:val="en-GB"/>
        </w:rPr>
        <w:instrText xml:space="preserve"> ADDIN EN.CITE &lt;EndNote&gt;&lt;Cite&gt;&lt;Author&gt;Johns&lt;/Author&gt;&lt;Year&gt;1904&lt;/Year&gt;&lt;RecNum&gt;2241&lt;/RecNum&gt;&lt;DisplayText&gt;[1]&lt;/DisplayText&gt;&lt;record&gt;&lt;rec-number&gt;2241&lt;/rec-number&gt;&lt;foreign-keys&gt;&lt;key app="EN" db-id="pwdrf9xxzf059tevdvh5rrawvavf2trsw9t0" timestamp="1463746187"&gt;2241&lt;/key&gt;&lt;/foreign-keys&gt;&lt;ref-type name="Book"&gt;6&lt;/ref-type&gt;&lt;contributors&gt;&lt;authors&gt;&lt;author&gt;Johns, Claude Hermann Walter&lt;/author&gt;&lt;/authors&gt;&lt;/contributors&gt;&lt;titles&gt;&lt;title&gt;Babylonian and Assyrian laws, contracts, and letters&lt;/title&gt;&lt;/titles&gt;&lt;volume&gt;6&lt;/volume&gt;&lt;dates&gt;&lt;year&gt;1904&lt;/year&gt;&lt;/dates&gt;&lt;publisher&gt;The Lawbook Exchange, Ltd.&lt;/publisher&gt;&lt;isbn&gt;1584770228&lt;/isbn&gt;&lt;urls&gt;&lt;/urls&gt;&lt;/record&gt;&lt;/Cite&gt;&lt;/EndNote&gt;</w:instrText>
      </w:r>
      <w:r w:rsidR="0048254E" w:rsidRPr="001A1BA7">
        <w:rPr>
          <w:lang w:val="en-GB"/>
        </w:rPr>
        <w:fldChar w:fldCharType="separate"/>
      </w:r>
      <w:r w:rsidR="0048254E" w:rsidRPr="001A1BA7">
        <w:rPr>
          <w:noProof/>
          <w:lang w:val="en-GB"/>
        </w:rPr>
        <w:t>[1]</w:t>
      </w:r>
      <w:r w:rsidR="0048254E" w:rsidRPr="001A1BA7">
        <w:rPr>
          <w:lang w:val="en-GB"/>
        </w:rPr>
        <w:fldChar w:fldCharType="end"/>
      </w:r>
      <w:r w:rsidR="00C92D55" w:rsidRPr="001A1BA7">
        <w:rPr>
          <w:lang w:val="en-GB"/>
        </w:rPr>
        <w:t xml:space="preserve">. </w:t>
      </w:r>
      <w:r w:rsidR="005A4E1C" w:rsidRPr="001A1BA7">
        <w:rPr>
          <w:lang w:val="en-GB"/>
        </w:rPr>
        <w:t>A</w:t>
      </w:r>
      <w:r w:rsidR="00A4505A" w:rsidRPr="001A1BA7">
        <w:rPr>
          <w:lang w:val="en-GB"/>
        </w:rPr>
        <w:t xml:space="preserve"> </w:t>
      </w:r>
      <w:r w:rsidR="00C20C7C" w:rsidRPr="001A1BA7">
        <w:rPr>
          <w:lang w:val="en-GB"/>
        </w:rPr>
        <w:t>variety of contract types</w:t>
      </w:r>
      <w:r w:rsidR="00A4505A" w:rsidRPr="001A1BA7">
        <w:rPr>
          <w:lang w:val="en-GB"/>
        </w:rPr>
        <w:t xml:space="preserve"> </w:t>
      </w:r>
      <w:r w:rsidR="00560D35" w:rsidRPr="001A1BA7">
        <w:rPr>
          <w:lang w:val="en-GB"/>
        </w:rPr>
        <w:t>have</w:t>
      </w:r>
      <w:r w:rsidR="001B0001" w:rsidRPr="001A1BA7">
        <w:rPr>
          <w:lang w:val="en-GB"/>
        </w:rPr>
        <w:t xml:space="preserve"> been</w:t>
      </w:r>
      <w:r w:rsidR="00A4505A" w:rsidRPr="001A1BA7">
        <w:rPr>
          <w:lang w:val="en-GB"/>
        </w:rPr>
        <w:t xml:space="preserve"> developed and used, </w:t>
      </w:r>
      <w:r w:rsidR="001B0001" w:rsidRPr="001A1BA7">
        <w:rPr>
          <w:lang w:val="en-GB"/>
        </w:rPr>
        <w:t xml:space="preserve">but </w:t>
      </w:r>
      <w:r w:rsidR="00A4505A" w:rsidRPr="001A1BA7">
        <w:rPr>
          <w:lang w:val="en-GB"/>
        </w:rPr>
        <w:t xml:space="preserve">there are two </w:t>
      </w:r>
      <w:r w:rsidR="00533888" w:rsidRPr="001A1BA7">
        <w:rPr>
          <w:lang w:val="en-GB"/>
        </w:rPr>
        <w:t xml:space="preserve">contract </w:t>
      </w:r>
      <w:r w:rsidR="00A4505A" w:rsidRPr="001A1BA7">
        <w:rPr>
          <w:lang w:val="en-GB"/>
        </w:rPr>
        <w:t xml:space="preserve">types that </w:t>
      </w:r>
      <w:r w:rsidR="00D91DC6" w:rsidRPr="001A1BA7">
        <w:rPr>
          <w:lang w:val="en-GB"/>
        </w:rPr>
        <w:t>have</w:t>
      </w:r>
      <w:r w:rsidR="004E3F77" w:rsidRPr="001A1BA7">
        <w:rPr>
          <w:lang w:val="en-GB"/>
        </w:rPr>
        <w:t xml:space="preserve"> </w:t>
      </w:r>
      <w:r w:rsidR="00031269" w:rsidRPr="001A1BA7">
        <w:rPr>
          <w:lang w:val="en-GB"/>
        </w:rPr>
        <w:t xml:space="preserve">dominated </w:t>
      </w:r>
      <w:r w:rsidR="004E3F77" w:rsidRPr="001A1BA7">
        <w:rPr>
          <w:lang w:val="en-GB"/>
        </w:rPr>
        <w:t xml:space="preserve">and still </w:t>
      </w:r>
      <w:r w:rsidR="00A4505A" w:rsidRPr="001A1BA7">
        <w:rPr>
          <w:lang w:val="en-GB"/>
        </w:rPr>
        <w:t xml:space="preserve">dominate most work domains: </w:t>
      </w:r>
      <w:r w:rsidR="002F1887">
        <w:rPr>
          <w:lang w:val="en-GB"/>
        </w:rPr>
        <w:t>f</w:t>
      </w:r>
      <w:r w:rsidR="00A4505A" w:rsidRPr="001A1BA7">
        <w:rPr>
          <w:lang w:val="en-GB"/>
        </w:rPr>
        <w:t xml:space="preserve">ixed price </w:t>
      </w:r>
      <w:r w:rsidR="00480341" w:rsidRPr="001A1BA7">
        <w:rPr>
          <w:lang w:val="en-GB"/>
        </w:rPr>
        <w:t xml:space="preserve">(FP) </w:t>
      </w:r>
      <w:r w:rsidR="00A4505A" w:rsidRPr="001A1BA7">
        <w:rPr>
          <w:lang w:val="en-GB"/>
        </w:rPr>
        <w:t xml:space="preserve">and time </w:t>
      </w:r>
      <w:r w:rsidR="002D4BCF">
        <w:rPr>
          <w:lang w:val="en-GB"/>
        </w:rPr>
        <w:t>and</w:t>
      </w:r>
      <w:r w:rsidR="00A4505A" w:rsidRPr="001A1BA7">
        <w:rPr>
          <w:lang w:val="en-GB"/>
        </w:rPr>
        <w:t xml:space="preserve"> material</w:t>
      </w:r>
      <w:r w:rsidR="002D4BCF">
        <w:rPr>
          <w:lang w:val="en-GB"/>
        </w:rPr>
        <w:t>s</w:t>
      </w:r>
      <w:r w:rsidR="00FC1AC5" w:rsidRPr="001A1BA7">
        <w:rPr>
          <w:lang w:val="en-GB"/>
        </w:rPr>
        <w:t xml:space="preserve"> </w:t>
      </w:r>
      <w:r w:rsidR="00480341" w:rsidRPr="001A1BA7">
        <w:rPr>
          <w:lang w:val="en-GB"/>
        </w:rPr>
        <w:t xml:space="preserve">(T&amp;M) </w:t>
      </w:r>
      <w:r w:rsidR="00B8016C" w:rsidRPr="001A1BA7">
        <w:rPr>
          <w:lang w:val="en-GB"/>
        </w:rPr>
        <w:t>type</w:t>
      </w:r>
      <w:r w:rsidR="002D4BCF">
        <w:rPr>
          <w:lang w:val="en-GB"/>
        </w:rPr>
        <w:t>s</w:t>
      </w:r>
      <w:r w:rsidR="00B8016C" w:rsidRPr="001A1BA7">
        <w:rPr>
          <w:lang w:val="en-GB"/>
        </w:rPr>
        <w:t xml:space="preserve"> of </w:t>
      </w:r>
      <w:r w:rsidR="00FC1AC5" w:rsidRPr="001A1BA7">
        <w:rPr>
          <w:lang w:val="en-GB"/>
        </w:rPr>
        <w:t>contracts</w:t>
      </w:r>
      <w:r w:rsidR="00A4505A" w:rsidRPr="001A1BA7">
        <w:rPr>
          <w:lang w:val="en-GB"/>
        </w:rPr>
        <w:t>.</w:t>
      </w:r>
      <w:r w:rsidR="007F7352" w:rsidRPr="001A1BA7">
        <w:rPr>
          <w:lang w:val="en-GB"/>
        </w:rPr>
        <w:t xml:space="preserve"> </w:t>
      </w:r>
      <w:r w:rsidR="00A0331B" w:rsidRPr="001A1BA7">
        <w:rPr>
          <w:lang w:val="en-GB"/>
        </w:rPr>
        <w:t>A</w:t>
      </w:r>
      <w:r w:rsidR="002F1887">
        <w:rPr>
          <w:lang w:val="en-GB"/>
        </w:rPr>
        <w:t>n</w:t>
      </w:r>
      <w:r w:rsidR="00A0331B" w:rsidRPr="001A1BA7">
        <w:rPr>
          <w:lang w:val="en-GB"/>
        </w:rPr>
        <w:t xml:space="preserve"> </w:t>
      </w:r>
      <w:r w:rsidR="008C79EE" w:rsidRPr="001A1BA7">
        <w:rPr>
          <w:lang w:val="en-GB"/>
        </w:rPr>
        <w:t>FP</w:t>
      </w:r>
      <w:r w:rsidR="00A0331B" w:rsidRPr="001A1BA7">
        <w:rPr>
          <w:lang w:val="en-GB"/>
        </w:rPr>
        <w:t xml:space="preserve"> </w:t>
      </w:r>
      <w:r w:rsidR="004B08A5" w:rsidRPr="001A1BA7">
        <w:rPr>
          <w:lang w:val="en-GB"/>
        </w:rPr>
        <w:t xml:space="preserve">type of </w:t>
      </w:r>
      <w:r w:rsidR="00A0331B" w:rsidRPr="001A1BA7">
        <w:rPr>
          <w:lang w:val="en-GB"/>
        </w:rPr>
        <w:t>contr</w:t>
      </w:r>
      <w:r w:rsidR="00D63774" w:rsidRPr="001A1BA7">
        <w:rPr>
          <w:lang w:val="en-GB"/>
        </w:rPr>
        <w:t xml:space="preserve">act is </w:t>
      </w:r>
      <w:r w:rsidR="002F1887">
        <w:rPr>
          <w:lang w:val="en-GB"/>
        </w:rPr>
        <w:t>where</w:t>
      </w:r>
      <w:r w:rsidR="00D63774" w:rsidRPr="001A1BA7">
        <w:rPr>
          <w:lang w:val="en-GB"/>
        </w:rPr>
        <w:t xml:space="preserve"> the client </w:t>
      </w:r>
      <w:r w:rsidR="00A0331B" w:rsidRPr="001A1BA7">
        <w:rPr>
          <w:lang w:val="en-GB"/>
        </w:rPr>
        <w:t xml:space="preserve">agrees to pay </w:t>
      </w:r>
      <w:r w:rsidR="00D63774" w:rsidRPr="001A1BA7">
        <w:rPr>
          <w:lang w:val="en-GB"/>
        </w:rPr>
        <w:t xml:space="preserve">the provider </w:t>
      </w:r>
      <w:r w:rsidR="00A0331B" w:rsidRPr="001A1BA7">
        <w:rPr>
          <w:lang w:val="en-GB"/>
        </w:rPr>
        <w:t xml:space="preserve">a </w:t>
      </w:r>
      <w:r w:rsidR="002F1887">
        <w:rPr>
          <w:lang w:val="en-GB"/>
        </w:rPr>
        <w:t xml:space="preserve">certain </w:t>
      </w:r>
      <w:r w:rsidR="00A0331B" w:rsidRPr="001A1BA7">
        <w:rPr>
          <w:lang w:val="en-GB"/>
        </w:rPr>
        <w:t>price</w:t>
      </w:r>
      <w:r w:rsidR="000F74EE" w:rsidRPr="001A1BA7">
        <w:rPr>
          <w:lang w:val="en-GB"/>
        </w:rPr>
        <w:t xml:space="preserve"> </w:t>
      </w:r>
      <w:r w:rsidR="00117264" w:rsidRPr="001A1BA7">
        <w:rPr>
          <w:lang w:val="en-GB"/>
        </w:rPr>
        <w:t xml:space="preserve">for </w:t>
      </w:r>
      <w:r w:rsidR="00C74BB5" w:rsidRPr="001A1BA7">
        <w:rPr>
          <w:lang w:val="en-GB"/>
        </w:rPr>
        <w:t xml:space="preserve">a specified </w:t>
      </w:r>
      <w:r w:rsidR="00D102A5" w:rsidRPr="001A1BA7">
        <w:rPr>
          <w:lang w:val="en-GB"/>
        </w:rPr>
        <w:t xml:space="preserve">delivery. </w:t>
      </w:r>
      <w:r w:rsidR="00D63774" w:rsidRPr="001A1BA7">
        <w:rPr>
          <w:lang w:val="en-GB"/>
        </w:rPr>
        <w:t xml:space="preserve">A </w:t>
      </w:r>
      <w:r w:rsidR="005F7D0B" w:rsidRPr="001A1BA7">
        <w:rPr>
          <w:lang w:val="en-GB"/>
        </w:rPr>
        <w:t>T&amp;M</w:t>
      </w:r>
      <w:r w:rsidR="00D63774" w:rsidRPr="001A1BA7">
        <w:rPr>
          <w:lang w:val="en-GB"/>
        </w:rPr>
        <w:t xml:space="preserve"> </w:t>
      </w:r>
      <w:r w:rsidR="009E2E79" w:rsidRPr="001A1BA7">
        <w:rPr>
          <w:lang w:val="en-GB"/>
        </w:rPr>
        <w:t xml:space="preserve">type of </w:t>
      </w:r>
      <w:r w:rsidR="00D63774" w:rsidRPr="001A1BA7">
        <w:rPr>
          <w:lang w:val="en-GB"/>
        </w:rPr>
        <w:t xml:space="preserve">contract, on the other hand, is </w:t>
      </w:r>
      <w:r w:rsidR="002F1887">
        <w:rPr>
          <w:lang w:val="en-GB"/>
        </w:rPr>
        <w:t>where</w:t>
      </w:r>
      <w:r w:rsidR="00D63774" w:rsidRPr="001A1BA7">
        <w:rPr>
          <w:lang w:val="en-GB"/>
        </w:rPr>
        <w:t xml:space="preserve"> the client agrees </w:t>
      </w:r>
      <w:r w:rsidR="002F1887">
        <w:rPr>
          <w:lang w:val="en-GB"/>
        </w:rPr>
        <w:t>to pay</w:t>
      </w:r>
      <w:r w:rsidR="003C5A64" w:rsidRPr="001A1BA7">
        <w:rPr>
          <w:lang w:val="en-GB"/>
        </w:rPr>
        <w:t xml:space="preserve"> for the </w:t>
      </w:r>
      <w:r w:rsidR="00DA0733" w:rsidRPr="001A1BA7">
        <w:rPr>
          <w:lang w:val="en-GB"/>
        </w:rPr>
        <w:t>effort</w:t>
      </w:r>
      <w:r w:rsidR="00936C52" w:rsidRPr="001A1BA7">
        <w:rPr>
          <w:lang w:val="en-GB"/>
        </w:rPr>
        <w:t xml:space="preserve"> </w:t>
      </w:r>
      <w:r w:rsidR="00DF5422" w:rsidRPr="001A1BA7">
        <w:rPr>
          <w:lang w:val="en-GB"/>
        </w:rPr>
        <w:t xml:space="preserve">spent by </w:t>
      </w:r>
      <w:r w:rsidR="00770637" w:rsidRPr="001A1BA7">
        <w:rPr>
          <w:lang w:val="en-GB"/>
        </w:rPr>
        <w:t>the provider</w:t>
      </w:r>
      <w:r w:rsidR="003C5A64" w:rsidRPr="001A1BA7">
        <w:rPr>
          <w:lang w:val="en-GB"/>
        </w:rPr>
        <w:t xml:space="preserve">, usually </w:t>
      </w:r>
      <w:r w:rsidR="00244BCA" w:rsidRPr="001A1BA7">
        <w:rPr>
          <w:lang w:val="en-GB"/>
        </w:rPr>
        <w:t>based on an agreed price per</w:t>
      </w:r>
      <w:r w:rsidR="003C5A64" w:rsidRPr="001A1BA7">
        <w:rPr>
          <w:lang w:val="en-GB"/>
        </w:rPr>
        <w:t xml:space="preserve"> work-hours</w:t>
      </w:r>
      <w:r w:rsidR="00244BCA" w:rsidRPr="001A1BA7">
        <w:rPr>
          <w:lang w:val="en-GB"/>
        </w:rPr>
        <w:t xml:space="preserve"> for different types of skill</w:t>
      </w:r>
      <w:r w:rsidR="002F1887">
        <w:rPr>
          <w:lang w:val="en-GB"/>
        </w:rPr>
        <w:t>s</w:t>
      </w:r>
      <w:r w:rsidR="00F24A19" w:rsidRPr="001A1BA7">
        <w:rPr>
          <w:lang w:val="en-GB"/>
        </w:rPr>
        <w:t xml:space="preserve"> </w:t>
      </w:r>
      <w:r w:rsidR="00103AC7" w:rsidRPr="001A1BA7">
        <w:rPr>
          <w:lang w:val="en-GB"/>
        </w:rPr>
        <w:t xml:space="preserve">and </w:t>
      </w:r>
      <w:r w:rsidR="00CF0AAE" w:rsidRPr="001A1BA7">
        <w:rPr>
          <w:lang w:val="en-GB"/>
        </w:rPr>
        <w:t xml:space="preserve">for </w:t>
      </w:r>
      <w:r w:rsidR="00103AC7" w:rsidRPr="001A1BA7">
        <w:rPr>
          <w:lang w:val="en-GB"/>
        </w:rPr>
        <w:t xml:space="preserve">other expenses required </w:t>
      </w:r>
      <w:r w:rsidR="00F24A19" w:rsidRPr="001A1BA7">
        <w:rPr>
          <w:lang w:val="en-GB"/>
        </w:rPr>
        <w:t>to deliver the desired product or service.</w:t>
      </w:r>
    </w:p>
    <w:p w14:paraId="56CEB742" w14:textId="6F05509F" w:rsidR="008A3B12" w:rsidRPr="001A1BA7" w:rsidRDefault="000A0DD0" w:rsidP="00340988">
      <w:pPr>
        <w:spacing w:line="360" w:lineRule="auto"/>
        <w:rPr>
          <w:lang w:val="en-GB"/>
        </w:rPr>
      </w:pPr>
      <w:r w:rsidRPr="001A1BA7">
        <w:rPr>
          <w:lang w:val="en-GB"/>
        </w:rPr>
        <w:t>A</w:t>
      </w:r>
      <w:r w:rsidR="002F1887">
        <w:rPr>
          <w:lang w:val="en-GB"/>
        </w:rPr>
        <w:t>t</w:t>
      </w:r>
      <w:r w:rsidRPr="001A1BA7">
        <w:rPr>
          <w:lang w:val="en-GB"/>
        </w:rPr>
        <w:t xml:space="preserve"> first glance</w:t>
      </w:r>
      <w:r w:rsidR="00317993" w:rsidRPr="001A1BA7">
        <w:rPr>
          <w:lang w:val="en-GB"/>
        </w:rPr>
        <w:t>,</w:t>
      </w:r>
      <w:r w:rsidRPr="001A1BA7">
        <w:rPr>
          <w:lang w:val="en-GB"/>
        </w:rPr>
        <w:t xml:space="preserve"> </w:t>
      </w:r>
      <w:r w:rsidR="002A13EE" w:rsidRPr="001A1BA7">
        <w:rPr>
          <w:lang w:val="en-GB"/>
        </w:rPr>
        <w:t>the</w:t>
      </w:r>
      <w:r w:rsidR="00866BC4" w:rsidRPr="001A1BA7">
        <w:rPr>
          <w:lang w:val="en-GB"/>
        </w:rPr>
        <w:t xml:space="preserve"> </w:t>
      </w:r>
      <w:r w:rsidR="002E4961" w:rsidRPr="001A1BA7">
        <w:rPr>
          <w:lang w:val="en-GB"/>
        </w:rPr>
        <w:t xml:space="preserve">better </w:t>
      </w:r>
      <w:r w:rsidR="00866BC4" w:rsidRPr="001A1BA7">
        <w:rPr>
          <w:lang w:val="en-GB"/>
        </w:rPr>
        <w:t xml:space="preserve">choice </w:t>
      </w:r>
      <w:r w:rsidR="00595041" w:rsidRPr="001A1BA7">
        <w:rPr>
          <w:lang w:val="en-GB"/>
        </w:rPr>
        <w:t>of</w:t>
      </w:r>
      <w:r w:rsidR="00866BC4" w:rsidRPr="001A1BA7">
        <w:rPr>
          <w:lang w:val="en-GB"/>
        </w:rPr>
        <w:t xml:space="preserve"> these two contract types</w:t>
      </w:r>
      <w:r w:rsidR="00317993" w:rsidRPr="001A1BA7">
        <w:rPr>
          <w:lang w:val="en-GB"/>
        </w:rPr>
        <w:t xml:space="preserve"> </w:t>
      </w:r>
      <w:r w:rsidR="0091314C" w:rsidRPr="001A1BA7">
        <w:rPr>
          <w:lang w:val="en-GB"/>
        </w:rPr>
        <w:t>from the perspective of</w:t>
      </w:r>
      <w:r w:rsidR="00CD6502" w:rsidRPr="001A1BA7">
        <w:rPr>
          <w:lang w:val="en-GB"/>
        </w:rPr>
        <w:t xml:space="preserve"> a </w:t>
      </w:r>
      <w:r w:rsidR="00671181" w:rsidRPr="001A1BA7">
        <w:rPr>
          <w:lang w:val="en-GB"/>
        </w:rPr>
        <w:t xml:space="preserve">software </w:t>
      </w:r>
      <w:r w:rsidR="00680B1A" w:rsidRPr="001A1BA7">
        <w:rPr>
          <w:lang w:val="en-GB"/>
        </w:rPr>
        <w:t>client</w:t>
      </w:r>
      <w:r w:rsidR="00866BC4" w:rsidRPr="001A1BA7">
        <w:rPr>
          <w:lang w:val="en-GB"/>
        </w:rPr>
        <w:t xml:space="preserve"> may </w:t>
      </w:r>
      <w:r w:rsidR="0086542A" w:rsidRPr="001A1BA7">
        <w:rPr>
          <w:lang w:val="en-GB"/>
        </w:rPr>
        <w:t>seem</w:t>
      </w:r>
      <w:r w:rsidR="00866BC4" w:rsidRPr="001A1BA7">
        <w:rPr>
          <w:lang w:val="en-GB"/>
        </w:rPr>
        <w:t xml:space="preserve"> obvious. </w:t>
      </w:r>
      <w:r w:rsidR="00144870" w:rsidRPr="001A1BA7">
        <w:rPr>
          <w:lang w:val="en-GB"/>
        </w:rPr>
        <w:t>S</w:t>
      </w:r>
      <w:r w:rsidR="00CF6108" w:rsidRPr="001A1BA7">
        <w:rPr>
          <w:lang w:val="en-GB"/>
        </w:rPr>
        <w:t xml:space="preserve">pecify the requirements of the deliveries, </w:t>
      </w:r>
      <w:r w:rsidR="00866BC4" w:rsidRPr="001A1BA7">
        <w:rPr>
          <w:lang w:val="en-GB"/>
        </w:rPr>
        <w:t xml:space="preserve">let the providers compete in offering </w:t>
      </w:r>
      <w:r w:rsidR="00B21EFE" w:rsidRPr="001A1BA7">
        <w:rPr>
          <w:lang w:val="en-GB"/>
        </w:rPr>
        <w:t xml:space="preserve">low </w:t>
      </w:r>
      <w:r w:rsidR="00866BC4" w:rsidRPr="001A1BA7">
        <w:rPr>
          <w:lang w:val="en-GB"/>
        </w:rPr>
        <w:t>price</w:t>
      </w:r>
      <w:r w:rsidR="000F60EC">
        <w:rPr>
          <w:lang w:val="en-GB"/>
        </w:rPr>
        <w:t>s</w:t>
      </w:r>
      <w:r w:rsidR="00866BC4" w:rsidRPr="001A1BA7">
        <w:rPr>
          <w:lang w:val="en-GB"/>
        </w:rPr>
        <w:t xml:space="preserve"> </w:t>
      </w:r>
      <w:r w:rsidR="00B570B0" w:rsidRPr="001A1BA7">
        <w:rPr>
          <w:lang w:val="en-GB"/>
        </w:rPr>
        <w:t xml:space="preserve">and good competence </w:t>
      </w:r>
      <w:r w:rsidR="00CF6108" w:rsidRPr="001A1BA7">
        <w:rPr>
          <w:lang w:val="en-GB"/>
        </w:rPr>
        <w:t xml:space="preserve">for </w:t>
      </w:r>
      <w:r w:rsidR="006933AB" w:rsidRPr="001A1BA7">
        <w:rPr>
          <w:lang w:val="en-GB"/>
        </w:rPr>
        <w:t xml:space="preserve">the delivery, </w:t>
      </w:r>
      <w:r w:rsidR="00866BC4" w:rsidRPr="001A1BA7">
        <w:rPr>
          <w:lang w:val="en-GB"/>
        </w:rPr>
        <w:t>and select the one with satisfact</w:t>
      </w:r>
      <w:r w:rsidR="000E3103" w:rsidRPr="001A1BA7">
        <w:rPr>
          <w:lang w:val="en-GB"/>
        </w:rPr>
        <w:t xml:space="preserve">ory competence and </w:t>
      </w:r>
      <w:r w:rsidR="000F60EC">
        <w:rPr>
          <w:lang w:val="en-GB"/>
        </w:rPr>
        <w:t xml:space="preserve">the </w:t>
      </w:r>
      <w:r w:rsidR="000E3103" w:rsidRPr="001A1BA7">
        <w:rPr>
          <w:lang w:val="en-GB"/>
        </w:rPr>
        <w:t>lowest price.</w:t>
      </w:r>
      <w:r w:rsidR="00866BC4" w:rsidRPr="001A1BA7">
        <w:rPr>
          <w:lang w:val="en-GB"/>
        </w:rPr>
        <w:t xml:space="preserve"> This wa</w:t>
      </w:r>
      <w:r w:rsidR="00835261" w:rsidRPr="001A1BA7">
        <w:rPr>
          <w:lang w:val="en-GB"/>
        </w:rPr>
        <w:t>y the client will know how much to pay</w:t>
      </w:r>
      <w:r w:rsidR="00866BC4" w:rsidRPr="001A1BA7">
        <w:rPr>
          <w:lang w:val="en-GB"/>
        </w:rPr>
        <w:t xml:space="preserve">, the </w:t>
      </w:r>
      <w:r w:rsidR="006B7AE0" w:rsidRPr="001A1BA7">
        <w:rPr>
          <w:lang w:val="en-GB"/>
        </w:rPr>
        <w:t xml:space="preserve">provider has the </w:t>
      </w:r>
      <w:r w:rsidR="00D636E3" w:rsidRPr="001A1BA7">
        <w:rPr>
          <w:lang w:val="en-GB"/>
        </w:rPr>
        <w:t xml:space="preserve">financial </w:t>
      </w:r>
      <w:r w:rsidR="006A2A36" w:rsidRPr="001A1BA7">
        <w:rPr>
          <w:lang w:val="en-GB"/>
        </w:rPr>
        <w:t>risk in case of</w:t>
      </w:r>
      <w:r w:rsidR="00866BC4" w:rsidRPr="001A1BA7">
        <w:rPr>
          <w:lang w:val="en-GB"/>
        </w:rPr>
        <w:t xml:space="preserve"> </w:t>
      </w:r>
      <w:r w:rsidR="0048739F" w:rsidRPr="001A1BA7">
        <w:rPr>
          <w:lang w:val="en-GB"/>
        </w:rPr>
        <w:t>over-optimistic cost estimates</w:t>
      </w:r>
      <w:r w:rsidR="000F60EC">
        <w:rPr>
          <w:lang w:val="en-GB"/>
        </w:rPr>
        <w:t>,</w:t>
      </w:r>
      <w:r w:rsidR="00866BC4" w:rsidRPr="001A1BA7">
        <w:rPr>
          <w:lang w:val="en-GB"/>
        </w:rPr>
        <w:t xml:space="preserve"> and t</w:t>
      </w:r>
      <w:r w:rsidR="00B41047" w:rsidRPr="001A1BA7">
        <w:rPr>
          <w:lang w:val="en-GB"/>
        </w:rPr>
        <w:t xml:space="preserve">he provider will not have the </w:t>
      </w:r>
      <w:r w:rsidR="000A37E7" w:rsidRPr="001A1BA7">
        <w:rPr>
          <w:lang w:val="en-GB"/>
        </w:rPr>
        <w:t xml:space="preserve">unfortunate </w:t>
      </w:r>
      <w:r w:rsidR="00644DEE" w:rsidRPr="001A1BA7">
        <w:rPr>
          <w:lang w:val="en-GB"/>
        </w:rPr>
        <w:t>incentive</w:t>
      </w:r>
      <w:r w:rsidR="00866BC4" w:rsidRPr="001A1BA7">
        <w:rPr>
          <w:lang w:val="en-GB"/>
        </w:rPr>
        <w:t xml:space="preserve"> </w:t>
      </w:r>
      <w:r w:rsidR="00B41047" w:rsidRPr="001A1BA7">
        <w:rPr>
          <w:lang w:val="en-GB"/>
        </w:rPr>
        <w:t xml:space="preserve">of increasing </w:t>
      </w:r>
      <w:r w:rsidR="000862BC" w:rsidRPr="001A1BA7">
        <w:rPr>
          <w:lang w:val="en-GB"/>
        </w:rPr>
        <w:t>its</w:t>
      </w:r>
      <w:r w:rsidR="00B41047" w:rsidRPr="001A1BA7">
        <w:rPr>
          <w:lang w:val="en-GB"/>
        </w:rPr>
        <w:t xml:space="preserve"> profit by working slowly </w:t>
      </w:r>
      <w:r w:rsidR="00152B28" w:rsidRPr="001A1BA7">
        <w:rPr>
          <w:lang w:val="en-GB"/>
        </w:rPr>
        <w:t>or</w:t>
      </w:r>
      <w:r w:rsidR="00B41047" w:rsidRPr="001A1BA7">
        <w:rPr>
          <w:lang w:val="en-GB"/>
        </w:rPr>
        <w:t xml:space="preserve"> spending more</w:t>
      </w:r>
      <w:r w:rsidR="00866BC4" w:rsidRPr="001A1BA7">
        <w:rPr>
          <w:lang w:val="en-GB"/>
        </w:rPr>
        <w:t xml:space="preserve"> hours </w:t>
      </w:r>
      <w:r w:rsidR="00B41047" w:rsidRPr="001A1BA7">
        <w:rPr>
          <w:lang w:val="en-GB"/>
        </w:rPr>
        <w:t xml:space="preserve">than really </w:t>
      </w:r>
      <w:r w:rsidR="00866BC4" w:rsidRPr="001A1BA7">
        <w:rPr>
          <w:lang w:val="en-GB"/>
        </w:rPr>
        <w:t>needed</w:t>
      </w:r>
      <w:r w:rsidR="00FA3B23" w:rsidRPr="001A1BA7">
        <w:rPr>
          <w:lang w:val="en-GB"/>
        </w:rPr>
        <w:t xml:space="preserve">, as </w:t>
      </w:r>
      <w:r w:rsidR="00556EE3" w:rsidRPr="001A1BA7">
        <w:rPr>
          <w:lang w:val="en-GB"/>
        </w:rPr>
        <w:t>one may fear might</w:t>
      </w:r>
      <w:r w:rsidR="00FA3B23" w:rsidRPr="001A1BA7">
        <w:rPr>
          <w:lang w:val="en-GB"/>
        </w:rPr>
        <w:t xml:space="preserve"> happen </w:t>
      </w:r>
      <w:r w:rsidR="000F60EC">
        <w:rPr>
          <w:lang w:val="en-GB"/>
        </w:rPr>
        <w:t>with</w:t>
      </w:r>
      <w:r w:rsidR="000F60EC" w:rsidRPr="001A1BA7">
        <w:rPr>
          <w:lang w:val="en-GB"/>
        </w:rPr>
        <w:t xml:space="preserve"> </w:t>
      </w:r>
      <w:r w:rsidR="00243571" w:rsidRPr="001A1BA7">
        <w:rPr>
          <w:lang w:val="en-GB"/>
        </w:rPr>
        <w:t>T&amp;M</w:t>
      </w:r>
      <w:r w:rsidR="00FA3B23" w:rsidRPr="001A1BA7">
        <w:rPr>
          <w:lang w:val="en-GB"/>
        </w:rPr>
        <w:t xml:space="preserve"> contracts</w:t>
      </w:r>
      <w:r w:rsidR="00866BC4" w:rsidRPr="001A1BA7">
        <w:rPr>
          <w:lang w:val="en-GB"/>
        </w:rPr>
        <w:t>.</w:t>
      </w:r>
      <w:r w:rsidR="00FC660A" w:rsidRPr="001A1BA7">
        <w:rPr>
          <w:lang w:val="en-GB"/>
        </w:rPr>
        <w:t xml:space="preserve"> </w:t>
      </w:r>
      <w:r w:rsidR="009D0B5E" w:rsidRPr="001A1BA7">
        <w:rPr>
          <w:lang w:val="en-GB"/>
        </w:rPr>
        <w:t xml:space="preserve">There are, however, </w:t>
      </w:r>
      <w:r w:rsidR="00154A5C" w:rsidRPr="001A1BA7">
        <w:rPr>
          <w:lang w:val="en-GB"/>
        </w:rPr>
        <w:t>several</w:t>
      </w:r>
      <w:r w:rsidR="008A3B12" w:rsidRPr="001A1BA7">
        <w:rPr>
          <w:lang w:val="en-GB"/>
        </w:rPr>
        <w:t xml:space="preserve"> </w:t>
      </w:r>
      <w:r w:rsidR="00357979" w:rsidRPr="001A1BA7">
        <w:rPr>
          <w:lang w:val="en-GB"/>
        </w:rPr>
        <w:t>considerations</w:t>
      </w:r>
      <w:r w:rsidR="008A3B12" w:rsidRPr="001A1BA7">
        <w:rPr>
          <w:lang w:val="en-GB"/>
        </w:rPr>
        <w:t xml:space="preserve"> that </w:t>
      </w:r>
      <w:r w:rsidR="002A7731" w:rsidRPr="001A1BA7">
        <w:rPr>
          <w:lang w:val="en-GB"/>
        </w:rPr>
        <w:t>make</w:t>
      </w:r>
      <w:r w:rsidR="00633272" w:rsidRPr="001A1BA7">
        <w:rPr>
          <w:lang w:val="en-GB"/>
        </w:rPr>
        <w:t xml:space="preserve"> it less obvious that </w:t>
      </w:r>
      <w:r w:rsidR="00953D22" w:rsidRPr="001A1BA7">
        <w:rPr>
          <w:lang w:val="en-GB"/>
        </w:rPr>
        <w:t>FP</w:t>
      </w:r>
      <w:r w:rsidR="0024081D" w:rsidRPr="001A1BA7">
        <w:rPr>
          <w:lang w:val="en-GB"/>
        </w:rPr>
        <w:t xml:space="preserve"> </w:t>
      </w:r>
      <w:r w:rsidR="00633272" w:rsidRPr="001A1BA7">
        <w:rPr>
          <w:lang w:val="en-GB"/>
        </w:rPr>
        <w:t xml:space="preserve">contracts </w:t>
      </w:r>
      <w:r w:rsidR="000F60EC">
        <w:rPr>
          <w:lang w:val="en-GB"/>
        </w:rPr>
        <w:t>are</w:t>
      </w:r>
      <w:r w:rsidR="000F60EC" w:rsidRPr="001A1BA7">
        <w:rPr>
          <w:lang w:val="en-GB"/>
        </w:rPr>
        <w:t xml:space="preserve"> </w:t>
      </w:r>
      <w:r w:rsidR="00633272" w:rsidRPr="001A1BA7">
        <w:rPr>
          <w:lang w:val="en-GB"/>
        </w:rPr>
        <w:t>the better</w:t>
      </w:r>
      <w:r w:rsidR="008A3B12" w:rsidRPr="001A1BA7">
        <w:rPr>
          <w:lang w:val="en-GB"/>
        </w:rPr>
        <w:t xml:space="preserve"> choice:</w:t>
      </w:r>
    </w:p>
    <w:p w14:paraId="3568975F" w14:textId="727CA98B" w:rsidR="0066314E" w:rsidRPr="001A1BA7" w:rsidRDefault="00E4074D" w:rsidP="00340988">
      <w:pPr>
        <w:pStyle w:val="ListParagraph"/>
        <w:numPr>
          <w:ilvl w:val="0"/>
          <w:numId w:val="4"/>
        </w:numPr>
        <w:spacing w:line="360" w:lineRule="auto"/>
      </w:pPr>
      <w:r w:rsidRPr="001A1BA7">
        <w:t xml:space="preserve">The providers offering the fixed price are likely to be aware of the risk </w:t>
      </w:r>
      <w:r w:rsidR="00CE0B15" w:rsidRPr="001A1BA7">
        <w:t>of cost estimates</w:t>
      </w:r>
      <w:r w:rsidR="000F60EC">
        <w:t xml:space="preserve"> that are</w:t>
      </w:r>
      <w:r w:rsidR="000F60EC" w:rsidRPr="000F60EC">
        <w:t xml:space="preserve"> </w:t>
      </w:r>
      <w:r w:rsidR="000F60EC" w:rsidRPr="001A1BA7">
        <w:t>too low</w:t>
      </w:r>
      <w:r w:rsidR="00963191" w:rsidRPr="001A1BA7">
        <w:t xml:space="preserve">, especially when the uncertainty </w:t>
      </w:r>
      <w:r w:rsidR="00A926F6">
        <w:t xml:space="preserve">in required work effort </w:t>
      </w:r>
      <w:r w:rsidR="00963191" w:rsidRPr="001A1BA7">
        <w:t>is high</w:t>
      </w:r>
      <w:r w:rsidR="00AC2644" w:rsidRPr="001A1BA7">
        <w:t xml:space="preserve">. </w:t>
      </w:r>
      <w:r w:rsidR="002C63B6" w:rsidRPr="001A1BA7">
        <w:t>T</w:t>
      </w:r>
      <w:r w:rsidR="00AC2644" w:rsidRPr="001A1BA7">
        <w:t xml:space="preserve">his </w:t>
      </w:r>
      <w:r w:rsidR="0080783E" w:rsidRPr="001A1BA7">
        <w:t xml:space="preserve">risk </w:t>
      </w:r>
      <w:r w:rsidR="002C63B6" w:rsidRPr="001A1BA7">
        <w:t>may lead</w:t>
      </w:r>
      <w:r w:rsidR="0080783E" w:rsidRPr="001A1BA7">
        <w:t xml:space="preserve"> the provider</w:t>
      </w:r>
      <w:r w:rsidR="002C63B6" w:rsidRPr="001A1BA7">
        <w:t xml:space="preserve"> t</w:t>
      </w:r>
      <w:r w:rsidRPr="001A1BA7">
        <w:t xml:space="preserve">o </w:t>
      </w:r>
      <w:r w:rsidR="00143A1A" w:rsidRPr="001A1BA7">
        <w:t xml:space="preserve">increase </w:t>
      </w:r>
      <w:r w:rsidRPr="001A1BA7">
        <w:t>the price</w:t>
      </w:r>
      <w:r w:rsidR="003B2B4E" w:rsidRPr="001A1BA7">
        <w:t xml:space="preserve"> </w:t>
      </w:r>
      <w:r w:rsidR="008A7848" w:rsidRPr="001A1BA7">
        <w:t xml:space="preserve">to </w:t>
      </w:r>
      <w:r w:rsidR="003775AE" w:rsidRPr="001A1BA7">
        <w:t xml:space="preserve">ensure they do not </w:t>
      </w:r>
      <w:r w:rsidR="000F60EC">
        <w:t>accrue</w:t>
      </w:r>
      <w:r w:rsidR="000F60EC" w:rsidRPr="001A1BA7">
        <w:t xml:space="preserve"> </w:t>
      </w:r>
      <w:r w:rsidR="008A7848" w:rsidRPr="001A1BA7">
        <w:t>a loss</w:t>
      </w:r>
      <w:r w:rsidR="003B2B4E" w:rsidRPr="001A1BA7">
        <w:t>, which in turn will make</w:t>
      </w:r>
      <w:r w:rsidRPr="001A1BA7">
        <w:t xml:space="preserve"> t</w:t>
      </w:r>
      <w:r w:rsidR="00C04E78" w:rsidRPr="001A1BA7">
        <w:t>he software project</w:t>
      </w:r>
      <w:r w:rsidR="003775AE" w:rsidRPr="001A1BA7">
        <w:t xml:space="preserve"> </w:t>
      </w:r>
      <w:r w:rsidR="00B713A2" w:rsidRPr="001A1BA7">
        <w:t>more expensive</w:t>
      </w:r>
      <w:r w:rsidR="00025B4D" w:rsidRPr="001A1BA7">
        <w:t>.</w:t>
      </w:r>
      <w:r w:rsidR="00ED42F2" w:rsidRPr="001A1BA7">
        <w:t xml:space="preserve"> This type of </w:t>
      </w:r>
      <w:r w:rsidR="00CD5FB5" w:rsidRPr="001A1BA7">
        <w:t xml:space="preserve">provider </w:t>
      </w:r>
      <w:r w:rsidR="00ED42F2" w:rsidRPr="001A1BA7">
        <w:t>behaviour</w:t>
      </w:r>
      <w:r w:rsidR="007F4FE7" w:rsidRPr="001A1BA7">
        <w:t xml:space="preserve"> </w:t>
      </w:r>
      <w:r w:rsidR="00ED42F2" w:rsidRPr="001A1BA7">
        <w:t>is documented</w:t>
      </w:r>
      <w:r w:rsidR="00F8055F" w:rsidRPr="001A1BA7">
        <w:t xml:space="preserve"> </w:t>
      </w:r>
      <w:r w:rsidR="00D828DA" w:rsidRPr="001A1BA7">
        <w:t xml:space="preserve">in </w:t>
      </w:r>
      <w:r w:rsidR="00CD260C" w:rsidRPr="001A1BA7">
        <w:t xml:space="preserve">several </w:t>
      </w:r>
      <w:r w:rsidR="003225BC">
        <w:t>project bidding contexts</w:t>
      </w:r>
      <w:r w:rsidR="00CD260C" w:rsidRPr="001A1BA7">
        <w:t>, see for example</w:t>
      </w:r>
      <w:r w:rsidR="00ED42F2" w:rsidRPr="001A1BA7">
        <w:t xml:space="preserve"> </w:t>
      </w:r>
      <w:r w:rsidR="0048254E" w:rsidRPr="001A1BA7">
        <w:fldChar w:fldCharType="begin"/>
      </w:r>
      <w:r w:rsidR="0048254E" w:rsidRPr="001A1BA7">
        <w:instrText xml:space="preserve"> ADDIN EN.CITE &lt;EndNote&gt;&lt;Cite&gt;&lt;Author&gt;Hong&lt;/Author&gt;&lt;Year&gt;2002&lt;/Year&gt;&lt;RecNum&gt;2257&lt;/RecNum&gt;&lt;DisplayText&gt;[2]&lt;/DisplayText&gt;&lt;record&gt;&lt;rec-number&gt;2257&lt;/rec-number&gt;&lt;foreign-keys&gt;&lt;key app="EN" db-id="pwdrf9xxzf059tevdvh5rrawvavf2trsw9t0" timestamp="1484797034"&gt;2257&lt;/key&gt;&lt;/foreign-keys&gt;&lt;ref-type name="Journal Article"&gt;17&lt;/ref-type&gt;&lt;contributors&gt;&lt;authors&gt;&lt;author&gt;Hong, Han&lt;/author&gt;&lt;author&gt;Shum, Matthew&lt;/author&gt;&lt;/authors&gt;&lt;/contributors&gt;&lt;titles&gt;&lt;title&gt;Increasing competition and the winner&amp;apos;s curse: Evidence from procurement&lt;/title&gt;&lt;secondary-title&gt;The Review of Economic Studies&lt;/secondary-title&gt;&lt;/titles&gt;&lt;periodical&gt;&lt;full-title&gt;The Review of Economic Studies&lt;/full-title&gt;&lt;/periodical&gt;&lt;pages&gt;871-898&lt;/pages&gt;&lt;volume&gt;69&lt;/volume&gt;&lt;number&gt;4&lt;/number&gt;&lt;dates&gt;&lt;year&gt;2002&lt;/year&gt;&lt;/dates&gt;&lt;isbn&gt;0034-6527&lt;/isbn&gt;&lt;urls&gt;&lt;/urls&gt;&lt;/record&gt;&lt;/Cite&gt;&lt;/EndNote&gt;</w:instrText>
      </w:r>
      <w:r w:rsidR="0048254E" w:rsidRPr="001A1BA7">
        <w:fldChar w:fldCharType="separate"/>
      </w:r>
      <w:r w:rsidR="0048254E" w:rsidRPr="001A1BA7">
        <w:rPr>
          <w:noProof/>
        </w:rPr>
        <w:t>[2]</w:t>
      </w:r>
      <w:r w:rsidR="0048254E" w:rsidRPr="001A1BA7">
        <w:fldChar w:fldCharType="end"/>
      </w:r>
      <w:r w:rsidR="00ED42F2" w:rsidRPr="001A1BA7">
        <w:t>.</w:t>
      </w:r>
    </w:p>
    <w:p w14:paraId="22F4E67D" w14:textId="2713AF28" w:rsidR="0080783E" w:rsidRPr="001A1BA7" w:rsidRDefault="0080783E" w:rsidP="00340988">
      <w:pPr>
        <w:pStyle w:val="ListParagraph"/>
        <w:numPr>
          <w:ilvl w:val="0"/>
          <w:numId w:val="4"/>
        </w:numPr>
        <w:spacing w:line="360" w:lineRule="auto"/>
      </w:pPr>
      <w:r w:rsidRPr="001A1BA7">
        <w:t xml:space="preserve">Very few, if any, software specifications </w:t>
      </w:r>
      <w:r w:rsidR="00C81E0F" w:rsidRPr="001A1BA7">
        <w:t xml:space="preserve">and contracts </w:t>
      </w:r>
      <w:r w:rsidRPr="001A1BA7">
        <w:t xml:space="preserve">are complete. </w:t>
      </w:r>
      <w:r w:rsidR="000F60EC">
        <w:t>For example, i</w:t>
      </w:r>
      <w:r w:rsidR="000F60EC" w:rsidRPr="001A1BA7">
        <w:t xml:space="preserve">t </w:t>
      </w:r>
      <w:r w:rsidR="004A788F" w:rsidRPr="001A1BA7">
        <w:t>is hardly possible to give a</w:t>
      </w:r>
      <w:r w:rsidR="00541822" w:rsidRPr="001A1BA7">
        <w:t>n</w:t>
      </w:r>
      <w:r w:rsidR="004A788F" w:rsidRPr="001A1BA7">
        <w:t xml:space="preserve"> operational and complete specification of </w:t>
      </w:r>
      <w:r w:rsidR="00724B3E" w:rsidRPr="001A1BA7">
        <w:t xml:space="preserve">software </w:t>
      </w:r>
      <w:r w:rsidRPr="001A1BA7">
        <w:t>maintainability</w:t>
      </w:r>
      <w:r w:rsidR="007E471D" w:rsidRPr="001A1BA7">
        <w:t xml:space="preserve"> and user friendliness</w:t>
      </w:r>
      <w:r w:rsidR="000A0F03" w:rsidRPr="001A1BA7">
        <w:t xml:space="preserve"> requirements</w:t>
      </w:r>
      <w:r w:rsidRPr="001A1BA7">
        <w:t xml:space="preserve">. </w:t>
      </w:r>
      <w:r w:rsidR="002E65A0" w:rsidRPr="001A1BA7">
        <w:t>W</w:t>
      </w:r>
      <w:r w:rsidRPr="001A1BA7">
        <w:t xml:space="preserve">hen </w:t>
      </w:r>
      <w:r w:rsidR="00F81D6B" w:rsidRPr="001A1BA7">
        <w:t>there is</w:t>
      </w:r>
      <w:r w:rsidRPr="001A1BA7">
        <w:t xml:space="preserve"> a fixed price for a delivery that is on</w:t>
      </w:r>
      <w:r w:rsidR="00F21FF5" w:rsidRPr="001A1BA7">
        <w:t xml:space="preserve">ly </w:t>
      </w:r>
      <w:r w:rsidR="000F60EC">
        <w:t>partially</w:t>
      </w:r>
      <w:r w:rsidR="000F60EC" w:rsidRPr="001A1BA7">
        <w:t xml:space="preserve"> </w:t>
      </w:r>
      <w:r w:rsidR="00F21FF5" w:rsidRPr="001A1BA7">
        <w:t>specified</w:t>
      </w:r>
      <w:r w:rsidR="000F60EC" w:rsidRPr="000F60EC">
        <w:rPr>
          <w:bCs/>
          <w:lang w:val="en-US"/>
        </w:rPr>
        <w:t>—</w:t>
      </w:r>
      <w:r w:rsidR="000F60EC">
        <w:rPr>
          <w:bCs/>
          <w:lang w:val="en-US"/>
        </w:rPr>
        <w:t xml:space="preserve">that is, </w:t>
      </w:r>
      <w:r w:rsidR="00F21FF5" w:rsidRPr="001A1BA7">
        <w:t>a</w:t>
      </w:r>
      <w:r w:rsidRPr="001A1BA7">
        <w:t xml:space="preserve"> </w:t>
      </w:r>
      <w:r w:rsidR="00D451BD" w:rsidRPr="001A1BA7">
        <w:t>f</w:t>
      </w:r>
      <w:r w:rsidR="00BE2754" w:rsidRPr="001A1BA7">
        <w:t>ixed price for non</w:t>
      </w:r>
      <w:r w:rsidRPr="001A1BA7">
        <w:t>-fixed content</w:t>
      </w:r>
      <w:r w:rsidR="003D4285" w:rsidRPr="001A1BA7">
        <w:t xml:space="preserve">, </w:t>
      </w:r>
      <w:r w:rsidR="00680D25" w:rsidRPr="001A1BA7">
        <w:t xml:space="preserve">the work on the </w:t>
      </w:r>
      <w:r w:rsidR="003D4285" w:rsidRPr="001A1BA7">
        <w:t>incompletely specified requirements</w:t>
      </w:r>
      <w:r w:rsidR="00680D25" w:rsidRPr="001A1BA7">
        <w:t xml:space="preserve"> may </w:t>
      </w:r>
      <w:r w:rsidR="003C33C4" w:rsidRPr="001A1BA7">
        <w:t>receive</w:t>
      </w:r>
      <w:r w:rsidR="00680D25" w:rsidRPr="001A1BA7">
        <w:t xml:space="preserve"> low </w:t>
      </w:r>
      <w:r w:rsidR="004475CF" w:rsidRPr="001A1BA7">
        <w:t xml:space="preserve">provider </w:t>
      </w:r>
      <w:r w:rsidR="00C12A23" w:rsidRPr="001A1BA7">
        <w:t>priority</w:t>
      </w:r>
      <w:r w:rsidR="00CD2146" w:rsidRPr="001A1BA7">
        <w:t>. This may, amongst others,</w:t>
      </w:r>
      <w:r w:rsidR="00DC7E0F" w:rsidRPr="001A1BA7">
        <w:t xml:space="preserve"> create problems</w:t>
      </w:r>
      <w:r w:rsidR="00AF21AE" w:rsidRPr="001A1BA7">
        <w:t xml:space="preserve"> with the </w:t>
      </w:r>
      <w:r w:rsidR="00C21416" w:rsidRPr="001A1BA7">
        <w:t>quality</w:t>
      </w:r>
      <w:r w:rsidR="00AF21AE" w:rsidRPr="001A1BA7">
        <w:t xml:space="preserve"> </w:t>
      </w:r>
      <w:r w:rsidR="00D77ABE" w:rsidRPr="001A1BA7">
        <w:t>and</w:t>
      </w:r>
      <w:r w:rsidR="00D01FD6" w:rsidRPr="001A1BA7">
        <w:t xml:space="preserve"> </w:t>
      </w:r>
      <w:r w:rsidR="00C21416" w:rsidRPr="001A1BA7">
        <w:t>the client benefits</w:t>
      </w:r>
      <w:r w:rsidR="00D01FD6" w:rsidRPr="001A1BA7">
        <w:t xml:space="preserve"> </w:t>
      </w:r>
      <w:r w:rsidR="00AF21AE" w:rsidRPr="001A1BA7">
        <w:t xml:space="preserve">of the </w:t>
      </w:r>
      <w:r w:rsidR="00E734A0" w:rsidRPr="001A1BA7">
        <w:t xml:space="preserve">software </w:t>
      </w:r>
      <w:r w:rsidR="00AF21AE" w:rsidRPr="001A1BA7">
        <w:t>deliveries</w:t>
      </w:r>
      <w:r w:rsidR="003D4285" w:rsidRPr="001A1BA7">
        <w:t xml:space="preserve">. This </w:t>
      </w:r>
      <w:r w:rsidR="00902725" w:rsidRPr="001A1BA7">
        <w:t xml:space="preserve">type of provider behaviour, </w:t>
      </w:r>
      <w:r w:rsidR="00B54823" w:rsidRPr="001A1BA7">
        <w:t xml:space="preserve">often </w:t>
      </w:r>
      <w:r w:rsidR="00902725" w:rsidRPr="001A1BA7">
        <w:t xml:space="preserve">termed </w:t>
      </w:r>
      <w:r w:rsidR="00902725" w:rsidRPr="001A1BA7">
        <w:rPr>
          <w:i/>
        </w:rPr>
        <w:t>opportunistic behaviour</w:t>
      </w:r>
      <w:r w:rsidR="00902725" w:rsidRPr="001A1BA7">
        <w:t xml:space="preserve"> </w:t>
      </w:r>
      <w:r w:rsidR="00B14A6B" w:rsidRPr="001A1BA7">
        <w:t xml:space="preserve">or </w:t>
      </w:r>
      <w:r w:rsidR="00B14A6B" w:rsidRPr="001A1BA7">
        <w:rPr>
          <w:i/>
        </w:rPr>
        <w:t>moral hazard</w:t>
      </w:r>
      <w:r w:rsidR="00902725" w:rsidRPr="001A1BA7">
        <w:t xml:space="preserve">, </w:t>
      </w:r>
      <w:r w:rsidR="003D4285" w:rsidRPr="001A1BA7">
        <w:t>may particular</w:t>
      </w:r>
      <w:r w:rsidR="000F60EC">
        <w:t>ly</w:t>
      </w:r>
      <w:r w:rsidR="003D4285" w:rsidRPr="001A1BA7">
        <w:t xml:space="preserve"> be a problem if the </w:t>
      </w:r>
      <w:r w:rsidRPr="001A1BA7">
        <w:t xml:space="preserve">selected provider has underestimated </w:t>
      </w:r>
      <w:r w:rsidR="0053620D" w:rsidRPr="001A1BA7">
        <w:t xml:space="preserve">the cost </w:t>
      </w:r>
      <w:r w:rsidRPr="001A1BA7">
        <w:t>so much tha</w:t>
      </w:r>
      <w:r w:rsidR="00D728D8" w:rsidRPr="001A1BA7">
        <w:t xml:space="preserve">t </w:t>
      </w:r>
      <w:r w:rsidR="00837F9F" w:rsidRPr="001A1BA7">
        <w:t xml:space="preserve">it </w:t>
      </w:r>
      <w:r w:rsidR="003D4285" w:rsidRPr="001A1BA7">
        <w:t>risks</w:t>
      </w:r>
      <w:r w:rsidR="00D728D8" w:rsidRPr="001A1BA7">
        <w:t xml:space="preserve"> a substantial </w:t>
      </w:r>
      <w:r w:rsidR="003D4285" w:rsidRPr="001A1BA7">
        <w:t>financial loss</w:t>
      </w:r>
      <w:r w:rsidR="00185005" w:rsidRPr="001A1BA7">
        <w:t xml:space="preserve"> </w:t>
      </w:r>
      <w:r w:rsidR="0048254E" w:rsidRPr="001A1BA7">
        <w:fldChar w:fldCharType="begin"/>
      </w:r>
      <w:r w:rsidR="0048254E" w:rsidRPr="001A1BA7">
        <w:instrText xml:space="preserve"> ADDIN EN.CITE &lt;EndNote&gt;&lt;Cite&gt;&lt;Author&gt;Kern&lt;/Author&gt;&lt;Year&gt;2002&lt;/Year&gt;&lt;RecNum&gt;2258&lt;/RecNum&gt;&lt;DisplayText&gt;[3]&lt;/DisplayText&gt;&lt;record&gt;&lt;rec-number&gt;2258&lt;/rec-number&gt;&lt;foreign-keys&gt;&lt;key app="EN" db-id="pwdrf9xxzf059tevdvh5rrawvavf2trsw9t0" timestamp="1484797321"&gt;2258&lt;/key&gt;&lt;/foreign-keys&gt;&lt;ref-type name="Journal Article"&gt;17&lt;/ref-type&gt;&lt;contributors&gt;&lt;authors&gt;&lt;author&gt;Kern, Thomas&lt;/author&gt;&lt;author&gt;Willcocks, Leslie P&lt;/author&gt;&lt;author&gt;Van Heck, Eric&lt;/author&gt;&lt;/authors&gt;&lt;/contributors&gt;&lt;titles&gt;&lt;title&gt;The winner&amp;apos;s curse in IT outsourcing: Strategies for avoiding relational trauma&lt;/title&gt;&lt;secondary-title&gt;California Management Review&lt;/secondary-title&gt;&lt;/titles&gt;&lt;periodical&gt;&lt;full-title&gt;California Management Review&lt;/full-title&gt;&lt;/periodical&gt;&lt;pages&gt;47-69&lt;/pages&gt;&lt;volume&gt;44&lt;/volume&gt;&lt;number&gt;2&lt;/number&gt;&lt;dates&gt;&lt;year&gt;2002&lt;/year&gt;&lt;/dates&gt;&lt;isbn&gt;0008-1256&lt;/isbn&gt;&lt;urls&gt;&lt;/urls&gt;&lt;/record&gt;&lt;/Cite&gt;&lt;/EndNote&gt;</w:instrText>
      </w:r>
      <w:r w:rsidR="0048254E" w:rsidRPr="001A1BA7">
        <w:fldChar w:fldCharType="separate"/>
      </w:r>
      <w:r w:rsidR="0048254E" w:rsidRPr="001A1BA7">
        <w:rPr>
          <w:noProof/>
        </w:rPr>
        <w:t>[3]</w:t>
      </w:r>
      <w:r w:rsidR="0048254E" w:rsidRPr="001A1BA7">
        <w:fldChar w:fldCharType="end"/>
      </w:r>
      <w:r w:rsidR="00185005" w:rsidRPr="001A1BA7">
        <w:t>.</w:t>
      </w:r>
    </w:p>
    <w:p w14:paraId="111F2489" w14:textId="6065B2FC" w:rsidR="000739AD" w:rsidRPr="001A1BA7" w:rsidRDefault="00ED42F2" w:rsidP="00340988">
      <w:pPr>
        <w:pStyle w:val="ListParagraph"/>
        <w:numPr>
          <w:ilvl w:val="0"/>
          <w:numId w:val="4"/>
        </w:numPr>
        <w:spacing w:line="360" w:lineRule="auto"/>
      </w:pPr>
      <w:r w:rsidRPr="001A1BA7">
        <w:t>Th</w:t>
      </w:r>
      <w:r w:rsidR="00493E47" w:rsidRPr="001A1BA7">
        <w:t>e</w:t>
      </w:r>
      <w:r w:rsidRPr="001A1BA7">
        <w:t xml:space="preserve"> clients</w:t>
      </w:r>
      <w:r w:rsidR="0087154F" w:rsidRPr="001A1BA7">
        <w:t>’</w:t>
      </w:r>
      <w:r w:rsidR="00AA2F4B" w:rsidRPr="001A1BA7">
        <w:t xml:space="preserve"> understanding of what </w:t>
      </w:r>
      <w:r w:rsidR="00B0181E" w:rsidRPr="001A1BA7">
        <w:t>will benefit their organization</w:t>
      </w:r>
      <w:r w:rsidR="0019681F" w:rsidRPr="001A1BA7">
        <w:t xml:space="preserve"> may</w:t>
      </w:r>
      <w:r w:rsidRPr="001A1BA7">
        <w:t xml:space="preserve"> change during </w:t>
      </w:r>
      <w:r w:rsidR="0060416E" w:rsidRPr="001A1BA7">
        <w:t xml:space="preserve">the execution of </w:t>
      </w:r>
      <w:r w:rsidR="0001309A" w:rsidRPr="001A1BA7">
        <w:t>software</w:t>
      </w:r>
      <w:r w:rsidRPr="001A1BA7">
        <w:t xml:space="preserve"> project</w:t>
      </w:r>
      <w:r w:rsidR="0001309A" w:rsidRPr="001A1BA7">
        <w:t>s</w:t>
      </w:r>
      <w:r w:rsidRPr="001A1BA7">
        <w:t xml:space="preserve">. </w:t>
      </w:r>
      <w:r w:rsidR="00C84F35" w:rsidRPr="001A1BA7">
        <w:t>As suggested by the findings</w:t>
      </w:r>
      <w:r w:rsidR="00741A01" w:rsidRPr="001A1BA7">
        <w:t xml:space="preserve"> reported</w:t>
      </w:r>
      <w:r w:rsidR="00C84F35" w:rsidRPr="001A1BA7">
        <w:t xml:space="preserve"> in </w:t>
      </w:r>
      <w:r w:rsidR="0048254E" w:rsidRPr="001A1BA7">
        <w:fldChar w:fldCharType="begin"/>
      </w:r>
      <w:r w:rsidR="0048254E" w:rsidRPr="001A1BA7">
        <w:instrText xml:space="preserve"> ADDIN EN.CITE &lt;EndNote&gt;&lt;Cite&gt;&lt;Author&gt;Jørgensen&lt;/Author&gt;&lt;Year&gt;2016&lt;/Year&gt;&lt;RecNum&gt;2249&lt;/RecNum&gt;&lt;DisplayText&gt;[4]&lt;/DisplayText&gt;&lt;record&gt;&lt;rec-number&gt;2249&lt;/rec-number&gt;&lt;foreign-keys&gt;&lt;key app="EN" db-id="pwdrf9xxzf059tevdvh5rrawvavf2trsw9t0" timestamp="1482421761"&gt;2249&lt;/key&gt;&lt;/foreign-keys&gt;&lt;ref-type name="Journal Article"&gt;17&lt;/ref-type&gt;&lt;contributors&gt;&lt;authors&gt;&lt;author&gt;Jørgensen, Magne&lt;/author&gt;&lt;/authors&gt;&lt;/contributors&gt;&lt;titles&gt;&lt;title&gt;A survey on the characteristics of projects with success in delivering client benefits&lt;/title&gt;&lt;secondary-title&gt;Information and Software Technology&lt;/secondary-title&gt;&lt;/titles&gt;&lt;periodical&gt;&lt;full-title&gt;Information and Software Technology&lt;/full-title&gt;&lt;/periodical&gt;&lt;pages&gt;83-94&lt;/pages&gt;&lt;volume&gt;78&lt;/volume&gt;&lt;dates&gt;&lt;year&gt;2016&lt;/year&gt;&lt;/dates&gt;&lt;isbn&gt;0950-5849&lt;/isbn&gt;&lt;urls&gt;&lt;/urls&gt;&lt;/record&gt;&lt;/Cite&gt;&lt;/EndNote&gt;</w:instrText>
      </w:r>
      <w:r w:rsidR="0048254E" w:rsidRPr="001A1BA7">
        <w:fldChar w:fldCharType="separate"/>
      </w:r>
      <w:r w:rsidR="0048254E" w:rsidRPr="001A1BA7">
        <w:rPr>
          <w:noProof/>
        </w:rPr>
        <w:t>[4]</w:t>
      </w:r>
      <w:r w:rsidR="0048254E" w:rsidRPr="001A1BA7">
        <w:fldChar w:fldCharType="end"/>
      </w:r>
      <w:r w:rsidR="00B314BA" w:rsidRPr="001A1BA7">
        <w:t>,</w:t>
      </w:r>
      <w:r w:rsidR="00741A01" w:rsidRPr="001A1BA7">
        <w:t xml:space="preserve"> </w:t>
      </w:r>
      <w:r w:rsidR="008706A2" w:rsidRPr="001A1BA7">
        <w:t xml:space="preserve">requirement changes </w:t>
      </w:r>
      <w:r w:rsidR="000F60EC">
        <w:t>do</w:t>
      </w:r>
      <w:r w:rsidR="000F60EC" w:rsidRPr="001A1BA7">
        <w:t xml:space="preserve"> </w:t>
      </w:r>
      <w:r w:rsidR="00741A01" w:rsidRPr="001A1BA7">
        <w:t>not only</w:t>
      </w:r>
      <w:r w:rsidR="009748AB" w:rsidRPr="001A1BA7">
        <w:t xml:space="preserve"> </w:t>
      </w:r>
      <w:r w:rsidR="00675E47" w:rsidRPr="001A1BA7">
        <w:t xml:space="preserve">frequently </w:t>
      </w:r>
      <w:r w:rsidR="009748AB" w:rsidRPr="001A1BA7">
        <w:t xml:space="preserve">happen </w:t>
      </w:r>
      <w:r w:rsidR="00D806C5" w:rsidRPr="001A1BA7">
        <w:t>but</w:t>
      </w:r>
      <w:r w:rsidR="009748AB" w:rsidRPr="001A1BA7">
        <w:t xml:space="preserve"> </w:t>
      </w:r>
      <w:r w:rsidR="000F60EC">
        <w:t xml:space="preserve">are </w:t>
      </w:r>
      <w:r w:rsidR="00457CB6" w:rsidRPr="001A1BA7">
        <w:t xml:space="preserve">sometimes </w:t>
      </w:r>
      <w:r w:rsidR="009748AB" w:rsidRPr="001A1BA7">
        <w:t xml:space="preserve">essential to ensure </w:t>
      </w:r>
      <w:r w:rsidR="00ED230C" w:rsidRPr="001A1BA7">
        <w:t>successful software projects</w:t>
      </w:r>
      <w:r w:rsidR="00603487" w:rsidRPr="001A1BA7">
        <w:t xml:space="preserve"> with respect to client benefits</w:t>
      </w:r>
      <w:r w:rsidR="009748AB" w:rsidRPr="001A1BA7">
        <w:t>.</w:t>
      </w:r>
      <w:r w:rsidR="00EE4FF8" w:rsidRPr="001A1BA7">
        <w:t xml:space="preserve"> </w:t>
      </w:r>
      <w:r w:rsidR="001D73B3" w:rsidRPr="001A1BA7">
        <w:t>If a</w:t>
      </w:r>
      <w:r w:rsidR="00D534A5" w:rsidRPr="001A1BA7">
        <w:t xml:space="preserve"> fixed price</w:t>
      </w:r>
      <w:r w:rsidR="00DA65FB" w:rsidRPr="001A1BA7">
        <w:t xml:space="preserve"> for </w:t>
      </w:r>
      <w:r w:rsidR="00C7684B">
        <w:t xml:space="preserve">a </w:t>
      </w:r>
      <w:r w:rsidR="00DA65FB" w:rsidRPr="001A1BA7">
        <w:t>specified content</w:t>
      </w:r>
      <w:r w:rsidR="00D534A5" w:rsidRPr="001A1BA7">
        <w:t xml:space="preserve"> lead</w:t>
      </w:r>
      <w:r w:rsidR="000F60EC">
        <w:t>s</w:t>
      </w:r>
      <w:r w:rsidR="00D534A5" w:rsidRPr="001A1BA7">
        <w:t xml:space="preserve"> to less flexibility in requirements</w:t>
      </w:r>
      <w:r w:rsidR="00EE4FF8" w:rsidRPr="001A1BA7">
        <w:t xml:space="preserve"> during project execution</w:t>
      </w:r>
      <w:r w:rsidR="001D73B3" w:rsidRPr="001A1BA7">
        <w:t>,</w:t>
      </w:r>
      <w:r w:rsidR="00D534A5" w:rsidRPr="001A1BA7">
        <w:t xml:space="preserve"> and cons</w:t>
      </w:r>
      <w:r w:rsidR="009748AB" w:rsidRPr="001A1BA7">
        <w:t>e</w:t>
      </w:r>
      <w:r w:rsidR="00AD0EEC" w:rsidRPr="001A1BA7">
        <w:t xml:space="preserve">quently </w:t>
      </w:r>
      <w:r w:rsidR="00F02BDE" w:rsidRPr="001A1BA7">
        <w:t xml:space="preserve">to </w:t>
      </w:r>
      <w:r w:rsidR="00013056" w:rsidRPr="001A1BA7">
        <w:t>projects</w:t>
      </w:r>
      <w:r w:rsidR="001430C5" w:rsidRPr="001A1BA7">
        <w:t xml:space="preserve"> less successful in delivering</w:t>
      </w:r>
      <w:r w:rsidR="001D73B3" w:rsidRPr="001A1BA7">
        <w:t xml:space="preserve"> client benefits, </w:t>
      </w:r>
      <w:r w:rsidR="0059257C">
        <w:t xml:space="preserve">the </w:t>
      </w:r>
      <w:r w:rsidR="001D73B3" w:rsidRPr="001A1BA7">
        <w:t xml:space="preserve">use of </w:t>
      </w:r>
      <w:r w:rsidR="00B57EA6" w:rsidRPr="001A1BA7">
        <w:t xml:space="preserve">more flexible </w:t>
      </w:r>
      <w:r w:rsidR="00FA3981" w:rsidRPr="001A1BA7">
        <w:t>T&amp;M type</w:t>
      </w:r>
      <w:r w:rsidR="00533181" w:rsidRPr="001A1BA7">
        <w:t>s</w:t>
      </w:r>
      <w:r w:rsidR="001D73B3" w:rsidRPr="001A1BA7">
        <w:t xml:space="preserve"> of c</w:t>
      </w:r>
      <w:r w:rsidR="00F45343" w:rsidRPr="001A1BA7">
        <w:t>ontracts may be a better choice.</w:t>
      </w:r>
    </w:p>
    <w:p w14:paraId="43E02BBB" w14:textId="6EA9161B" w:rsidR="00ED42F2" w:rsidRPr="001A1BA7" w:rsidRDefault="00A94CF4" w:rsidP="00340988">
      <w:pPr>
        <w:pStyle w:val="ListParagraph"/>
        <w:numPr>
          <w:ilvl w:val="0"/>
          <w:numId w:val="4"/>
        </w:numPr>
        <w:spacing w:line="360" w:lineRule="auto"/>
      </w:pPr>
      <w:r w:rsidRPr="001A1BA7">
        <w:t>Seemingly</w:t>
      </w:r>
      <w:r w:rsidR="00AD0EEC" w:rsidRPr="001A1BA7">
        <w:t xml:space="preserve"> around</w:t>
      </w:r>
      <w:r w:rsidR="00CC2260" w:rsidRPr="001A1BA7">
        <w:t xml:space="preserve"> </w:t>
      </w:r>
      <w:r w:rsidR="00CF5410" w:rsidRPr="001A1BA7">
        <w:t>10%</w:t>
      </w:r>
      <w:r w:rsidR="00CC2260" w:rsidRPr="001A1BA7">
        <w:t xml:space="preserve"> </w:t>
      </w:r>
      <w:r w:rsidR="00C7203D" w:rsidRPr="001A1BA7">
        <w:t>of</w:t>
      </w:r>
      <w:r w:rsidR="00B136DA" w:rsidRPr="001A1BA7">
        <w:t xml:space="preserve"> </w:t>
      </w:r>
      <w:r w:rsidR="00AD0EEC" w:rsidRPr="001A1BA7">
        <w:t xml:space="preserve">all </w:t>
      </w:r>
      <w:r w:rsidR="002A749F" w:rsidRPr="001A1BA7">
        <w:t xml:space="preserve">started </w:t>
      </w:r>
      <w:r w:rsidR="00B136DA" w:rsidRPr="001A1BA7">
        <w:t xml:space="preserve">software projects are </w:t>
      </w:r>
      <w:r w:rsidR="00AD0EEC" w:rsidRPr="001A1BA7">
        <w:t>aborted or cancelled without delivering any client benefits</w:t>
      </w:r>
      <w:r w:rsidR="00695870" w:rsidRPr="001A1BA7">
        <w:t xml:space="preserve"> </w:t>
      </w:r>
      <w:r w:rsidR="0048254E" w:rsidRPr="001A1BA7">
        <w:fldChar w:fldCharType="begin">
          <w:fldData xml:space="preserve">PEVuZE5vdGU+PENpdGU+PEF1dGhvcj5TYXVlcjwvQXV0aG9yPjxZZWFyPjIwMDc8L1llYXI+PFJl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</w:fldData>
        </w:fldChar>
      </w:r>
      <w:r w:rsidR="0048254E" w:rsidRPr="001A1BA7">
        <w:instrText xml:space="preserve"> ADDIN EN.CITE </w:instrText>
      </w:r>
      <w:r w:rsidR="0048254E" w:rsidRPr="001A1BA7">
        <w:fldChar w:fldCharType="begin">
          <w:fldData xml:space="preserve">PEVuZE5vdGU+PENpdGU+PEF1dGhvcj5TYXVlcjwvQXV0aG9yPjxZZWFyPjIwMDc8L1llYXI+PFJl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</w:fldData>
        </w:fldChar>
      </w:r>
      <w:r w:rsidR="0048254E" w:rsidRPr="001A1BA7">
        <w:instrText xml:space="preserve"> ADDIN EN.CITE.DATA </w:instrText>
      </w:r>
      <w:r w:rsidR="0048254E" w:rsidRPr="001A1BA7">
        <w:fldChar w:fldCharType="end"/>
      </w:r>
      <w:r w:rsidR="0048254E" w:rsidRPr="001A1BA7">
        <w:fldChar w:fldCharType="separate"/>
      </w:r>
      <w:r w:rsidR="0048254E" w:rsidRPr="001A1BA7">
        <w:rPr>
          <w:noProof/>
        </w:rPr>
        <w:t>[5-7]</w:t>
      </w:r>
      <w:r w:rsidR="0048254E" w:rsidRPr="001A1BA7">
        <w:fldChar w:fldCharType="end"/>
      </w:r>
      <w:r w:rsidR="00B136DA" w:rsidRPr="001A1BA7">
        <w:t xml:space="preserve">. </w:t>
      </w:r>
      <w:r w:rsidR="008D2122" w:rsidRPr="001A1BA7">
        <w:t xml:space="preserve">If the </w:t>
      </w:r>
      <w:r w:rsidR="00425E4D" w:rsidRPr="001A1BA7">
        <w:t xml:space="preserve">use of </w:t>
      </w:r>
      <w:r w:rsidR="002D4BCF">
        <w:t>an FP</w:t>
      </w:r>
      <w:r w:rsidR="00425E4D" w:rsidRPr="001A1BA7">
        <w:t xml:space="preserve"> </w:t>
      </w:r>
      <w:r w:rsidR="00553728" w:rsidRPr="001A1BA7">
        <w:t xml:space="preserve">contract </w:t>
      </w:r>
      <w:r w:rsidR="00077EA5" w:rsidRPr="001A1BA7">
        <w:t xml:space="preserve">to some extent </w:t>
      </w:r>
      <w:r w:rsidR="000739AD" w:rsidRPr="001A1BA7">
        <w:t>contribute</w:t>
      </w:r>
      <w:r w:rsidR="0059257C">
        <w:t>s</w:t>
      </w:r>
      <w:r w:rsidR="000739AD" w:rsidRPr="001A1BA7">
        <w:t xml:space="preserve"> to</w:t>
      </w:r>
      <w:r w:rsidR="002C6E06" w:rsidRPr="001A1BA7">
        <w:t xml:space="preserve"> </w:t>
      </w:r>
      <w:r w:rsidR="008D2122" w:rsidRPr="001A1BA7">
        <w:t xml:space="preserve">the </w:t>
      </w:r>
      <w:r w:rsidR="00553728" w:rsidRPr="001A1BA7">
        <w:t>risk of project failure</w:t>
      </w:r>
      <w:r w:rsidR="00B83D10" w:rsidRPr="001A1BA7">
        <w:t>s</w:t>
      </w:r>
      <w:r w:rsidR="00540999" w:rsidRPr="001A1BA7">
        <w:t xml:space="preserve"> or projects </w:t>
      </w:r>
      <w:r w:rsidR="002A7E47" w:rsidRPr="001A1BA7">
        <w:t>delivering</w:t>
      </w:r>
      <w:r w:rsidR="00540999" w:rsidRPr="001A1BA7">
        <w:t xml:space="preserve"> </w:t>
      </w:r>
      <w:r w:rsidR="002A7E47" w:rsidRPr="001A1BA7">
        <w:t xml:space="preserve">very </w:t>
      </w:r>
      <w:r w:rsidR="0059257C">
        <w:t>few</w:t>
      </w:r>
      <w:r w:rsidR="0059257C" w:rsidRPr="001A1BA7">
        <w:t xml:space="preserve"> </w:t>
      </w:r>
      <w:r w:rsidR="00540999" w:rsidRPr="001A1BA7">
        <w:t>client benefits</w:t>
      </w:r>
      <w:r w:rsidR="00A57E1D">
        <w:t xml:space="preserve"> </w:t>
      </w:r>
      <w:r w:rsidR="00B83D10" w:rsidRPr="001A1BA7">
        <w:t xml:space="preserve">this </w:t>
      </w:r>
      <w:r w:rsidR="00F13075" w:rsidRPr="001A1BA7">
        <w:t>would</w:t>
      </w:r>
      <w:r w:rsidR="00B83D10" w:rsidRPr="001A1BA7">
        <w:t xml:space="preserve"> be a strong argument against the </w:t>
      </w:r>
      <w:r w:rsidR="004E5F43" w:rsidRPr="001A1BA7">
        <w:t xml:space="preserve">use </w:t>
      </w:r>
      <w:r w:rsidR="00B83D10" w:rsidRPr="001A1BA7">
        <w:t>of it.</w:t>
      </w:r>
      <w:r w:rsidR="00AC3D72" w:rsidRPr="001A1BA7">
        <w:t xml:space="preserve"> </w:t>
      </w:r>
    </w:p>
    <w:p w14:paraId="75ECE50C" w14:textId="014AF4DF" w:rsidR="004E0D61" w:rsidRPr="001A1BA7" w:rsidRDefault="00547BA2" w:rsidP="00340988">
      <w:pPr>
        <w:spacing w:line="360" w:lineRule="auto"/>
        <w:rPr>
          <w:lang w:val="en-GB"/>
        </w:rPr>
      </w:pPr>
      <w:r w:rsidRPr="001A1BA7">
        <w:rPr>
          <w:lang w:val="en-GB"/>
        </w:rPr>
        <w:t>T</w:t>
      </w:r>
      <w:r w:rsidR="00D74896" w:rsidRPr="001A1BA7">
        <w:rPr>
          <w:lang w:val="en-GB"/>
        </w:rPr>
        <w:t xml:space="preserve">he selection of contract type </w:t>
      </w:r>
      <w:r w:rsidR="00461C55" w:rsidRPr="001A1BA7">
        <w:rPr>
          <w:lang w:val="en-GB"/>
        </w:rPr>
        <w:t xml:space="preserve">that reduces risk of failure </w:t>
      </w:r>
      <w:r w:rsidR="00D74896" w:rsidRPr="001A1BA7">
        <w:rPr>
          <w:lang w:val="en-GB"/>
        </w:rPr>
        <w:t xml:space="preserve">is </w:t>
      </w:r>
      <w:r w:rsidR="002318F2" w:rsidRPr="001A1BA7">
        <w:rPr>
          <w:lang w:val="en-GB"/>
        </w:rPr>
        <w:t xml:space="preserve">consequently </w:t>
      </w:r>
      <w:r w:rsidR="00D74896" w:rsidRPr="001A1BA7">
        <w:rPr>
          <w:lang w:val="en-GB"/>
        </w:rPr>
        <w:t>not as simple as sele</w:t>
      </w:r>
      <w:r w:rsidR="00073532" w:rsidRPr="001A1BA7">
        <w:rPr>
          <w:lang w:val="en-GB"/>
        </w:rPr>
        <w:t xml:space="preserve">cting between </w:t>
      </w:r>
      <w:r w:rsidR="00140C15" w:rsidRPr="001A1BA7">
        <w:rPr>
          <w:lang w:val="en-GB"/>
        </w:rPr>
        <w:t>who should have the</w:t>
      </w:r>
      <w:r w:rsidR="004109B3" w:rsidRPr="001A1BA7">
        <w:rPr>
          <w:lang w:val="en-GB"/>
        </w:rPr>
        <w:t xml:space="preserve"> </w:t>
      </w:r>
      <w:r w:rsidR="0051123F" w:rsidRPr="001A1BA7">
        <w:rPr>
          <w:lang w:val="en-GB"/>
        </w:rPr>
        <w:t xml:space="preserve">financial </w:t>
      </w:r>
      <w:r w:rsidR="004109B3" w:rsidRPr="001A1BA7">
        <w:rPr>
          <w:lang w:val="en-GB"/>
        </w:rPr>
        <w:t xml:space="preserve">risk </w:t>
      </w:r>
      <w:r w:rsidR="00073532" w:rsidRPr="001A1BA7">
        <w:rPr>
          <w:lang w:val="en-GB"/>
        </w:rPr>
        <w:t>related to cost overrun</w:t>
      </w:r>
      <w:r w:rsidR="006419C4" w:rsidRPr="001A1BA7">
        <w:rPr>
          <w:lang w:val="en-GB"/>
        </w:rPr>
        <w:t xml:space="preserve"> and </w:t>
      </w:r>
      <w:r w:rsidR="00C77043" w:rsidRPr="001A1BA7">
        <w:rPr>
          <w:lang w:val="en-GB"/>
        </w:rPr>
        <w:t xml:space="preserve">the advantage of </w:t>
      </w:r>
      <w:r w:rsidR="006419C4" w:rsidRPr="001A1BA7">
        <w:rPr>
          <w:lang w:val="en-GB"/>
        </w:rPr>
        <w:t>knowing the price</w:t>
      </w:r>
      <w:r w:rsidR="00B9379C">
        <w:rPr>
          <w:lang w:val="en-GB"/>
        </w:rPr>
        <w:t xml:space="preserve"> before the project starts</w:t>
      </w:r>
      <w:r w:rsidR="00073532" w:rsidRPr="001A1BA7">
        <w:rPr>
          <w:lang w:val="en-GB"/>
        </w:rPr>
        <w:t>.</w:t>
      </w:r>
      <w:r w:rsidR="005A05E3" w:rsidRPr="001A1BA7">
        <w:rPr>
          <w:lang w:val="en-GB"/>
        </w:rPr>
        <w:t xml:space="preserve"> </w:t>
      </w:r>
      <w:r w:rsidR="004109B3" w:rsidRPr="001A1BA7">
        <w:rPr>
          <w:lang w:val="en-GB"/>
        </w:rPr>
        <w:t xml:space="preserve">Many other considerations and factors </w:t>
      </w:r>
      <w:r w:rsidR="00D86BE3" w:rsidRPr="001A1BA7">
        <w:rPr>
          <w:lang w:val="en-GB"/>
        </w:rPr>
        <w:t>are</w:t>
      </w:r>
      <w:r w:rsidR="00191F79" w:rsidRPr="001A1BA7">
        <w:rPr>
          <w:lang w:val="en-GB"/>
        </w:rPr>
        <w:t xml:space="preserve"> potentially</w:t>
      </w:r>
      <w:r w:rsidR="00D86BE3" w:rsidRPr="001A1BA7">
        <w:rPr>
          <w:lang w:val="en-GB"/>
        </w:rPr>
        <w:t xml:space="preserve"> important</w:t>
      </w:r>
      <w:r w:rsidR="008E1D0B" w:rsidRPr="001A1BA7">
        <w:rPr>
          <w:lang w:val="en-GB"/>
        </w:rPr>
        <w:t xml:space="preserve">, </w:t>
      </w:r>
      <w:r w:rsidR="004C0A7A" w:rsidRPr="001A1BA7">
        <w:rPr>
          <w:lang w:val="en-GB"/>
        </w:rPr>
        <w:t>including</w:t>
      </w:r>
      <w:r w:rsidR="008E1D0B" w:rsidRPr="001A1BA7">
        <w:rPr>
          <w:lang w:val="en-GB"/>
        </w:rPr>
        <w:t xml:space="preserve"> </w:t>
      </w:r>
      <w:r w:rsidR="00613689" w:rsidRPr="001A1BA7">
        <w:rPr>
          <w:lang w:val="en-GB"/>
        </w:rPr>
        <w:t>incentives</w:t>
      </w:r>
      <w:r w:rsidR="00634B54">
        <w:rPr>
          <w:lang w:val="en-GB"/>
        </w:rPr>
        <w:t xml:space="preserve"> for desired provider and client </w:t>
      </w:r>
      <w:proofErr w:type="spellStart"/>
      <w:r w:rsidR="00634B54">
        <w:rPr>
          <w:lang w:val="en-GB"/>
        </w:rPr>
        <w:t>behavior</w:t>
      </w:r>
      <w:proofErr w:type="spellEnd"/>
      <w:r w:rsidR="00613689" w:rsidRPr="001A1BA7">
        <w:rPr>
          <w:lang w:val="en-GB"/>
        </w:rPr>
        <w:t xml:space="preserve"> </w:t>
      </w:r>
      <w:r w:rsidR="0048254E" w:rsidRPr="001A1BA7">
        <w:rPr>
          <w:lang w:val="en-GB"/>
        </w:rPr>
        <w:fldChar w:fldCharType="begin"/>
      </w:r>
      <w:r w:rsidR="0048254E" w:rsidRPr="001A1BA7">
        <w:rPr>
          <w:lang w:val="en-GB"/>
        </w:rPr>
        <w:instrText xml:space="preserve"> ADDIN EN.CITE &lt;EndNote&gt;&lt;Cite&gt;&lt;Author&gt;Suprapto&lt;/Author&gt;&lt;Year&gt;2016&lt;/Year&gt;&lt;RecNum&gt;2267&lt;/RecNum&gt;&lt;DisplayText&gt;[8]&lt;/DisplayText&gt;&lt;record&gt;&lt;rec-number&gt;2267&lt;/rec-number&gt;&lt;foreign-keys&gt;&lt;key app="EN" db-id="pwdrf9xxzf059tevdvh5rrawvavf2trsw9t0" timestamp="1486401153"&gt;2267&lt;/key&gt;&lt;/foreign-keys&gt;&lt;ref-type name="Journal Article"&gt;17&lt;/ref-type&gt;&lt;contributors&gt;&lt;authors&gt;&lt;author&gt;Suprapto, Mohammad&lt;/author&gt;&lt;author&gt;Bakker, Hans LM&lt;/author&gt;&lt;author&gt;Mooi, Herman G&lt;/author&gt;&lt;author&gt;Hertogh, Marcel JCM&lt;/author&gt;&lt;/authors&gt;&lt;/contributors&gt;&lt;titles&gt;&lt;title&gt;How do contract types and incentives matter to project performance?&lt;/title&gt;&lt;secondary-title&gt;International Journal of Project Management&lt;/secondary-title&gt;&lt;/titles&gt;&lt;periodical&gt;&lt;full-title&gt;International Journal of Project Management&lt;/full-title&gt;&lt;/periodical&gt;&lt;pages&gt;1071-1087&lt;/pages&gt;&lt;volume&gt;34&lt;/volume&gt;&lt;number&gt;6&lt;/number&gt;&lt;dates&gt;&lt;year&gt;2016&lt;/year&gt;&lt;/dates&gt;&lt;isbn&gt;0263-7863&lt;/isbn&gt;&lt;urls&gt;&lt;/urls&gt;&lt;/record&gt;&lt;/Cite&gt;&lt;/EndNote&gt;</w:instrText>
      </w:r>
      <w:r w:rsidR="0048254E" w:rsidRPr="001A1BA7">
        <w:rPr>
          <w:lang w:val="en-GB"/>
        </w:rPr>
        <w:fldChar w:fldCharType="separate"/>
      </w:r>
      <w:r w:rsidR="0048254E" w:rsidRPr="001A1BA7">
        <w:rPr>
          <w:noProof/>
          <w:lang w:val="en-GB"/>
        </w:rPr>
        <w:t>[8]</w:t>
      </w:r>
      <w:r w:rsidR="0048254E" w:rsidRPr="001A1BA7">
        <w:rPr>
          <w:lang w:val="en-GB"/>
        </w:rPr>
        <w:fldChar w:fldCharType="end"/>
      </w:r>
      <w:r w:rsidR="00613689" w:rsidRPr="001A1BA7">
        <w:rPr>
          <w:lang w:val="en-GB"/>
        </w:rPr>
        <w:t xml:space="preserve"> and </w:t>
      </w:r>
      <w:r w:rsidR="00AE6E8A">
        <w:rPr>
          <w:lang w:val="en-GB"/>
        </w:rPr>
        <w:t xml:space="preserve">good </w:t>
      </w:r>
      <w:r w:rsidR="00701461" w:rsidRPr="001A1BA7">
        <w:rPr>
          <w:lang w:val="en-GB"/>
        </w:rPr>
        <w:t>alignment between</w:t>
      </w:r>
      <w:r w:rsidR="008E1D0B" w:rsidRPr="001A1BA7">
        <w:rPr>
          <w:lang w:val="en-GB"/>
        </w:rPr>
        <w:t xml:space="preserve"> client and provider</w:t>
      </w:r>
      <w:r w:rsidR="00127FE0" w:rsidRPr="001A1BA7">
        <w:rPr>
          <w:lang w:val="en-GB"/>
        </w:rPr>
        <w:t xml:space="preserve"> goals</w:t>
      </w:r>
      <w:r w:rsidR="008E1D0B" w:rsidRPr="001A1BA7">
        <w:rPr>
          <w:lang w:val="en-GB"/>
        </w:rPr>
        <w:t xml:space="preserve"> </w:t>
      </w:r>
      <w:r w:rsidR="0048254E" w:rsidRPr="001A1BA7">
        <w:rPr>
          <w:lang w:val="en-GB"/>
        </w:rPr>
        <w:fldChar w:fldCharType="begin"/>
      </w:r>
      <w:r w:rsidR="0048254E" w:rsidRPr="001A1BA7">
        <w:rPr>
          <w:lang w:val="en-GB"/>
        </w:rPr>
        <w:instrText xml:space="preserve"> ADDIN EN.CITE &lt;EndNote&gt;&lt;Cite&gt;&lt;Author&gt;Turner&lt;/Author&gt;&lt;Year&gt;2001&lt;/Year&gt;&lt;RecNum&gt;2266&lt;/RecNum&gt;&lt;DisplayText&gt;[9]&lt;/DisplayText&gt;&lt;record&gt;&lt;rec-number&gt;2266&lt;/rec-number&gt;&lt;foreign-keys&gt;&lt;key app="EN" db-id="pwdrf9xxzf059tevdvh5rrawvavf2trsw9t0" timestamp="1486401058"&gt;2266&lt;/key&gt;&lt;/foreign-keys&gt;&lt;ref-type name="Journal Article"&gt;17&lt;/ref-type&gt;&lt;contributors&gt;&lt;authors&gt;&lt;author&gt;Turner, J Rodney&lt;/author&gt;&lt;author&gt;Simister, Stephen J&lt;/author&gt;&lt;/authors&gt;&lt;/contributors&gt;&lt;titles&gt;&lt;title&gt;Project contract management and a theory of organization&lt;/title&gt;&lt;secondary-title&gt;International journal of project management&lt;/secondary-title&gt;&lt;/titles&gt;&lt;periodical&gt;&lt;full-title&gt;International Journal of Project Management&lt;/full-title&gt;&lt;/periodical&gt;&lt;pages&gt;457-464&lt;/pages&gt;&lt;volume&gt;19&lt;/volume&gt;&lt;number&gt;8&lt;/number&gt;&lt;dates&gt;&lt;year&gt;2001&lt;/year&gt;&lt;/dates&gt;&lt;isbn&gt;0263-7863&lt;/isbn&gt;&lt;urls&gt;&lt;/urls&gt;&lt;/record&gt;&lt;/Cite&gt;&lt;/EndNote&gt;</w:instrText>
      </w:r>
      <w:r w:rsidR="0048254E" w:rsidRPr="001A1BA7">
        <w:rPr>
          <w:lang w:val="en-GB"/>
        </w:rPr>
        <w:fldChar w:fldCharType="separate"/>
      </w:r>
      <w:r w:rsidR="0048254E" w:rsidRPr="001A1BA7">
        <w:rPr>
          <w:noProof/>
          <w:lang w:val="en-GB"/>
        </w:rPr>
        <w:t>[9]</w:t>
      </w:r>
      <w:r w:rsidR="0048254E" w:rsidRPr="001A1BA7">
        <w:rPr>
          <w:lang w:val="en-GB"/>
        </w:rPr>
        <w:fldChar w:fldCharType="end"/>
      </w:r>
      <w:r w:rsidR="00DC5341" w:rsidRPr="001A1BA7">
        <w:rPr>
          <w:lang w:val="en-GB"/>
        </w:rPr>
        <w:t xml:space="preserve">. </w:t>
      </w:r>
    </w:p>
    <w:p w14:paraId="3D832327" w14:textId="624C3E94" w:rsidR="00E801D5" w:rsidRPr="001A1BA7" w:rsidRDefault="004E0D61" w:rsidP="00340988">
      <w:pPr>
        <w:spacing w:line="360" w:lineRule="auto"/>
        <w:rPr>
          <w:lang w:val="en-GB"/>
        </w:rPr>
      </w:pPr>
      <w:r w:rsidRPr="001A1BA7">
        <w:rPr>
          <w:lang w:val="en-GB"/>
        </w:rPr>
        <w:t>While</w:t>
      </w:r>
      <w:r w:rsidR="00AE52AF" w:rsidRPr="001A1BA7">
        <w:rPr>
          <w:lang w:val="en-GB"/>
        </w:rPr>
        <w:t xml:space="preserve"> </w:t>
      </w:r>
      <w:r w:rsidR="0059257C">
        <w:rPr>
          <w:lang w:val="en-GB"/>
        </w:rPr>
        <w:t xml:space="preserve">there </w:t>
      </w:r>
      <w:r w:rsidR="00AE52AF" w:rsidRPr="001A1BA7">
        <w:rPr>
          <w:lang w:val="en-GB"/>
        </w:rPr>
        <w:t>are m</w:t>
      </w:r>
      <w:r w:rsidR="0067593B" w:rsidRPr="001A1BA7">
        <w:rPr>
          <w:lang w:val="en-GB"/>
        </w:rPr>
        <w:t xml:space="preserve">any studies </w:t>
      </w:r>
      <w:r w:rsidR="00AE52AF" w:rsidRPr="001A1BA7">
        <w:rPr>
          <w:lang w:val="en-GB"/>
        </w:rPr>
        <w:t>on</w:t>
      </w:r>
      <w:r w:rsidR="00A97CA9" w:rsidRPr="001A1BA7">
        <w:rPr>
          <w:lang w:val="en-GB"/>
        </w:rPr>
        <w:t xml:space="preserve"> factors affect</w:t>
      </w:r>
      <w:r w:rsidR="00AE52AF" w:rsidRPr="001A1BA7">
        <w:rPr>
          <w:lang w:val="en-GB"/>
        </w:rPr>
        <w:t>ing</w:t>
      </w:r>
      <w:r w:rsidR="00C93832" w:rsidRPr="001A1BA7">
        <w:rPr>
          <w:lang w:val="en-GB"/>
        </w:rPr>
        <w:t xml:space="preserve"> clients’</w:t>
      </w:r>
      <w:r w:rsidR="00A97CA9" w:rsidRPr="001A1BA7">
        <w:rPr>
          <w:lang w:val="en-GB"/>
        </w:rPr>
        <w:t xml:space="preserve"> </w:t>
      </w:r>
      <w:r w:rsidR="00A97CA9" w:rsidRPr="001A1BA7">
        <w:rPr>
          <w:i/>
          <w:lang w:val="en-GB"/>
        </w:rPr>
        <w:t>choice</w:t>
      </w:r>
      <w:r w:rsidR="00A97CA9" w:rsidRPr="001A1BA7">
        <w:rPr>
          <w:lang w:val="en-GB"/>
        </w:rPr>
        <w:t xml:space="preserve"> of </w:t>
      </w:r>
      <w:r w:rsidR="004C24EB" w:rsidRPr="001A1BA7">
        <w:rPr>
          <w:lang w:val="en-GB"/>
        </w:rPr>
        <w:t>contract type</w:t>
      </w:r>
      <w:r w:rsidR="0040694B" w:rsidRPr="001A1BA7">
        <w:rPr>
          <w:lang w:val="en-GB"/>
        </w:rPr>
        <w:t xml:space="preserve"> in the software industry</w:t>
      </w:r>
      <w:r w:rsidRPr="001A1BA7">
        <w:rPr>
          <w:lang w:val="en-GB"/>
        </w:rPr>
        <w:t xml:space="preserve"> </w:t>
      </w:r>
      <w:r w:rsidR="0059257C">
        <w:rPr>
          <w:lang w:val="en-GB"/>
        </w:rPr>
        <w:t>(</w:t>
      </w:r>
      <w:r w:rsidR="00182E9C" w:rsidRPr="001A1BA7">
        <w:rPr>
          <w:lang w:val="en-GB"/>
        </w:rPr>
        <w:t>see Section 2</w:t>
      </w:r>
      <w:r w:rsidR="0059257C">
        <w:rPr>
          <w:lang w:val="en-GB"/>
        </w:rPr>
        <w:t>)</w:t>
      </w:r>
      <w:r w:rsidR="00182E9C" w:rsidRPr="001A1BA7">
        <w:rPr>
          <w:lang w:val="en-GB"/>
        </w:rPr>
        <w:t xml:space="preserve">, </w:t>
      </w:r>
      <w:r w:rsidRPr="001A1BA7">
        <w:rPr>
          <w:lang w:val="en-GB"/>
        </w:rPr>
        <w:t xml:space="preserve">there </w:t>
      </w:r>
      <w:r w:rsidR="002C4632" w:rsidRPr="001A1BA7">
        <w:rPr>
          <w:lang w:val="en-GB"/>
        </w:rPr>
        <w:t xml:space="preserve">are </w:t>
      </w:r>
      <w:r w:rsidR="00671C2D" w:rsidRPr="001A1BA7">
        <w:rPr>
          <w:lang w:val="en-GB"/>
        </w:rPr>
        <w:t>very</w:t>
      </w:r>
      <w:r w:rsidRPr="001A1BA7">
        <w:rPr>
          <w:lang w:val="en-GB"/>
        </w:rPr>
        <w:t xml:space="preserve"> few</w:t>
      </w:r>
      <w:r w:rsidR="006A4A8D" w:rsidRPr="001A1BA7">
        <w:rPr>
          <w:lang w:val="en-GB"/>
        </w:rPr>
        <w:t xml:space="preserve"> </w:t>
      </w:r>
      <w:r w:rsidR="002C4632" w:rsidRPr="001A1BA7">
        <w:rPr>
          <w:lang w:val="en-GB"/>
        </w:rPr>
        <w:t xml:space="preserve">studies </w:t>
      </w:r>
      <w:r w:rsidR="0067593B" w:rsidRPr="001A1BA7">
        <w:rPr>
          <w:lang w:val="en-GB"/>
        </w:rPr>
        <w:t>on how</w:t>
      </w:r>
      <w:r w:rsidRPr="001A1BA7">
        <w:rPr>
          <w:lang w:val="en-GB"/>
        </w:rPr>
        <w:t xml:space="preserve">, and even </w:t>
      </w:r>
      <w:r w:rsidR="0059257C">
        <w:rPr>
          <w:lang w:val="en-GB"/>
        </w:rPr>
        <w:t>fewer</w:t>
      </w:r>
      <w:r w:rsidR="0059257C" w:rsidRPr="001A1BA7">
        <w:rPr>
          <w:lang w:val="en-GB"/>
        </w:rPr>
        <w:t xml:space="preserve"> </w:t>
      </w:r>
      <w:r w:rsidR="00212A1B" w:rsidRPr="001A1BA7">
        <w:rPr>
          <w:lang w:val="en-GB"/>
        </w:rPr>
        <w:t>on</w:t>
      </w:r>
      <w:r w:rsidRPr="001A1BA7">
        <w:rPr>
          <w:lang w:val="en-GB"/>
        </w:rPr>
        <w:t xml:space="preserve"> why,</w:t>
      </w:r>
      <w:r w:rsidR="0067593B" w:rsidRPr="001A1BA7">
        <w:rPr>
          <w:lang w:val="en-GB"/>
        </w:rPr>
        <w:t xml:space="preserve"> the choice of contract </w:t>
      </w:r>
      <w:r w:rsidR="00357DBC" w:rsidRPr="001A1BA7">
        <w:rPr>
          <w:lang w:val="en-GB"/>
        </w:rPr>
        <w:t xml:space="preserve">type </w:t>
      </w:r>
      <w:r w:rsidR="0067593B" w:rsidRPr="001A1BA7">
        <w:rPr>
          <w:lang w:val="en-GB"/>
        </w:rPr>
        <w:t>affects the</w:t>
      </w:r>
      <w:r w:rsidR="00304D2D" w:rsidRPr="001A1BA7">
        <w:rPr>
          <w:lang w:val="en-GB"/>
        </w:rPr>
        <w:t xml:space="preserve"> </w:t>
      </w:r>
      <w:r w:rsidR="005E18C0">
        <w:rPr>
          <w:lang w:val="en-GB"/>
        </w:rPr>
        <w:t xml:space="preserve">likelihood of </w:t>
      </w:r>
      <w:r w:rsidR="00304D2D" w:rsidRPr="001A1BA7">
        <w:rPr>
          <w:i/>
          <w:lang w:val="en-GB"/>
        </w:rPr>
        <w:t>success</w:t>
      </w:r>
      <w:r w:rsidR="00304D2D" w:rsidRPr="001A1BA7">
        <w:rPr>
          <w:lang w:val="en-GB"/>
        </w:rPr>
        <w:t xml:space="preserve"> </w:t>
      </w:r>
      <w:r w:rsidR="00790689">
        <w:rPr>
          <w:lang w:val="en-GB"/>
        </w:rPr>
        <w:t>or</w:t>
      </w:r>
      <w:r w:rsidR="00D52743">
        <w:rPr>
          <w:lang w:val="en-GB"/>
        </w:rPr>
        <w:t xml:space="preserve"> </w:t>
      </w:r>
      <w:r w:rsidR="00D52743" w:rsidRPr="00D52743">
        <w:rPr>
          <w:i/>
          <w:lang w:val="en-GB"/>
        </w:rPr>
        <w:t>failure</w:t>
      </w:r>
      <w:r w:rsidR="00D52743">
        <w:rPr>
          <w:lang w:val="en-GB"/>
        </w:rPr>
        <w:t xml:space="preserve"> </w:t>
      </w:r>
      <w:r w:rsidR="00304D2D" w:rsidRPr="001A1BA7">
        <w:rPr>
          <w:lang w:val="en-GB"/>
        </w:rPr>
        <w:t>of</w:t>
      </w:r>
      <w:r w:rsidR="00357DBC" w:rsidRPr="001A1BA7">
        <w:rPr>
          <w:lang w:val="en-GB"/>
        </w:rPr>
        <w:t xml:space="preserve"> software projects.</w:t>
      </w:r>
      <w:r w:rsidR="00860936">
        <w:rPr>
          <w:lang w:val="en-GB"/>
        </w:rPr>
        <w:t xml:space="preserve"> This is especially the case when</w:t>
      </w:r>
      <w:r w:rsidR="00BB517A">
        <w:rPr>
          <w:lang w:val="en-GB"/>
        </w:rPr>
        <w:t xml:space="preserve"> measuring success </w:t>
      </w:r>
      <w:r w:rsidR="00162287">
        <w:rPr>
          <w:lang w:val="en-GB"/>
        </w:rPr>
        <w:t>in terms of delivered</w:t>
      </w:r>
      <w:r w:rsidR="00860936">
        <w:rPr>
          <w:lang w:val="en-GB"/>
        </w:rPr>
        <w:t xml:space="preserve"> client benefits.</w:t>
      </w:r>
      <w:r w:rsidR="00EC7E5B" w:rsidRPr="001A1BA7">
        <w:rPr>
          <w:lang w:val="en-GB"/>
        </w:rPr>
        <w:t xml:space="preserve"> </w:t>
      </w:r>
      <w:r w:rsidR="003A2A32" w:rsidRPr="001A1BA7">
        <w:rPr>
          <w:lang w:val="en-GB"/>
        </w:rPr>
        <w:t>T</w:t>
      </w:r>
      <w:r w:rsidR="00EC7E5B" w:rsidRPr="001A1BA7">
        <w:rPr>
          <w:lang w:val="en-GB"/>
        </w:rPr>
        <w:t xml:space="preserve">his </w:t>
      </w:r>
      <w:r w:rsidR="00EC7E5B" w:rsidRPr="001A1BA7">
        <w:rPr>
          <w:lang w:val="en-GB"/>
        </w:rPr>
        <w:lastRenderedPageBreak/>
        <w:t xml:space="preserve">paper </w:t>
      </w:r>
      <w:r w:rsidR="00F56803" w:rsidRPr="001A1BA7">
        <w:rPr>
          <w:lang w:val="en-GB"/>
        </w:rPr>
        <w:t xml:space="preserve">aims </w:t>
      </w:r>
      <w:r w:rsidR="0059257C">
        <w:rPr>
          <w:lang w:val="en-GB"/>
        </w:rPr>
        <w:t xml:space="preserve">to </w:t>
      </w:r>
      <w:r w:rsidR="00447DE6">
        <w:rPr>
          <w:lang w:val="en-GB"/>
        </w:rPr>
        <w:t xml:space="preserve">contribute to </w:t>
      </w:r>
      <w:r w:rsidR="0059257C">
        <w:rPr>
          <w:lang w:val="en-GB"/>
        </w:rPr>
        <w:t>fill</w:t>
      </w:r>
      <w:r w:rsidR="00FF03EC" w:rsidRPr="001A1BA7">
        <w:rPr>
          <w:lang w:val="en-GB"/>
        </w:rPr>
        <w:t xml:space="preserve"> this gap in knowledge</w:t>
      </w:r>
      <w:r w:rsidR="003A2A32" w:rsidRPr="001A1BA7">
        <w:rPr>
          <w:lang w:val="en-GB"/>
        </w:rPr>
        <w:t xml:space="preserve">, </w:t>
      </w:r>
      <w:r w:rsidR="00EC7E5B" w:rsidRPr="001A1BA7">
        <w:rPr>
          <w:lang w:val="en-GB"/>
        </w:rPr>
        <w:t xml:space="preserve">with an emphasis on </w:t>
      </w:r>
      <w:r w:rsidR="00D00311" w:rsidRPr="001A1BA7">
        <w:rPr>
          <w:lang w:val="en-GB"/>
        </w:rPr>
        <w:t xml:space="preserve">how </w:t>
      </w:r>
      <w:r w:rsidR="00EC7E5B" w:rsidRPr="001A1BA7">
        <w:rPr>
          <w:lang w:val="en-GB"/>
        </w:rPr>
        <w:t>FP and T&amp;M contracts</w:t>
      </w:r>
      <w:r w:rsidR="00FC2177" w:rsidRPr="001A1BA7">
        <w:rPr>
          <w:lang w:val="en-GB"/>
        </w:rPr>
        <w:t xml:space="preserve"> affect</w:t>
      </w:r>
      <w:r w:rsidR="00D00311" w:rsidRPr="001A1BA7">
        <w:rPr>
          <w:lang w:val="en-GB"/>
        </w:rPr>
        <w:t xml:space="preserve"> the success and </w:t>
      </w:r>
      <w:r w:rsidR="00387E37" w:rsidRPr="001A1BA7">
        <w:rPr>
          <w:lang w:val="en-GB"/>
        </w:rPr>
        <w:t>failure</w:t>
      </w:r>
      <w:r w:rsidR="00FC2177" w:rsidRPr="001A1BA7">
        <w:rPr>
          <w:lang w:val="en-GB"/>
        </w:rPr>
        <w:t xml:space="preserve"> </w:t>
      </w:r>
      <w:r w:rsidR="00727F42">
        <w:rPr>
          <w:lang w:val="en-GB"/>
        </w:rPr>
        <w:t xml:space="preserve">rate </w:t>
      </w:r>
      <w:r w:rsidR="00D00311" w:rsidRPr="001A1BA7">
        <w:rPr>
          <w:lang w:val="en-GB"/>
        </w:rPr>
        <w:t>of software projects</w:t>
      </w:r>
      <w:r w:rsidR="0059257C">
        <w:rPr>
          <w:lang w:val="en-GB"/>
        </w:rPr>
        <w:t>,</w:t>
      </w:r>
      <w:r w:rsidR="0016719D" w:rsidRPr="001A1BA7">
        <w:rPr>
          <w:lang w:val="en-GB"/>
        </w:rPr>
        <w:t xml:space="preserve"> as </w:t>
      </w:r>
      <w:r w:rsidR="0059257C">
        <w:rPr>
          <w:lang w:val="en-GB"/>
        </w:rPr>
        <w:t>viewed</w:t>
      </w:r>
      <w:r w:rsidR="0059257C" w:rsidRPr="001A1BA7">
        <w:rPr>
          <w:lang w:val="en-GB"/>
        </w:rPr>
        <w:t xml:space="preserve"> </w:t>
      </w:r>
      <w:r w:rsidR="0016719D" w:rsidRPr="001A1BA7">
        <w:rPr>
          <w:lang w:val="en-GB"/>
        </w:rPr>
        <w:t>from a client perspective</w:t>
      </w:r>
      <w:r w:rsidR="00EC7E5B" w:rsidRPr="001A1BA7">
        <w:rPr>
          <w:lang w:val="en-GB"/>
        </w:rPr>
        <w:t>.</w:t>
      </w:r>
    </w:p>
    <w:p w14:paraId="442C3FBB" w14:textId="65F03E75" w:rsidR="00A73721" w:rsidRPr="001A1BA7" w:rsidRDefault="00E801D5" w:rsidP="00340988">
      <w:pPr>
        <w:spacing w:line="360" w:lineRule="auto"/>
        <w:rPr>
          <w:lang w:val="en-GB"/>
        </w:rPr>
      </w:pPr>
      <w:r w:rsidRPr="001A1BA7">
        <w:rPr>
          <w:lang w:val="en-GB"/>
        </w:rPr>
        <w:t xml:space="preserve">The remaining part of this paper </w:t>
      </w:r>
      <w:r w:rsidR="0072244C" w:rsidRPr="001A1BA7">
        <w:rPr>
          <w:lang w:val="en-GB"/>
        </w:rPr>
        <w:t>is organiz</w:t>
      </w:r>
      <w:r w:rsidR="00A73CED" w:rsidRPr="001A1BA7">
        <w:rPr>
          <w:lang w:val="en-GB"/>
        </w:rPr>
        <w:t xml:space="preserve">ed as follows. Section 2 </w:t>
      </w:r>
      <w:r w:rsidR="008C4523" w:rsidRPr="001A1BA7">
        <w:rPr>
          <w:lang w:val="en-GB"/>
        </w:rPr>
        <w:t xml:space="preserve">briefly </w:t>
      </w:r>
      <w:r w:rsidR="00A73CED" w:rsidRPr="001A1BA7">
        <w:rPr>
          <w:lang w:val="en-GB"/>
        </w:rPr>
        <w:t>s</w:t>
      </w:r>
      <w:r w:rsidR="008C4523" w:rsidRPr="001A1BA7">
        <w:rPr>
          <w:lang w:val="en-GB"/>
        </w:rPr>
        <w:t>ummarize</w:t>
      </w:r>
      <w:r w:rsidR="00886F44" w:rsidRPr="001A1BA7">
        <w:rPr>
          <w:lang w:val="en-GB"/>
        </w:rPr>
        <w:t>s</w:t>
      </w:r>
      <w:r w:rsidR="008C4523" w:rsidRPr="001A1BA7">
        <w:rPr>
          <w:lang w:val="en-GB"/>
        </w:rPr>
        <w:t xml:space="preserve"> previous </w:t>
      </w:r>
      <w:r w:rsidR="0089293B" w:rsidRPr="001A1BA7">
        <w:rPr>
          <w:lang w:val="en-GB"/>
        </w:rPr>
        <w:t xml:space="preserve">empirical </w:t>
      </w:r>
      <w:r w:rsidR="008C4523" w:rsidRPr="001A1BA7">
        <w:rPr>
          <w:lang w:val="en-GB"/>
        </w:rPr>
        <w:t xml:space="preserve">studies </w:t>
      </w:r>
      <w:r w:rsidR="003D3774" w:rsidRPr="001A1BA7">
        <w:rPr>
          <w:lang w:val="en-GB"/>
        </w:rPr>
        <w:t>on</w:t>
      </w:r>
      <w:r w:rsidR="008C4523" w:rsidRPr="001A1BA7">
        <w:rPr>
          <w:lang w:val="en-GB"/>
        </w:rPr>
        <w:t xml:space="preserve"> </w:t>
      </w:r>
      <w:r w:rsidR="008F2173" w:rsidRPr="001A1BA7">
        <w:rPr>
          <w:lang w:val="en-GB"/>
        </w:rPr>
        <w:t>contracts in software development contexts</w:t>
      </w:r>
      <w:r w:rsidR="00752414" w:rsidRPr="001A1BA7">
        <w:rPr>
          <w:lang w:val="en-GB"/>
        </w:rPr>
        <w:t xml:space="preserve">. </w:t>
      </w:r>
      <w:r w:rsidR="00A73CED" w:rsidRPr="001A1BA7">
        <w:rPr>
          <w:lang w:val="en-GB"/>
        </w:rPr>
        <w:t xml:space="preserve">Section 3 </w:t>
      </w:r>
      <w:r w:rsidR="00341F39" w:rsidRPr="001A1BA7">
        <w:rPr>
          <w:lang w:val="en-GB"/>
        </w:rPr>
        <w:t>report</w:t>
      </w:r>
      <w:r w:rsidR="00D262A1" w:rsidRPr="001A1BA7">
        <w:rPr>
          <w:lang w:val="en-GB"/>
        </w:rPr>
        <w:t>s</w:t>
      </w:r>
      <w:r w:rsidR="00341F39" w:rsidRPr="001A1BA7">
        <w:rPr>
          <w:lang w:val="en-GB"/>
        </w:rPr>
        <w:t xml:space="preserve"> on the effect of contract type on risk of project failure based on </w:t>
      </w:r>
      <w:r w:rsidR="00AB3BBF" w:rsidRPr="001A1BA7">
        <w:rPr>
          <w:lang w:val="en-GB"/>
        </w:rPr>
        <w:t>an</w:t>
      </w:r>
      <w:r w:rsidR="00341F39" w:rsidRPr="001A1BA7">
        <w:rPr>
          <w:lang w:val="en-GB"/>
        </w:rPr>
        <w:t xml:space="preserve"> analysis of a large </w:t>
      </w:r>
      <w:r w:rsidR="00D262A1" w:rsidRPr="001A1BA7">
        <w:rPr>
          <w:lang w:val="en-GB"/>
        </w:rPr>
        <w:t xml:space="preserve">international </w:t>
      </w:r>
      <w:r w:rsidR="00341F39" w:rsidRPr="001A1BA7">
        <w:rPr>
          <w:lang w:val="en-GB"/>
        </w:rPr>
        <w:t>dataset of small</w:t>
      </w:r>
      <w:r w:rsidR="007F7CC8" w:rsidRPr="001A1BA7">
        <w:rPr>
          <w:lang w:val="en-GB"/>
        </w:rPr>
        <w:t>-scale</w:t>
      </w:r>
      <w:r w:rsidR="00341F39" w:rsidRPr="001A1BA7">
        <w:rPr>
          <w:lang w:val="en-GB"/>
        </w:rPr>
        <w:t xml:space="preserve">, outsourced software projects. </w:t>
      </w:r>
      <w:r w:rsidR="00A73CED" w:rsidRPr="001A1BA7">
        <w:rPr>
          <w:lang w:val="en-GB"/>
        </w:rPr>
        <w:t>Section 4 provides a</w:t>
      </w:r>
      <w:r w:rsidR="00C1633C" w:rsidRPr="001A1BA7">
        <w:rPr>
          <w:lang w:val="en-GB"/>
        </w:rPr>
        <w:t xml:space="preserve">n </w:t>
      </w:r>
      <w:r w:rsidR="003D716C" w:rsidRPr="001A1BA7">
        <w:rPr>
          <w:lang w:val="en-GB"/>
        </w:rPr>
        <w:t>interview</w:t>
      </w:r>
      <w:r w:rsidR="00341F39" w:rsidRPr="001A1BA7">
        <w:rPr>
          <w:lang w:val="en-GB"/>
        </w:rPr>
        <w:t xml:space="preserve"> </w:t>
      </w:r>
      <w:r w:rsidR="003D716C" w:rsidRPr="001A1BA7">
        <w:rPr>
          <w:lang w:val="en-GB"/>
        </w:rPr>
        <w:t>and project documentation-based</w:t>
      </w:r>
      <w:r w:rsidR="00341F39" w:rsidRPr="001A1BA7">
        <w:rPr>
          <w:lang w:val="en-GB"/>
        </w:rPr>
        <w:t xml:space="preserve"> analysis of </w:t>
      </w:r>
      <w:r w:rsidR="00A11CCD" w:rsidRPr="001A1BA7">
        <w:rPr>
          <w:lang w:val="en-GB"/>
        </w:rPr>
        <w:t xml:space="preserve">possible </w:t>
      </w:r>
      <w:r w:rsidR="00645038" w:rsidRPr="001A1BA7">
        <w:rPr>
          <w:lang w:val="en-GB"/>
        </w:rPr>
        <w:t xml:space="preserve">connections between </w:t>
      </w:r>
      <w:r w:rsidR="00EC6336" w:rsidRPr="001A1BA7">
        <w:rPr>
          <w:lang w:val="en-GB"/>
        </w:rPr>
        <w:t xml:space="preserve">the </w:t>
      </w:r>
      <w:r w:rsidR="00645038" w:rsidRPr="001A1BA7">
        <w:rPr>
          <w:lang w:val="en-GB"/>
        </w:rPr>
        <w:t xml:space="preserve">use of contract type and </w:t>
      </w:r>
      <w:r w:rsidR="00EC6336" w:rsidRPr="001A1BA7">
        <w:rPr>
          <w:lang w:val="en-GB"/>
        </w:rPr>
        <w:t xml:space="preserve">the </w:t>
      </w:r>
      <w:r w:rsidR="00453744" w:rsidRPr="001A1BA7">
        <w:rPr>
          <w:lang w:val="en-GB"/>
        </w:rPr>
        <w:t>success and failure of</w:t>
      </w:r>
      <w:r w:rsidR="00A73CED" w:rsidRPr="001A1BA7">
        <w:rPr>
          <w:lang w:val="en-GB"/>
        </w:rPr>
        <w:t xml:space="preserve"> software projects. S</w:t>
      </w:r>
      <w:r w:rsidR="00A56D37" w:rsidRPr="001A1BA7">
        <w:rPr>
          <w:lang w:val="en-GB"/>
        </w:rPr>
        <w:t>ection 5 discusses th</w:t>
      </w:r>
      <w:r w:rsidR="00400C32" w:rsidRPr="001A1BA7">
        <w:rPr>
          <w:lang w:val="en-GB"/>
        </w:rPr>
        <w:t>e results and</w:t>
      </w:r>
      <w:r w:rsidR="00F063F2" w:rsidRPr="001A1BA7">
        <w:rPr>
          <w:lang w:val="en-GB"/>
        </w:rPr>
        <w:t xml:space="preserve"> </w:t>
      </w:r>
      <w:r w:rsidR="00C15723" w:rsidRPr="001A1BA7">
        <w:rPr>
          <w:lang w:val="en-GB"/>
        </w:rPr>
        <w:t>the</w:t>
      </w:r>
      <w:r w:rsidR="00A56D37" w:rsidRPr="001A1BA7">
        <w:rPr>
          <w:lang w:val="en-GB"/>
        </w:rPr>
        <w:t>ir</w:t>
      </w:r>
      <w:r w:rsidR="00C15723" w:rsidRPr="001A1BA7">
        <w:rPr>
          <w:lang w:val="en-GB"/>
        </w:rPr>
        <w:t xml:space="preserve"> </w:t>
      </w:r>
      <w:r w:rsidR="00A73CED" w:rsidRPr="001A1BA7">
        <w:rPr>
          <w:lang w:val="en-GB"/>
        </w:rPr>
        <w:t>limitations</w:t>
      </w:r>
      <w:r w:rsidR="0059257C">
        <w:rPr>
          <w:lang w:val="en-GB"/>
        </w:rPr>
        <w:t>, and</w:t>
      </w:r>
      <w:r w:rsidR="00400C32" w:rsidRPr="001A1BA7">
        <w:rPr>
          <w:lang w:val="en-GB"/>
        </w:rPr>
        <w:t xml:space="preserve"> Section 6</w:t>
      </w:r>
      <w:r w:rsidR="00F063F2" w:rsidRPr="001A1BA7">
        <w:rPr>
          <w:lang w:val="en-GB"/>
        </w:rPr>
        <w:t xml:space="preserve"> concludes</w:t>
      </w:r>
      <w:r w:rsidR="00A73CED" w:rsidRPr="001A1BA7">
        <w:rPr>
          <w:lang w:val="en-GB"/>
        </w:rPr>
        <w:t>.</w:t>
      </w:r>
    </w:p>
    <w:p w14:paraId="0F2ADE42" w14:textId="77777777" w:rsidR="001B247F" w:rsidRPr="001A1BA7" w:rsidRDefault="001B247F" w:rsidP="00340988">
      <w:pPr>
        <w:spacing w:line="360" w:lineRule="auto"/>
        <w:rPr>
          <w:lang w:val="en-GB"/>
        </w:rPr>
      </w:pPr>
    </w:p>
    <w:p w14:paraId="5C8048D8" w14:textId="4BAA9ED2" w:rsidR="00BB3900" w:rsidRPr="001A1BA7" w:rsidRDefault="00BB3900" w:rsidP="00340988">
      <w:pPr>
        <w:pStyle w:val="Heading1"/>
        <w:spacing w:line="360" w:lineRule="auto"/>
      </w:pPr>
      <w:r w:rsidRPr="001A1BA7">
        <w:t xml:space="preserve">2. </w:t>
      </w:r>
      <w:r w:rsidR="00681C3E" w:rsidRPr="001A1BA7">
        <w:t>Related</w:t>
      </w:r>
      <w:r w:rsidRPr="001A1BA7">
        <w:t xml:space="preserve"> work</w:t>
      </w:r>
    </w:p>
    <w:p w14:paraId="76944A4D" w14:textId="7F5A6ABF" w:rsidR="00C67888" w:rsidRPr="001A1BA7" w:rsidRDefault="00223471" w:rsidP="00340988">
      <w:pPr>
        <w:spacing w:line="360" w:lineRule="auto"/>
        <w:rPr>
          <w:lang w:val="en-GB"/>
        </w:rPr>
      </w:pPr>
      <w:r w:rsidRPr="001A1BA7">
        <w:rPr>
          <w:lang w:val="en-GB"/>
        </w:rPr>
        <w:t>Our</w:t>
      </w:r>
      <w:r w:rsidR="007F4FE7" w:rsidRPr="001A1BA7">
        <w:rPr>
          <w:lang w:val="en-GB"/>
        </w:rPr>
        <w:t xml:space="preserve"> </w:t>
      </w:r>
      <w:r w:rsidR="00932E40" w:rsidRPr="001A1BA7">
        <w:rPr>
          <w:lang w:val="en-GB"/>
        </w:rPr>
        <w:t>identification of</w:t>
      </w:r>
      <w:r w:rsidR="007F4FE7" w:rsidRPr="001A1BA7">
        <w:rPr>
          <w:lang w:val="en-GB"/>
        </w:rPr>
        <w:t xml:space="preserve"> </w:t>
      </w:r>
      <w:r w:rsidR="007F6618" w:rsidRPr="001A1BA7">
        <w:rPr>
          <w:lang w:val="en-GB"/>
        </w:rPr>
        <w:t xml:space="preserve">empirical </w:t>
      </w:r>
      <w:r w:rsidR="007F4FE7" w:rsidRPr="001A1BA7">
        <w:rPr>
          <w:lang w:val="en-GB"/>
        </w:rPr>
        <w:t xml:space="preserve">research papers on contracts in software </w:t>
      </w:r>
      <w:r w:rsidR="00895E9E" w:rsidRPr="001A1BA7">
        <w:rPr>
          <w:lang w:val="en-GB"/>
        </w:rPr>
        <w:t>development contexts</w:t>
      </w:r>
      <w:r w:rsidR="00B87505" w:rsidRPr="001A1BA7">
        <w:rPr>
          <w:lang w:val="en-GB"/>
        </w:rPr>
        <w:t xml:space="preserve"> started with</w:t>
      </w:r>
      <w:r w:rsidR="00895E9E" w:rsidRPr="001A1BA7">
        <w:rPr>
          <w:lang w:val="en-GB"/>
        </w:rPr>
        <w:t xml:space="preserve"> </w:t>
      </w:r>
      <w:r w:rsidR="00A33A08" w:rsidRPr="001A1BA7">
        <w:rPr>
          <w:lang w:val="en-GB"/>
        </w:rPr>
        <w:t>a search</w:t>
      </w:r>
      <w:r w:rsidR="00A60467" w:rsidRPr="001A1BA7">
        <w:rPr>
          <w:lang w:val="en-GB"/>
        </w:rPr>
        <w:t xml:space="preserve"> </w:t>
      </w:r>
      <w:r w:rsidR="00895E9E" w:rsidRPr="001A1BA7">
        <w:rPr>
          <w:lang w:val="en-GB"/>
        </w:rPr>
        <w:t xml:space="preserve">using the terms </w:t>
      </w:r>
      <w:r w:rsidR="00895E9E" w:rsidRPr="001A1BA7">
        <w:rPr>
          <w:i/>
          <w:lang w:val="en-GB"/>
        </w:rPr>
        <w:t>software</w:t>
      </w:r>
      <w:r w:rsidR="00ED2D99" w:rsidRPr="001A1BA7">
        <w:rPr>
          <w:lang w:val="en-GB"/>
        </w:rPr>
        <w:t xml:space="preserve"> AND</w:t>
      </w:r>
      <w:r w:rsidR="00895E9E" w:rsidRPr="001A1BA7">
        <w:rPr>
          <w:lang w:val="en-GB"/>
        </w:rPr>
        <w:t xml:space="preserve"> </w:t>
      </w:r>
      <w:r w:rsidR="00895E9E" w:rsidRPr="001A1BA7">
        <w:rPr>
          <w:i/>
          <w:lang w:val="en-GB"/>
        </w:rPr>
        <w:t>contract</w:t>
      </w:r>
      <w:r w:rsidR="00ED2D99" w:rsidRPr="001A1BA7">
        <w:rPr>
          <w:lang w:val="en-GB"/>
        </w:rPr>
        <w:t xml:space="preserve"> AND</w:t>
      </w:r>
      <w:r w:rsidR="00895E9E" w:rsidRPr="001A1BA7">
        <w:rPr>
          <w:lang w:val="en-GB"/>
        </w:rPr>
        <w:t xml:space="preserve"> </w:t>
      </w:r>
      <w:r w:rsidR="00B4397C" w:rsidRPr="001A1BA7">
        <w:rPr>
          <w:lang w:val="en-GB"/>
        </w:rPr>
        <w:t>(</w:t>
      </w:r>
      <w:r w:rsidR="00895E9E" w:rsidRPr="001A1BA7">
        <w:rPr>
          <w:i/>
          <w:lang w:val="en-GB"/>
        </w:rPr>
        <w:t>“fixed price</w:t>
      </w:r>
      <w:r w:rsidR="00153088" w:rsidRPr="001A1BA7">
        <w:rPr>
          <w:i/>
          <w:lang w:val="en-GB"/>
        </w:rPr>
        <w:t>”</w:t>
      </w:r>
      <w:r w:rsidR="00B4397C" w:rsidRPr="001A1BA7">
        <w:rPr>
          <w:i/>
          <w:lang w:val="en-GB"/>
        </w:rPr>
        <w:t xml:space="preserve"> </w:t>
      </w:r>
      <w:r w:rsidR="00B4397C" w:rsidRPr="001A1BA7">
        <w:rPr>
          <w:lang w:val="en-GB"/>
        </w:rPr>
        <w:t>OR “</w:t>
      </w:r>
      <w:r w:rsidR="00B4397C" w:rsidRPr="001A1BA7">
        <w:rPr>
          <w:i/>
          <w:lang w:val="en-GB"/>
        </w:rPr>
        <w:t>time and material</w:t>
      </w:r>
      <w:r w:rsidR="00B4397C" w:rsidRPr="001A1BA7">
        <w:rPr>
          <w:lang w:val="en-GB"/>
        </w:rPr>
        <w:t>” OR “hourly”)</w:t>
      </w:r>
      <w:r w:rsidR="00153088" w:rsidRPr="001A1BA7">
        <w:rPr>
          <w:i/>
          <w:lang w:val="en-GB"/>
        </w:rPr>
        <w:t xml:space="preserve">. </w:t>
      </w:r>
      <w:r w:rsidR="00153088" w:rsidRPr="001A1BA7">
        <w:rPr>
          <w:lang w:val="en-GB"/>
        </w:rPr>
        <w:t xml:space="preserve">The </w:t>
      </w:r>
      <w:r w:rsidR="00B85172" w:rsidRPr="001A1BA7">
        <w:rPr>
          <w:lang w:val="en-GB"/>
        </w:rPr>
        <w:t xml:space="preserve">most cited relevant papers </w:t>
      </w:r>
      <w:r w:rsidR="00973CAA" w:rsidRPr="001A1BA7">
        <w:rPr>
          <w:lang w:val="en-GB"/>
        </w:rPr>
        <w:t xml:space="preserve">were used as </w:t>
      </w:r>
      <w:r w:rsidR="0059257C">
        <w:rPr>
          <w:lang w:val="en-GB"/>
        </w:rPr>
        <w:t xml:space="preserve">a </w:t>
      </w:r>
      <w:r w:rsidR="00973CAA" w:rsidRPr="001A1BA7">
        <w:rPr>
          <w:lang w:val="en-GB"/>
        </w:rPr>
        <w:t xml:space="preserve">starting point for </w:t>
      </w:r>
      <w:r w:rsidR="00DB55FB" w:rsidRPr="001A1BA7">
        <w:rPr>
          <w:lang w:val="en-GB"/>
        </w:rPr>
        <w:t xml:space="preserve">the </w:t>
      </w:r>
      <w:r w:rsidR="00F811A1" w:rsidRPr="001A1BA7">
        <w:rPr>
          <w:lang w:val="en-GB"/>
        </w:rPr>
        <w:t xml:space="preserve">examination of </w:t>
      </w:r>
      <w:r w:rsidR="0059257C" w:rsidRPr="001A1BA7">
        <w:rPr>
          <w:lang w:val="en-GB"/>
        </w:rPr>
        <w:t>pape</w:t>
      </w:r>
      <w:r w:rsidR="0059257C">
        <w:rPr>
          <w:lang w:val="en-GB"/>
        </w:rPr>
        <w:t>rs</w:t>
      </w:r>
      <w:r w:rsidR="0059257C" w:rsidRPr="001A1BA7">
        <w:rPr>
          <w:lang w:val="en-GB"/>
        </w:rPr>
        <w:t xml:space="preserve"> </w:t>
      </w:r>
      <w:r w:rsidR="00F811A1" w:rsidRPr="001A1BA7">
        <w:rPr>
          <w:lang w:val="en-GB"/>
        </w:rPr>
        <w:t>referencing or being referred to by these papers</w:t>
      </w:r>
      <w:r w:rsidR="009E61C3" w:rsidRPr="001A1BA7">
        <w:rPr>
          <w:lang w:val="en-GB"/>
        </w:rPr>
        <w:t xml:space="preserve">. The </w:t>
      </w:r>
      <w:r w:rsidR="0059257C">
        <w:rPr>
          <w:lang w:val="en-GB"/>
        </w:rPr>
        <w:t>additional</w:t>
      </w:r>
      <w:r w:rsidR="0059257C" w:rsidRPr="001A1BA7">
        <w:rPr>
          <w:lang w:val="en-GB"/>
        </w:rPr>
        <w:t xml:space="preserve"> </w:t>
      </w:r>
      <w:r w:rsidR="009E61C3" w:rsidRPr="001A1BA7">
        <w:rPr>
          <w:lang w:val="en-GB"/>
        </w:rPr>
        <w:t xml:space="preserve">papers found this way were in </w:t>
      </w:r>
      <w:r w:rsidR="009B3DFA" w:rsidRPr="001A1BA7">
        <w:rPr>
          <w:lang w:val="en-GB"/>
        </w:rPr>
        <w:t>turn subject to the same procedure</w:t>
      </w:r>
      <w:r w:rsidR="00F811A1" w:rsidRPr="001A1BA7">
        <w:rPr>
          <w:lang w:val="en-GB"/>
        </w:rPr>
        <w:t xml:space="preserve"> (</w:t>
      </w:r>
      <w:r w:rsidR="00616CA4" w:rsidRPr="001A1BA7">
        <w:rPr>
          <w:lang w:val="en-GB"/>
        </w:rPr>
        <w:t xml:space="preserve">forward and backwards </w:t>
      </w:r>
      <w:r w:rsidR="00F811A1" w:rsidRPr="001A1BA7">
        <w:rPr>
          <w:lang w:val="en-GB"/>
        </w:rPr>
        <w:t>snowballing).</w:t>
      </w:r>
      <w:r w:rsidR="005638AB" w:rsidRPr="001A1BA7">
        <w:rPr>
          <w:lang w:val="en-GB"/>
        </w:rPr>
        <w:t xml:space="preserve"> </w:t>
      </w:r>
      <w:r w:rsidR="003C7B2B">
        <w:rPr>
          <w:lang w:val="en-GB"/>
        </w:rPr>
        <w:t>R</w:t>
      </w:r>
      <w:r w:rsidR="00691E3A" w:rsidRPr="001A1BA7">
        <w:rPr>
          <w:lang w:val="en-GB"/>
        </w:rPr>
        <w:t xml:space="preserve">epresentative </w:t>
      </w:r>
      <w:r w:rsidR="00E07C52" w:rsidRPr="001A1BA7">
        <w:rPr>
          <w:lang w:val="en-GB"/>
        </w:rPr>
        <w:t>results from</w:t>
      </w:r>
      <w:r w:rsidR="006E0E76" w:rsidRPr="001A1BA7">
        <w:rPr>
          <w:lang w:val="en-GB"/>
        </w:rPr>
        <w:t xml:space="preserve"> the </w:t>
      </w:r>
      <w:r w:rsidR="005275A4" w:rsidRPr="001A1BA7">
        <w:rPr>
          <w:lang w:val="en-GB"/>
        </w:rPr>
        <w:t>identified papers</w:t>
      </w:r>
      <w:r w:rsidR="00131318" w:rsidRPr="001A1BA7">
        <w:rPr>
          <w:lang w:val="en-GB"/>
        </w:rPr>
        <w:t>, with key references</w:t>
      </w:r>
      <w:r w:rsidR="003C7B2B">
        <w:rPr>
          <w:lang w:val="en-GB"/>
        </w:rPr>
        <w:t xml:space="preserve"> includes the </w:t>
      </w:r>
      <w:r w:rsidR="0059257C">
        <w:rPr>
          <w:lang w:val="en-GB"/>
        </w:rPr>
        <w:t>follow</w:t>
      </w:r>
      <w:r w:rsidR="003C7B2B">
        <w:rPr>
          <w:lang w:val="en-GB"/>
        </w:rPr>
        <w:t>ing</w:t>
      </w:r>
      <w:r w:rsidR="006E0E76" w:rsidRPr="001A1BA7">
        <w:rPr>
          <w:lang w:val="en-GB"/>
        </w:rPr>
        <w:t>:</w:t>
      </w:r>
    </w:p>
    <w:p w14:paraId="55130ED6" w14:textId="17CAC944" w:rsidR="007E7048" w:rsidRPr="001A1BA7" w:rsidRDefault="00651133" w:rsidP="00340988">
      <w:pPr>
        <w:pStyle w:val="ListParagraph"/>
        <w:numPr>
          <w:ilvl w:val="0"/>
          <w:numId w:val="14"/>
        </w:numPr>
        <w:spacing w:line="360" w:lineRule="auto"/>
      </w:pPr>
      <w:r w:rsidRPr="001A1BA7">
        <w:rPr>
          <w:i/>
        </w:rPr>
        <w:t>Frequency of use</w:t>
      </w:r>
      <w:r w:rsidRPr="001A1BA7">
        <w:t xml:space="preserve">: </w:t>
      </w:r>
      <w:r w:rsidR="00861ED4" w:rsidRPr="001A1BA7">
        <w:t xml:space="preserve">Typically, </w:t>
      </w:r>
      <w:r w:rsidR="00305262" w:rsidRPr="001A1BA7">
        <w:t>b</w:t>
      </w:r>
      <w:r w:rsidR="003114E3" w:rsidRPr="001A1BA7">
        <w:t>etween 40 and 70% of software pro</w:t>
      </w:r>
      <w:r w:rsidR="00AF43CD" w:rsidRPr="001A1BA7">
        <w:t>jects use FP</w:t>
      </w:r>
      <w:r w:rsidR="00AB0746" w:rsidRPr="001A1BA7">
        <w:t xml:space="preserve"> </w:t>
      </w:r>
      <w:r w:rsidR="001D4D6E" w:rsidRPr="001A1BA7">
        <w:t xml:space="preserve">and </w:t>
      </w:r>
      <w:r w:rsidR="003803E4" w:rsidRPr="001A1BA7">
        <w:t xml:space="preserve">between 15 and </w:t>
      </w:r>
      <w:r w:rsidR="001D4D6E" w:rsidRPr="001A1BA7">
        <w:t xml:space="preserve">50% </w:t>
      </w:r>
      <w:r w:rsidR="008366F1" w:rsidRPr="001A1BA7">
        <w:t>T&amp;M</w:t>
      </w:r>
      <w:r w:rsidR="00972D3C" w:rsidRPr="001A1BA7">
        <w:t xml:space="preserve"> type</w:t>
      </w:r>
      <w:r w:rsidR="0059257C">
        <w:t>s</w:t>
      </w:r>
      <w:r w:rsidR="00972D3C" w:rsidRPr="001A1BA7">
        <w:t xml:space="preserve"> of contracts</w:t>
      </w:r>
      <w:r w:rsidR="00AB0746" w:rsidRPr="001A1BA7">
        <w:t xml:space="preserve"> </w:t>
      </w:r>
      <w:r w:rsidR="0048254E" w:rsidRPr="001A1BA7">
        <w:fldChar w:fldCharType="begin">
          <w:fldData xml:space="preserve">PEVuZE5vdGU+PENpdGU+PEF1dGhvcj5BZGxlcjwvQXV0aG9yPjxZZWFyPjIwMTE8L1llYXI+PFJl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</w:fldData>
        </w:fldChar>
      </w:r>
      <w:r w:rsidR="0048254E" w:rsidRPr="001A1BA7">
        <w:instrText xml:space="preserve"> ADDIN EN.CITE </w:instrText>
      </w:r>
      <w:r w:rsidR="0048254E" w:rsidRPr="001A1BA7">
        <w:fldChar w:fldCharType="begin">
          <w:fldData xml:space="preserve">PEVuZE5vdGU+PENpdGU+PEF1dGhvcj5BZGxlcjwvQXV0aG9yPjxZZWFyPjIwMTE8L1llYXI+PFJl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</w:fldData>
        </w:fldChar>
      </w:r>
      <w:r w:rsidR="0048254E" w:rsidRPr="001A1BA7">
        <w:instrText xml:space="preserve"> ADDIN EN.CITE.DATA </w:instrText>
      </w:r>
      <w:r w:rsidR="0048254E" w:rsidRPr="001A1BA7">
        <w:fldChar w:fldCharType="end"/>
      </w:r>
      <w:r w:rsidR="0048254E" w:rsidRPr="001A1BA7">
        <w:fldChar w:fldCharType="separate"/>
      </w:r>
      <w:r w:rsidR="0048254E" w:rsidRPr="001A1BA7">
        <w:rPr>
          <w:noProof/>
        </w:rPr>
        <w:t>[10-14]</w:t>
      </w:r>
      <w:r w:rsidR="0048254E" w:rsidRPr="001A1BA7">
        <w:fldChar w:fldCharType="end"/>
      </w:r>
      <w:r w:rsidR="00AB0746" w:rsidRPr="001A1BA7">
        <w:t>.</w:t>
      </w:r>
    </w:p>
    <w:p w14:paraId="16FA644E" w14:textId="14C070E5" w:rsidR="00C9670C" w:rsidRPr="001A1BA7" w:rsidRDefault="0093736D" w:rsidP="00340988">
      <w:pPr>
        <w:pStyle w:val="ListParagraph"/>
        <w:numPr>
          <w:ilvl w:val="0"/>
          <w:numId w:val="14"/>
        </w:numPr>
        <w:spacing w:line="360" w:lineRule="auto"/>
      </w:pPr>
      <w:r w:rsidRPr="001A1BA7">
        <w:rPr>
          <w:i/>
        </w:rPr>
        <w:t>Selection factors</w:t>
      </w:r>
      <w:r w:rsidRPr="001A1BA7">
        <w:t xml:space="preserve">: </w:t>
      </w:r>
      <w:r w:rsidR="004F3538" w:rsidRPr="001A1BA7">
        <w:t xml:space="preserve">The factors </w:t>
      </w:r>
      <w:r w:rsidR="0059257C">
        <w:t>determining</w:t>
      </w:r>
      <w:r w:rsidR="004F3538" w:rsidRPr="001A1BA7">
        <w:t xml:space="preserve"> the selection of contracts have been much studied, </w:t>
      </w:r>
      <w:r w:rsidR="005B034E" w:rsidRPr="001A1BA7">
        <w:t>often</w:t>
      </w:r>
      <w:r w:rsidR="002C2902" w:rsidRPr="001A1BA7">
        <w:t xml:space="preserve"> in the </w:t>
      </w:r>
      <w:r w:rsidR="002C0F27" w:rsidRPr="001A1BA7">
        <w:t xml:space="preserve">context of </w:t>
      </w:r>
      <w:r w:rsidR="004F3538" w:rsidRPr="001A1BA7">
        <w:t>transaction cost economy theory, control theory</w:t>
      </w:r>
      <w:r w:rsidR="0059257C">
        <w:t>,</w:t>
      </w:r>
      <w:r w:rsidR="004F3538" w:rsidRPr="001A1BA7">
        <w:t xml:space="preserve"> and contingency theory </w:t>
      </w:r>
      <w:r w:rsidR="0048254E" w:rsidRPr="001A1BA7">
        <w:fldChar w:fldCharType="begin"/>
      </w:r>
      <w:r w:rsidR="0048254E" w:rsidRPr="001A1BA7">
        <w:instrText xml:space="preserve"> ADDIN EN.CITE &lt;EndNote&gt;&lt;Cite&gt;&lt;Author&gt;Fink&lt;/Author&gt;&lt;Year&gt;2014&lt;/Year&gt;&lt;RecNum&gt;2269&lt;/RecNum&gt;&lt;DisplayText&gt;[15]&lt;/DisplayText&gt;&lt;record&gt;&lt;rec-number&gt;2269&lt;/rec-number&gt;&lt;foreign-keys&gt;&lt;key app="EN" db-id="pwdrf9xxzf059tevdvh5rrawvavf2trsw9t0" timestamp="1486461407"&gt;2269&lt;/key&gt;&lt;/foreign-keys&gt;&lt;ref-type name="Journal Article"&gt;17&lt;/ref-type&gt;&lt;contributors&gt;&lt;authors&gt;&lt;author&gt;Fink, Lior&lt;/author&gt;&lt;author&gt;Lichtenstein, Yossi&lt;/author&gt;&lt;/authors&gt;&lt;/contributors&gt;&lt;titles&gt;&lt;title&gt;Why project size matters for contract choice in software development outsourcing&lt;/title&gt;&lt;secondary-title&gt;ACM SIGMIS Database&lt;/secondary-title&gt;&lt;/titles&gt;&lt;periodical&gt;&lt;full-title&gt;ACM SIGMIS Database&lt;/full-title&gt;&lt;/periodical&gt;&lt;pages&gt;54-71&lt;/pages&gt;&lt;volume&gt;45&lt;/volume&gt;&lt;number&gt;3&lt;/number&gt;&lt;dates&gt;&lt;year&gt;2014&lt;/year&gt;&lt;/dates&gt;&lt;isbn&gt;0095-0033&lt;/isbn&gt;&lt;urls&gt;&lt;/urls&gt;&lt;/record&gt;&lt;/Cite&gt;&lt;/EndNote&gt;</w:instrText>
      </w:r>
      <w:r w:rsidR="0048254E" w:rsidRPr="001A1BA7">
        <w:fldChar w:fldCharType="separate"/>
      </w:r>
      <w:r w:rsidR="0048254E" w:rsidRPr="001A1BA7">
        <w:rPr>
          <w:noProof/>
        </w:rPr>
        <w:t>[15]</w:t>
      </w:r>
      <w:r w:rsidR="0048254E" w:rsidRPr="001A1BA7">
        <w:fldChar w:fldCharType="end"/>
      </w:r>
      <w:r w:rsidR="004F3538" w:rsidRPr="001A1BA7">
        <w:t xml:space="preserve">. </w:t>
      </w:r>
      <w:r w:rsidR="001B4379" w:rsidRPr="001A1BA7">
        <w:t xml:space="preserve">Typical findings are that </w:t>
      </w:r>
      <w:r w:rsidR="0059257C">
        <w:t xml:space="preserve">the </w:t>
      </w:r>
      <w:r w:rsidR="001B4379" w:rsidRPr="001A1BA7">
        <w:t>u</w:t>
      </w:r>
      <w:r w:rsidR="00CC5BAD" w:rsidRPr="001A1BA7">
        <w:t xml:space="preserve">se of </w:t>
      </w:r>
      <w:r w:rsidR="00D41CF5" w:rsidRPr="001A1BA7">
        <w:t>FP</w:t>
      </w:r>
      <w:r w:rsidR="00CC5BAD" w:rsidRPr="001A1BA7">
        <w:t xml:space="preserve"> contracts </w:t>
      </w:r>
      <w:r w:rsidR="00781827" w:rsidRPr="001A1BA7">
        <w:t>tend</w:t>
      </w:r>
      <w:r w:rsidR="0059257C">
        <w:t>s</w:t>
      </w:r>
      <w:r w:rsidR="00781827" w:rsidRPr="001A1BA7">
        <w:t xml:space="preserve"> to </w:t>
      </w:r>
      <w:r w:rsidR="00224485" w:rsidRPr="001A1BA7">
        <w:t>decrease</w:t>
      </w:r>
      <w:r w:rsidR="0054009B" w:rsidRPr="001A1BA7">
        <w:t xml:space="preserve"> </w:t>
      </w:r>
      <w:r w:rsidR="00195FBA" w:rsidRPr="001A1BA7">
        <w:t>with</w:t>
      </w:r>
      <w:r w:rsidR="00CC5BAD" w:rsidRPr="001A1BA7">
        <w:t xml:space="preserve"> increased project uncertainty and </w:t>
      </w:r>
      <w:r w:rsidR="00C872A2">
        <w:t xml:space="preserve">increased </w:t>
      </w:r>
      <w:r w:rsidR="00CC5BAD" w:rsidRPr="001A1BA7">
        <w:t xml:space="preserve">complexity in specifying and measuring requirements </w:t>
      </w:r>
      <w:r w:rsidR="0048254E" w:rsidRPr="001A1BA7">
        <w:fldChar w:fldCharType="begin"/>
      </w:r>
      <w:r w:rsidR="0048254E" w:rsidRPr="001A1BA7">
        <w:instrText xml:space="preserve"> ADDIN EN.CITE &lt;EndNote&gt;&lt;Cite&gt;&lt;Author&gt;Kalnins&lt;/Author&gt;&lt;Year&gt;2004&lt;/Year&gt;&lt;RecNum&gt;2246&lt;/RecNum&gt;&lt;DisplayText&gt;[13, 16]&lt;/DisplayText&gt;&lt;record&gt;&lt;rec-number&gt;2246&lt;/rec-number&gt;&lt;foreign-keys&gt;&lt;key app="EN" db-id="pwdrf9xxzf059tevdvh5rrawvavf2trsw9t0" timestamp="1482421298"&gt;2246&lt;/key&gt;&lt;/foreign-keys&gt;&lt;ref-type name="Journal Article"&gt;17&lt;/ref-type&gt;&lt;contributors&gt;&lt;authors&gt;&lt;author&gt;Kalnins, Arturs&lt;/author&gt;&lt;author&gt;Mayer, Kyle J&lt;/author&gt;&lt;/authors&gt;&lt;/contributors&gt;&lt;titles&gt;&lt;title&gt;Relationships and hybrid contracts: An analysis of contract choice in information technology&lt;/title&gt;&lt;secondary-title&gt;Journal of Law, Economics, and Organization&lt;/secondary-title&gt;&lt;/titles&gt;&lt;periodical&gt;&lt;full-title&gt;Journal of Law, Economics, and Organization&lt;/full-title&gt;&lt;/periodical&gt;&lt;pages&gt;207-229&lt;/pages&gt;&lt;volume&gt;20&lt;/volume&gt;&lt;number&gt;1&lt;/number&gt;&lt;dates&gt;&lt;year&gt;2004&lt;/year&gt;&lt;/dates&gt;&lt;isbn&gt;8756-6222&lt;/isbn&gt;&lt;urls&gt;&lt;/urls&gt;&lt;/record&gt;&lt;/Cite&gt;&lt;Cite&gt;&lt;Author&gt;Gopal&lt;/Author&gt;&lt;Year&gt;2012&lt;/Year&gt;&lt;RecNum&gt;2262&lt;/RecNum&gt;&lt;record&gt;&lt;rec-number&gt;2262&lt;/rec-number&gt;&lt;foreign-keys&gt;&lt;key app="EN" db-id="pwdrf9xxzf059tevdvh5rrawvavf2trsw9t0" timestamp="1485251345"&gt;2262&lt;/key&gt;&lt;/foreign-keys&gt;&lt;ref-type name="Journal Article"&gt;17&lt;/ref-type&gt;&lt;contributors&gt;&lt;authors&gt;&lt;author&gt;Gopal, Anandasivam&lt;/author&gt;&lt;author&gt;Koka, Balaji R&lt;/author&gt;&lt;/authors&gt;&lt;/contributors&gt;&lt;titles&gt;&lt;title&gt;The asymmetric benefits of relational flexibility: evidence from software development outsourcing&lt;/title&gt;&lt;secondary-title&gt;Mis Quarterly&lt;/secondary-title&gt;&lt;/titles&gt;&lt;periodical&gt;&lt;full-title&gt;MIS quarterly&lt;/full-title&gt;&lt;/periodical&gt;&lt;pages&gt;553-576&lt;/pages&gt;&lt;volume&gt;36&lt;/volume&gt;&lt;number&gt;2&lt;/number&gt;&lt;dates&gt;&lt;year&gt;2012&lt;/year&gt;&lt;/dates&gt;&lt;isbn&gt;0276-7783&lt;/isbn&gt;&lt;urls&gt;&lt;/urls&gt;&lt;/record&gt;&lt;/Cite&gt;&lt;/EndNote&gt;</w:instrText>
      </w:r>
      <w:r w:rsidR="0048254E" w:rsidRPr="001A1BA7">
        <w:fldChar w:fldCharType="separate"/>
      </w:r>
      <w:r w:rsidR="0048254E" w:rsidRPr="001A1BA7">
        <w:rPr>
          <w:noProof/>
        </w:rPr>
        <w:t>[13, 16]</w:t>
      </w:r>
      <w:r w:rsidR="0048254E" w:rsidRPr="001A1BA7">
        <w:fldChar w:fldCharType="end"/>
      </w:r>
      <w:r w:rsidR="004E6BDC" w:rsidRPr="001A1BA7">
        <w:t xml:space="preserve">, with </w:t>
      </w:r>
      <w:r w:rsidR="008A1E67" w:rsidRPr="001A1BA7">
        <w:t>less frequent</w:t>
      </w:r>
      <w:r w:rsidR="004E6BDC" w:rsidRPr="001A1BA7">
        <w:t xml:space="preserve"> interaction between client and provider </w:t>
      </w:r>
      <w:r w:rsidR="0048254E" w:rsidRPr="001A1BA7">
        <w:fldChar w:fldCharType="begin"/>
      </w:r>
      <w:r w:rsidR="0048254E" w:rsidRPr="001A1BA7">
        <w:instrText xml:space="preserve"> ADDIN EN.CITE &lt;EndNote&gt;&lt;Cite&gt;&lt;Author&gt;Fink&lt;/Author&gt;&lt;Year&gt;2013&lt;/Year&gt;&lt;RecNum&gt;2244&lt;/RecNum&gt;&lt;DisplayText&gt;[11, 13]&lt;/DisplayText&gt;&lt;record&gt;&lt;rec-number&gt;2244&lt;/rec-number&gt;&lt;foreign-keys&gt;&lt;key app="EN" db-id="pwdrf9xxzf059tevdvh5rrawvavf2trsw9t0" timestamp="1482420770"&gt;2244&lt;/key&gt;&lt;/foreign-keys&gt;&lt;ref-type name="Journal Article"&gt;17&lt;/ref-type&gt;&lt;contributors&gt;&lt;authors&gt;&lt;author&gt;Fink, Lior&lt;/author&gt;&lt;author&gt;Lichtenstein, Yossi&lt;/author&gt;&lt;author&gt;Wyss, Simon&lt;/author&gt;&lt;/authors&gt;&lt;/contributors&gt;&lt;titles&gt;&lt;title&gt;Ex post adaptations and hybrid contracts in software development services&lt;/title&gt;&lt;secondary-title&gt;Applied Economics&lt;/secondary-title&gt;&lt;/titles&gt;&lt;periodical&gt;&lt;full-title&gt;Applied Economics&lt;/full-title&gt;&lt;/periodical&gt;&lt;pages&gt;4533-4544&lt;/pages&gt;&lt;volume&gt;45&lt;/volume&gt;&lt;number&gt;32&lt;/number&gt;&lt;dates&gt;&lt;year&gt;2013&lt;/year&gt;&lt;/dates&gt;&lt;isbn&gt;0003-6846&lt;/isbn&gt;&lt;urls&gt;&lt;/urls&gt;&lt;/record&gt;&lt;/Cite&gt;&lt;Cite&gt;&lt;Author&gt;Kalnins&lt;/Author&gt;&lt;Year&gt;2004&lt;/Year&gt;&lt;RecNum&gt;2246&lt;/RecNum&gt;&lt;record&gt;&lt;rec-number&gt;2246&lt;/rec-number&gt;&lt;foreign-keys&gt;&lt;key app="EN" db-id="pwdrf9xxzf059tevdvh5rrawvavf2trsw9t0" timestamp="1482421298"&gt;2246&lt;/key&gt;&lt;/foreign-keys&gt;&lt;ref-type name="Journal Article"&gt;17&lt;/ref-type&gt;&lt;contributors&gt;&lt;authors&gt;&lt;author&gt;Kalnins, Arturs&lt;/author&gt;&lt;author&gt;Mayer, Kyle J&lt;/author&gt;&lt;/authors&gt;&lt;/contributors&gt;&lt;titles&gt;&lt;title&gt;Relationships and hybrid contracts: An analysis of contract choice in information technology&lt;/title&gt;&lt;secondary-title&gt;Journal of Law, Economics, and Organization&lt;/secondary-title&gt;&lt;/titles&gt;&lt;periodical&gt;&lt;full-title&gt;Journal of Law, Economics, and Organization&lt;/full-title&gt;&lt;/periodical&gt;&lt;pages&gt;207-229&lt;/pages&gt;&lt;volume&gt;20&lt;/volume&gt;&lt;number&gt;1&lt;/number&gt;&lt;dates&gt;&lt;year&gt;2004&lt;/year&gt;&lt;/dates&gt;&lt;isbn&gt;8756-6222&lt;/isbn&gt;&lt;urls&gt;&lt;/urls&gt;&lt;/record&gt;&lt;/Cite&gt;&lt;/EndNote&gt;</w:instrText>
      </w:r>
      <w:r w:rsidR="0048254E" w:rsidRPr="001A1BA7">
        <w:fldChar w:fldCharType="separate"/>
      </w:r>
      <w:r w:rsidR="0048254E" w:rsidRPr="001A1BA7">
        <w:rPr>
          <w:noProof/>
        </w:rPr>
        <w:t>[11, 13]</w:t>
      </w:r>
      <w:r w:rsidR="0048254E" w:rsidRPr="001A1BA7">
        <w:fldChar w:fldCharType="end"/>
      </w:r>
      <w:r w:rsidR="00352EB6" w:rsidRPr="001A1BA7">
        <w:t xml:space="preserve">, </w:t>
      </w:r>
      <w:r w:rsidR="006D1144" w:rsidRPr="001A1BA7">
        <w:t>lower</w:t>
      </w:r>
      <w:r w:rsidR="00BA36E5" w:rsidRPr="001A1BA7">
        <w:t xml:space="preserve"> provider reputation </w:t>
      </w:r>
      <w:r w:rsidR="0048254E" w:rsidRPr="001A1BA7">
        <w:fldChar w:fldCharType="begin"/>
      </w:r>
      <w:r w:rsidR="0048254E" w:rsidRPr="001A1BA7">
        <w:instrText xml:space="preserve"> ADDIN EN.CITE &lt;EndNote&gt;&lt;Cite&gt;&lt;Author&gt;Banerjee&lt;/Author&gt;&lt;Year&gt;2000&lt;/Year&gt;&lt;RecNum&gt;2245&lt;/RecNum&gt;&lt;DisplayText&gt;[12]&lt;/DisplayText&gt;&lt;record&gt;&lt;rec-number&gt;2245&lt;/rec-number&gt;&lt;foreign-keys&gt;&lt;key app="EN" db-id="pwdrf9xxzf059tevdvh5rrawvavf2trsw9t0" timestamp="1482421213"&gt;2245&lt;/key&gt;&lt;/foreign-keys&gt;&lt;ref-type name="Journal Article"&gt;17&lt;/ref-type&gt;&lt;contributors&gt;&lt;authors&gt;&lt;author&gt;Banerjee, A. V&lt;/author&gt;&lt;author&gt;Duflo, E&lt;/author&gt;&lt;/authors&gt;&lt;/contributors&gt;&lt;titles&gt;&lt;title&gt;Reputation Effects and the Limits of Contracting: A Study of the Indian Software&amp;#xD;Industry&lt;/title&gt;&lt;secondary-title&gt;Quarterly Journal of Economics. &lt;/secondary-title&gt;&lt;/titles&gt;&lt;periodical&gt;&lt;full-title&gt;Quarterly Journal of Economics.&lt;/full-title&gt;&lt;/periodical&gt;&lt;pages&gt;989-1018&lt;/pages&gt;&lt;volume&gt;115&lt;/volume&gt;&lt;dates&gt;&lt;year&gt;2000&lt;/year&gt;&lt;/dates&gt;&lt;urls&gt;&lt;/urls&gt;&lt;/record&gt;&lt;/Cite&gt;&lt;/EndNote&gt;</w:instrText>
      </w:r>
      <w:r w:rsidR="0048254E" w:rsidRPr="001A1BA7">
        <w:fldChar w:fldCharType="separate"/>
      </w:r>
      <w:r w:rsidR="0048254E" w:rsidRPr="001A1BA7">
        <w:rPr>
          <w:noProof/>
        </w:rPr>
        <w:t>[12]</w:t>
      </w:r>
      <w:r w:rsidR="0048254E" w:rsidRPr="001A1BA7">
        <w:fldChar w:fldCharType="end"/>
      </w:r>
      <w:r w:rsidR="00097E3B" w:rsidRPr="001A1BA7">
        <w:t xml:space="preserve">, </w:t>
      </w:r>
      <w:r w:rsidR="00032E12" w:rsidRPr="001A1BA7">
        <w:t xml:space="preserve">and </w:t>
      </w:r>
      <w:r w:rsidR="00AE7240" w:rsidRPr="001A1BA7">
        <w:t>dec</w:t>
      </w:r>
      <w:r w:rsidR="00097E3B" w:rsidRPr="001A1BA7">
        <w:t>reased project size</w:t>
      </w:r>
      <w:r w:rsidR="0089335C" w:rsidRPr="001A1BA7">
        <w:t xml:space="preserve"> or </w:t>
      </w:r>
      <w:r w:rsidR="000F1DB8">
        <w:t xml:space="preserve">project </w:t>
      </w:r>
      <w:r w:rsidR="00AE6B84" w:rsidRPr="001A1BA7">
        <w:t>complexity</w:t>
      </w:r>
      <w:r w:rsidR="001E196F" w:rsidRPr="001A1BA7">
        <w:t xml:space="preserve"> </w:t>
      </w:r>
      <w:r w:rsidR="0048254E" w:rsidRPr="001A1BA7">
        <w:fldChar w:fldCharType="begin"/>
      </w:r>
      <w:r w:rsidR="0048254E" w:rsidRPr="001A1BA7">
        <w:instrText xml:space="preserve"> ADDIN EN.CITE &lt;EndNote&gt;&lt;Cite&gt;&lt;Author&gt;Gopal&lt;/Author&gt;&lt;Year&gt;2003&lt;/Year&gt;&lt;RecNum&gt;2100&lt;/RecNum&gt;&lt;DisplayText&gt;[13, 17]&lt;/DisplayText&gt;&lt;record&gt;&lt;rec-number&gt;2100&lt;/rec-number&gt;&lt;foreign-keys&gt;&lt;key app="EN" db-id="pwdrf9xxzf059tevdvh5rrawvavf2trsw9t0" timestamp="1420196821"&gt;2100&lt;/key&gt;&lt;/foreign-keys&gt;&lt;ref-type name="Journal Article"&gt;17&lt;/ref-type&gt;&lt;contributors&gt;&lt;authors&gt;&lt;author&gt;Gopal, Anandasivam&lt;/author&gt;&lt;author&gt;Sivaramakrishnan, Konduru&lt;/author&gt;&lt;author&gt;Krishnan, Mayuram S&lt;/author&gt;&lt;author&gt;Mukhopadhyay, Tridas&lt;/author&gt;&lt;/authors&gt;&lt;/contributors&gt;&lt;titles&gt;&lt;title&gt;Contracts in offshore software development: An empirical analysis&lt;/title&gt;&lt;secondary-title&gt;Management Science&lt;/secondary-title&gt;&lt;/titles&gt;&lt;periodical&gt;&lt;full-title&gt;Management Science&lt;/full-title&gt;&lt;/periodical&gt;&lt;pages&gt;1671-1683&lt;/pages&gt;&lt;volume&gt;49&lt;/volume&gt;&lt;number&gt;12&lt;/number&gt;&lt;dates&gt;&lt;year&gt;2003&lt;/year&gt;&lt;/dates&gt;&lt;isbn&gt;0025-1909&lt;/isbn&gt;&lt;urls&gt;&lt;/urls&gt;&lt;/record&gt;&lt;/Cite&gt;&lt;Cite&gt;&lt;Author&gt;Kalnins&lt;/Author&gt;&lt;Year&gt;2004&lt;/Year&gt;&lt;RecNum&gt;2246&lt;/RecNum&gt;&lt;record&gt;&lt;rec-number&gt;2246&lt;/rec-number&gt;&lt;foreign-keys&gt;&lt;key app="EN" db-id="pwdrf9xxzf059tevdvh5rrawvavf2trsw9t0" timestamp="1482421298"&gt;2246&lt;/key&gt;&lt;/foreign-keys&gt;&lt;ref-type name="Journal Article"&gt;17&lt;/ref-type&gt;&lt;contributors&gt;&lt;authors&gt;&lt;author&gt;Kalnins, Arturs&lt;/author&gt;&lt;author&gt;Mayer, Kyle J&lt;/author&gt;&lt;/authors&gt;&lt;/contributors&gt;&lt;titles&gt;&lt;title&gt;Relationships and hybrid contracts: An analysis of contract choice in information technology&lt;/title&gt;&lt;secondary-title&gt;Journal of Law, Economics, and Organization&lt;/secondary-title&gt;&lt;/titles&gt;&lt;periodical&gt;&lt;full-title&gt;Journal of Law, Economics, and Organization&lt;/full-title&gt;&lt;/periodical&gt;&lt;pages&gt;207-229&lt;/pages&gt;&lt;volume&gt;20&lt;/volume&gt;&lt;number&gt;1&lt;/number&gt;&lt;dates&gt;&lt;year&gt;2004&lt;/year&gt;&lt;/dates&gt;&lt;isbn&gt;8756-6222&lt;/isbn&gt;&lt;urls&gt;&lt;/urls&gt;&lt;/record&gt;&lt;/Cite&gt;&lt;/EndNote&gt;</w:instrText>
      </w:r>
      <w:r w:rsidR="0048254E" w:rsidRPr="001A1BA7">
        <w:fldChar w:fldCharType="separate"/>
      </w:r>
      <w:r w:rsidR="0048254E" w:rsidRPr="001A1BA7">
        <w:rPr>
          <w:noProof/>
        </w:rPr>
        <w:t>[13, 17]</w:t>
      </w:r>
      <w:r w:rsidR="0048254E" w:rsidRPr="001A1BA7">
        <w:fldChar w:fldCharType="end"/>
      </w:r>
      <w:r w:rsidR="00C440AC" w:rsidRPr="001A1BA7">
        <w:t>.</w:t>
      </w:r>
      <w:r w:rsidR="00D12829" w:rsidRPr="001A1BA7">
        <w:t xml:space="preserve"> </w:t>
      </w:r>
      <w:r w:rsidR="009C3104" w:rsidRPr="001A1BA7">
        <w:t xml:space="preserve">The </w:t>
      </w:r>
      <w:r w:rsidR="00E023A6" w:rsidRPr="001A1BA7">
        <w:t xml:space="preserve">explanatory </w:t>
      </w:r>
      <w:r w:rsidR="009C3104" w:rsidRPr="001A1BA7">
        <w:t xml:space="preserve">strength of the </w:t>
      </w:r>
      <w:r w:rsidR="00E023A6" w:rsidRPr="001A1BA7">
        <w:t>selection factors</w:t>
      </w:r>
      <w:r w:rsidR="009C3104" w:rsidRPr="001A1BA7">
        <w:t xml:space="preserve"> </w:t>
      </w:r>
      <w:r w:rsidR="0093502C" w:rsidRPr="001A1BA7">
        <w:t>varies</w:t>
      </w:r>
      <w:r w:rsidR="009C3104" w:rsidRPr="001A1BA7">
        <w:t xml:space="preserve"> </w:t>
      </w:r>
      <w:r w:rsidR="0059257C">
        <w:t>between</w:t>
      </w:r>
      <w:r w:rsidR="0059257C" w:rsidRPr="001A1BA7">
        <w:t xml:space="preserve"> </w:t>
      </w:r>
      <w:r w:rsidR="00921E80" w:rsidRPr="001A1BA7">
        <w:t>context</w:t>
      </w:r>
      <w:r w:rsidR="0059257C">
        <w:t>s</w:t>
      </w:r>
      <w:r w:rsidR="00921E80" w:rsidRPr="001A1BA7">
        <w:t xml:space="preserve"> </w:t>
      </w:r>
      <w:r w:rsidR="00732816" w:rsidRPr="001A1BA7">
        <w:t>and over time</w:t>
      </w:r>
      <w:r w:rsidR="009C3104" w:rsidRPr="001A1BA7">
        <w:t xml:space="preserve">. </w:t>
      </w:r>
      <w:r w:rsidR="002F4A39" w:rsidRPr="001A1BA7">
        <w:t xml:space="preserve">A meta-analysis </w:t>
      </w:r>
      <w:r w:rsidR="004D326F" w:rsidRPr="001A1BA7">
        <w:t xml:space="preserve">reports that the </w:t>
      </w:r>
      <w:r w:rsidR="0093502C" w:rsidRPr="001A1BA7">
        <w:t>strength of the connection between</w:t>
      </w:r>
      <w:r w:rsidR="002F4A39" w:rsidRPr="001A1BA7">
        <w:t xml:space="preserve"> </w:t>
      </w:r>
      <w:r w:rsidR="00E0284A" w:rsidRPr="001A1BA7">
        <w:t>project</w:t>
      </w:r>
      <w:r w:rsidR="002F4A39" w:rsidRPr="001A1BA7">
        <w:t xml:space="preserve"> uncertainty </w:t>
      </w:r>
      <w:r w:rsidR="000C76A2" w:rsidRPr="001A1BA7">
        <w:t>and</w:t>
      </w:r>
      <w:r w:rsidR="002F4A39" w:rsidRPr="001A1BA7">
        <w:t xml:space="preserve"> choice of contract type </w:t>
      </w:r>
      <w:r w:rsidR="004D326F" w:rsidRPr="001A1BA7">
        <w:t>has decreased over the years and</w:t>
      </w:r>
      <w:r w:rsidR="00857E25" w:rsidRPr="001A1BA7">
        <w:t xml:space="preserve"> </w:t>
      </w:r>
      <w:r w:rsidR="0059257C">
        <w:t xml:space="preserve">is </w:t>
      </w:r>
      <w:r w:rsidR="002F4A39" w:rsidRPr="001A1BA7">
        <w:t xml:space="preserve">close to zero in recent years </w:t>
      </w:r>
      <w:r w:rsidR="0048254E" w:rsidRPr="001A1BA7">
        <w:fldChar w:fldCharType="begin"/>
      </w:r>
      <w:r w:rsidR="0048254E" w:rsidRPr="001A1BA7">
        <w:instrText xml:space="preserve"> ADDIN EN.CITE &lt;EndNote&gt;&lt;Cite&gt;&lt;Author&gt;Schermann&lt;/Author&gt;&lt;Year&gt;2016&lt;/Year&gt;&lt;RecNum&gt;2268&lt;/RecNum&gt;&lt;DisplayText&gt;[18]&lt;/DisplayText&gt;&lt;record&gt;&lt;rec-number&gt;2268&lt;/rec-number&gt;&lt;foreign-keys&gt;&lt;key app="EN" db-id="pwdrf9xxzf059tevdvh5rrawvavf2trsw9t0" timestamp="1486401551"&gt;2268&lt;/key&gt;&lt;/foreign-keys&gt;&lt;ref-type name="Journal Article"&gt;17&lt;/ref-type&gt;&lt;contributors&gt;&lt;authors&gt;&lt;author&gt;Schermann, Michael&lt;/author&gt;&lt;author&gt;Dongus, Konrad&lt;/author&gt;&lt;author&gt;Yetton, Philip&lt;/author&gt;&lt;author&gt;Krcmar, Helmut&lt;/author&gt;&lt;/authors&gt;&lt;/contributors&gt;&lt;titles&gt;&lt;title&gt;The role of transaction cost economics in information technology outsourcing research: a meta-analysis of the choice of contract type&lt;/title&gt;&lt;secondary-title&gt;The Journal of Strategic Information Systems&lt;/secondary-title&gt;&lt;/titles&gt;&lt;periodical&gt;&lt;full-title&gt;The Journal of Strategic Information Systems&lt;/full-title&gt;&lt;/periodical&gt;&lt;pages&gt;32-48&lt;/pages&gt;&lt;volume&gt;25&lt;/volume&gt;&lt;number&gt;1&lt;/number&gt;&lt;dates&gt;&lt;year&gt;2016&lt;/year&gt;&lt;/dates&gt;&lt;isbn&gt;0963-8687&lt;/isbn&gt;&lt;urls&gt;&lt;/urls&gt;&lt;/record&gt;&lt;/Cite&gt;&lt;/EndNote&gt;</w:instrText>
      </w:r>
      <w:r w:rsidR="0048254E" w:rsidRPr="001A1BA7">
        <w:fldChar w:fldCharType="separate"/>
      </w:r>
      <w:r w:rsidR="0048254E" w:rsidRPr="001A1BA7">
        <w:rPr>
          <w:noProof/>
        </w:rPr>
        <w:t>[18]</w:t>
      </w:r>
      <w:r w:rsidR="0048254E" w:rsidRPr="001A1BA7">
        <w:fldChar w:fldCharType="end"/>
      </w:r>
      <w:r w:rsidR="002F4A39" w:rsidRPr="001A1BA7">
        <w:t>.</w:t>
      </w:r>
      <w:r w:rsidR="004F4FFD" w:rsidRPr="001A1BA7">
        <w:t xml:space="preserve"> A r</w:t>
      </w:r>
      <w:r w:rsidR="00604645" w:rsidRPr="001A1BA7">
        <w:t>eview of</w:t>
      </w:r>
      <w:r w:rsidR="0012100C" w:rsidRPr="001A1BA7">
        <w:t xml:space="preserve"> the rather consistent results on</w:t>
      </w:r>
      <w:r w:rsidR="00604645" w:rsidRPr="001A1BA7">
        <w:t xml:space="preserve"> </w:t>
      </w:r>
      <w:r w:rsidR="00B25CEA" w:rsidRPr="001A1BA7">
        <w:t xml:space="preserve">contract </w:t>
      </w:r>
      <w:r w:rsidR="00604645" w:rsidRPr="001A1BA7">
        <w:t xml:space="preserve">selection factors </w:t>
      </w:r>
      <w:r w:rsidR="005F4E9E" w:rsidRPr="001A1BA7">
        <w:t xml:space="preserve">in software development contexts </w:t>
      </w:r>
      <w:r w:rsidR="00604645" w:rsidRPr="001A1BA7">
        <w:t xml:space="preserve">can be found in </w:t>
      </w:r>
      <w:r w:rsidR="0048254E" w:rsidRPr="001A1BA7">
        <w:fldChar w:fldCharType="begin"/>
      </w:r>
      <w:r w:rsidR="0048254E" w:rsidRPr="001A1BA7">
        <w:instrText xml:space="preserve"> ADDIN EN.CITE &lt;EndNote&gt;&lt;Cite&gt;&lt;Author&gt;Fink&lt;/Author&gt;&lt;Year&gt;2014&lt;/Year&gt;&lt;RecNum&gt;2269&lt;/RecNum&gt;&lt;DisplayText&gt;[15]&lt;/DisplayText&gt;&lt;record&gt;&lt;rec-number&gt;2269&lt;/rec-number&gt;&lt;foreign-keys&gt;&lt;key app="EN" db-id="pwdrf9xxzf059tevdvh5rrawvavf2trsw9t0" timestamp="1486461407"&gt;2269&lt;/key&gt;&lt;/foreign-keys&gt;&lt;ref-type name="Journal Article"&gt;17&lt;/ref-type&gt;&lt;contributors&gt;&lt;authors&gt;&lt;author&gt;Fink, Lior&lt;/author&gt;&lt;author&gt;Lichtenstein, Yossi&lt;/author&gt;&lt;/authors&gt;&lt;/contributors&gt;&lt;titles&gt;&lt;title&gt;Why project size matters for contract choice in software development outsourcing&lt;/title&gt;&lt;secondary-title&gt;ACM SIGMIS Database&lt;/secondary-title&gt;&lt;/titles&gt;&lt;periodical&gt;&lt;full-title&gt;ACM SIGMIS Database&lt;/full-title&gt;&lt;/periodical&gt;&lt;pages&gt;54-71&lt;/pages&gt;&lt;volume&gt;45&lt;/volume&gt;&lt;number&gt;3&lt;/number&gt;&lt;dates&gt;&lt;year&gt;2014&lt;/year&gt;&lt;/dates&gt;&lt;isbn&gt;0095-0033&lt;/isbn&gt;&lt;urls&gt;&lt;/urls&gt;&lt;/record&gt;&lt;/Cite&gt;&lt;/EndNote&gt;</w:instrText>
      </w:r>
      <w:r w:rsidR="0048254E" w:rsidRPr="001A1BA7">
        <w:fldChar w:fldCharType="separate"/>
      </w:r>
      <w:r w:rsidR="0048254E" w:rsidRPr="001A1BA7">
        <w:rPr>
          <w:noProof/>
        </w:rPr>
        <w:t>[15]</w:t>
      </w:r>
      <w:r w:rsidR="0048254E" w:rsidRPr="001A1BA7">
        <w:fldChar w:fldCharType="end"/>
      </w:r>
      <w:r w:rsidR="00F8540C" w:rsidRPr="001A1BA7">
        <w:t>.</w:t>
      </w:r>
    </w:p>
    <w:p w14:paraId="5C7A1122" w14:textId="7D5D471F" w:rsidR="008971E4" w:rsidRPr="001A1BA7" w:rsidRDefault="004F41BA" w:rsidP="00340988">
      <w:pPr>
        <w:pStyle w:val="ListParagraph"/>
        <w:numPr>
          <w:ilvl w:val="0"/>
          <w:numId w:val="14"/>
        </w:numPr>
        <w:spacing w:line="360" w:lineRule="auto"/>
      </w:pPr>
      <w:r w:rsidRPr="001A1BA7">
        <w:rPr>
          <w:i/>
        </w:rPr>
        <w:t>Outcome</w:t>
      </w:r>
      <w:r w:rsidRPr="001A1BA7">
        <w:t xml:space="preserve">: </w:t>
      </w:r>
      <w:r w:rsidR="005E7C11" w:rsidRPr="001A1BA7">
        <w:t>The</w:t>
      </w:r>
      <w:r w:rsidR="00691E3A" w:rsidRPr="001A1BA7">
        <w:t xml:space="preserve"> results </w:t>
      </w:r>
      <w:r w:rsidRPr="001A1BA7">
        <w:t xml:space="preserve">on how contract choice affects the outcome </w:t>
      </w:r>
      <w:r w:rsidR="00D855EE">
        <w:t xml:space="preserve">of software projects </w:t>
      </w:r>
      <w:r w:rsidR="005E7C11" w:rsidRPr="001A1BA7">
        <w:t>are</w:t>
      </w:r>
      <w:r w:rsidR="00DB756F" w:rsidRPr="001A1BA7">
        <w:t xml:space="preserve"> </w:t>
      </w:r>
      <w:r w:rsidR="00BC24A9" w:rsidRPr="001A1BA7">
        <w:t xml:space="preserve">mixed. </w:t>
      </w:r>
      <w:r w:rsidR="00585BFE" w:rsidRPr="001A1BA7">
        <w:t>The use of FP contract</w:t>
      </w:r>
      <w:r w:rsidR="0059257C">
        <w:t>s</w:t>
      </w:r>
      <w:r w:rsidR="00585BFE" w:rsidRPr="001A1BA7">
        <w:t xml:space="preserve"> was connected with an increase in provider profit in </w:t>
      </w:r>
      <w:r w:rsidR="0048254E" w:rsidRPr="001A1BA7">
        <w:fldChar w:fldCharType="begin"/>
      </w:r>
      <w:r w:rsidR="0048254E" w:rsidRPr="001A1BA7">
        <w:instrText xml:space="preserve"> ADDIN EN.CITE &lt;EndNote&gt;&lt;Cite&gt;&lt;Author&gt;Gopal&lt;/Author&gt;&lt;Year&gt;2010&lt;/Year&gt;&lt;RecNum&gt;2251&lt;/RecNum&gt;&lt;DisplayText&gt;[19]&lt;/DisplayText&gt;&lt;record&gt;&lt;rec-number&gt;2251&lt;/rec-number&gt;&lt;foreign-keys&gt;&lt;key app="EN" db-id="pwdrf9xxzf059tevdvh5rrawvavf2trsw9t0" timestamp="1483609440"&gt;2251&lt;/key&gt;&lt;/foreign-keys&gt;&lt;ref-type name="Journal Article"&gt;17&lt;/ref-type&gt;&lt;contributors&gt;&lt;authors&gt;&lt;author&gt;Gopal, Anandasivam&lt;/author&gt;&lt;author&gt;Koka, Balaji R&lt;/author&gt;&lt;/authors&gt;&lt;/contributors&gt;&lt;titles&gt;&lt;title&gt;The role of contracts on quality and returns to quality in offshore software development outsourcing&lt;/title&gt;&lt;secondary-title&gt;Decision Sciences&lt;/secondary-title&gt;&lt;/titles&gt;&lt;periodical&gt;&lt;full-title&gt;Decision Sciences&lt;/full-title&gt;&lt;/periodical&gt;&lt;pages&gt;491-516&lt;/pages&gt;&lt;volume&gt;41&lt;/volume&gt;&lt;number&gt;3&lt;/number&gt;&lt;dates&gt;&lt;year&gt;2010&lt;/year&gt;&lt;/dates&gt;&lt;isbn&gt;1540-5915&lt;/isbn&gt;&lt;urls&gt;&lt;/urls&gt;&lt;/record&gt;&lt;/Cite&gt;&lt;/EndNote&gt;</w:instrText>
      </w:r>
      <w:r w:rsidR="0048254E" w:rsidRPr="001A1BA7">
        <w:fldChar w:fldCharType="separate"/>
      </w:r>
      <w:r w:rsidR="0048254E" w:rsidRPr="001A1BA7">
        <w:rPr>
          <w:noProof/>
        </w:rPr>
        <w:t>[19]</w:t>
      </w:r>
      <w:r w:rsidR="0048254E" w:rsidRPr="001A1BA7">
        <w:fldChar w:fldCharType="end"/>
      </w:r>
      <w:r w:rsidR="00585BFE" w:rsidRPr="001A1BA7">
        <w:t xml:space="preserve">, a decrease in provider profit </w:t>
      </w:r>
      <w:r w:rsidR="003B2465" w:rsidRPr="001A1BA7">
        <w:t>in</w:t>
      </w:r>
      <w:r w:rsidR="00585BFE" w:rsidRPr="001A1BA7">
        <w:t xml:space="preserve"> </w:t>
      </w:r>
      <w:r w:rsidR="0048254E" w:rsidRPr="001A1BA7">
        <w:fldChar w:fldCharType="begin"/>
      </w:r>
      <w:r w:rsidR="0048254E" w:rsidRPr="001A1BA7">
        <w:instrText xml:space="preserve"> ADDIN EN.CITE &lt;EndNote&gt;&lt;Cite&gt;&lt;Author&gt;Jain&lt;/Author&gt;&lt;Year&gt;2015&lt;/Year&gt;&lt;RecNum&gt;2264&lt;/RecNum&gt;&lt;DisplayText&gt;[20]&lt;/DisplayText&gt;&lt;record&gt;&lt;rec-number&gt;2264&lt;/rec-number&gt;&lt;foreign-keys&gt;&lt;key app="EN" db-id="pwdrf9xxzf059tevdvh5rrawvavf2trsw9t0" timestamp="1485254263"&gt;2264&lt;/key&gt;&lt;/foreign-keys&gt;&lt;ref-type name="Journal Article"&gt;17&lt;/ref-type&gt;&lt;contributors&gt;&lt;authors&gt;&lt;author&gt;Jain, Daisy Mathur&lt;/author&gt;&lt;author&gt;Khurana, Reema&lt;/author&gt;&lt;/authors&gt;&lt;/contributors&gt;&lt;titles&gt;&lt;title&gt;An empirical comparison of pricing models in information technology service outsourcing in Indian context&lt;/title&gt;&lt;secondary-title&gt;Benchmarking: An International Journal&lt;/secondary-title&gt;&lt;/titles&gt;&lt;periodical&gt;&lt;full-title&gt;Benchmarking: An International Journal&lt;/full-title&gt;&lt;/periodical&gt;&lt;pages&gt;697-710&lt;/pages&gt;&lt;volume&gt;22&lt;/volume&gt;&lt;number&gt;4&lt;/number&gt;&lt;dates&gt;&lt;year&gt;2015&lt;/year&gt;&lt;/dates&gt;&lt;isbn&gt;1463-5771&lt;/isbn&gt;&lt;urls&gt;&lt;/urls&gt;&lt;/record&gt;&lt;/Cite&gt;&lt;/EndNote&gt;</w:instrText>
      </w:r>
      <w:r w:rsidR="0048254E" w:rsidRPr="001A1BA7">
        <w:fldChar w:fldCharType="separate"/>
      </w:r>
      <w:r w:rsidR="0048254E" w:rsidRPr="001A1BA7">
        <w:rPr>
          <w:noProof/>
        </w:rPr>
        <w:t>[20]</w:t>
      </w:r>
      <w:r w:rsidR="0048254E" w:rsidRPr="001A1BA7">
        <w:fldChar w:fldCharType="end"/>
      </w:r>
      <w:r w:rsidR="0059257C">
        <w:t>,</w:t>
      </w:r>
      <w:r w:rsidR="003B2465" w:rsidRPr="001A1BA7">
        <w:t xml:space="preserve"> and no difference in provider profit in</w:t>
      </w:r>
      <w:r w:rsidR="00BC1DE5" w:rsidRPr="001A1BA7">
        <w:t xml:space="preserve"> </w:t>
      </w:r>
      <w:r w:rsidR="0048254E" w:rsidRPr="001A1BA7">
        <w:fldChar w:fldCharType="begin"/>
      </w:r>
      <w:r w:rsidR="0048254E" w:rsidRPr="001A1BA7">
        <w:instrText xml:space="preserve"> ADDIN EN.CITE &lt;EndNote&gt;&lt;Cite&gt;&lt;Author&gt;Hoermann&lt;/Author&gt;&lt;Year&gt;2015&lt;/Year&gt;&lt;RecNum&gt;2265&lt;/RecNum&gt;&lt;DisplayText&gt;[21]&lt;/DisplayText&gt;&lt;record&gt;&lt;rec-number&gt;2265&lt;/rec-number&gt;&lt;foreign-keys&gt;&lt;key app="EN" db-id="pwdrf9xxzf059tevdvh5rrawvavf2trsw9t0" timestamp="1485254953"&gt;2265&lt;/key&gt;&lt;/foreign-keys&gt;&lt;ref-type name="Journal Article"&gt;17&lt;/ref-type&gt;&lt;contributors&gt;&lt;authors&gt;&lt;author&gt;Hoermann, Stefan&lt;/author&gt;&lt;author&gt;Hlavka, Tobias&lt;/author&gt;&lt;author&gt;Schermann, Michael&lt;/author&gt;&lt;author&gt;Krcmar, Helmut&lt;/author&gt;&lt;/authors&gt;&lt;/contributors&gt;&lt;titles&gt;&lt;title&gt;Determinants of vendor profitability in two contractual regimes: an empirical analysis of enterprise resource planning projects&lt;/title&gt;&lt;secondary-title&gt;Journal of Information Technology&lt;/secondary-title&gt;&lt;/titles&gt;&lt;periodical&gt;&lt;full-title&gt;Journal of Information Technology&lt;/full-title&gt;&lt;/periodical&gt;&lt;pages&gt;325-336&lt;/pages&gt;&lt;volume&gt;30&lt;/volume&gt;&lt;number&gt;4&lt;/number&gt;&lt;dates&gt;&lt;year&gt;2015&lt;/year&gt;&lt;/dates&gt;&lt;isbn&gt;0268-3962&lt;/isbn&gt;&lt;urls&gt;&lt;/urls&gt;&lt;/record&gt;&lt;/Cite&gt;&lt;/EndNote&gt;</w:instrText>
      </w:r>
      <w:r w:rsidR="0048254E" w:rsidRPr="001A1BA7">
        <w:fldChar w:fldCharType="separate"/>
      </w:r>
      <w:r w:rsidR="0048254E" w:rsidRPr="001A1BA7">
        <w:rPr>
          <w:noProof/>
        </w:rPr>
        <w:t>[21]</w:t>
      </w:r>
      <w:r w:rsidR="0048254E" w:rsidRPr="001A1BA7">
        <w:fldChar w:fldCharType="end"/>
      </w:r>
      <w:r w:rsidR="00BC1DE5" w:rsidRPr="001A1BA7">
        <w:t>.</w:t>
      </w:r>
      <w:r w:rsidR="001D7DE4" w:rsidRPr="001A1BA7">
        <w:t xml:space="preserve"> </w:t>
      </w:r>
      <w:r w:rsidR="00D07239" w:rsidRPr="001A1BA7">
        <w:t>The use of FP contract</w:t>
      </w:r>
      <w:r w:rsidR="0059257C">
        <w:t>s</w:t>
      </w:r>
      <w:r w:rsidR="00D07239" w:rsidRPr="001A1BA7">
        <w:t xml:space="preserve"> was connected with an increase in cost overrun </w:t>
      </w:r>
      <w:r w:rsidR="00F432A7" w:rsidRPr="001A1BA7">
        <w:t xml:space="preserve">in </w:t>
      </w:r>
      <w:r w:rsidR="0048254E" w:rsidRPr="001A1BA7">
        <w:fldChar w:fldCharType="begin"/>
      </w:r>
      <w:r w:rsidR="0048254E" w:rsidRPr="001A1BA7">
        <w:instrText xml:space="preserve"> ADDIN EN.CITE &lt;EndNote&gt;&lt;Cite&gt;&lt;Author&gt;Banerjee&lt;/Author&gt;&lt;Year&gt;2000&lt;/Year&gt;&lt;RecNum&gt;2245&lt;/RecNum&gt;&lt;DisplayText&gt;[12]&lt;/DisplayText&gt;&lt;record&gt;&lt;rec-number&gt;2245&lt;/rec-number&gt;&lt;foreign-keys&gt;&lt;key app="EN" db-id="pwdrf9xxzf059tevdvh5rrawvavf2trsw9t0" timestamp="1482421213"&gt;2245&lt;/key&gt;&lt;/foreign-keys&gt;&lt;ref-type name="Journal Article"&gt;17&lt;/ref-type&gt;&lt;contributors&gt;&lt;authors&gt;&lt;author&gt;Banerjee, A. V&lt;/author&gt;&lt;author&gt;Duflo, E&lt;/author&gt;&lt;/authors&gt;&lt;/contributors&gt;&lt;titles&gt;&lt;title&gt;Reputation Effects and the Limits of Contracting: A Study of the Indian Software&amp;#xD;Industry&lt;/title&gt;&lt;secondary-title&gt;Quarterly Journal of Economics. &lt;/secondary-title&gt;&lt;/titles&gt;&lt;periodical&gt;&lt;full-title&gt;Quarterly Journal of Economics.&lt;/full-title&gt;&lt;/periodical&gt;&lt;pages&gt;989-1018&lt;/pages&gt;&lt;volume&gt;115&lt;/volume&gt;&lt;dates&gt;&lt;year&gt;2000&lt;/year&gt;&lt;/dates&gt;&lt;urls&gt;&lt;/urls&gt;&lt;/record&gt;&lt;/Cite&gt;&lt;/EndNote&gt;</w:instrText>
      </w:r>
      <w:r w:rsidR="0048254E" w:rsidRPr="001A1BA7">
        <w:fldChar w:fldCharType="separate"/>
      </w:r>
      <w:r w:rsidR="0048254E" w:rsidRPr="001A1BA7">
        <w:rPr>
          <w:noProof/>
        </w:rPr>
        <w:t>[12]</w:t>
      </w:r>
      <w:r w:rsidR="0048254E" w:rsidRPr="001A1BA7">
        <w:fldChar w:fldCharType="end"/>
      </w:r>
      <w:r w:rsidR="00F432A7" w:rsidRPr="001A1BA7">
        <w:t xml:space="preserve"> and a decrease in </w:t>
      </w:r>
      <w:r w:rsidR="000214DA" w:rsidRPr="001A1BA7">
        <w:t xml:space="preserve">cost overrun </w:t>
      </w:r>
      <w:r w:rsidR="00F432A7" w:rsidRPr="001A1BA7">
        <w:t>in</w:t>
      </w:r>
      <w:r w:rsidR="000214DA" w:rsidRPr="001A1BA7">
        <w:t xml:space="preserve"> </w:t>
      </w:r>
      <w:r w:rsidR="0048254E" w:rsidRPr="001A1BA7">
        <w:fldChar w:fldCharType="begin"/>
      </w:r>
      <w:r w:rsidR="0048254E" w:rsidRPr="001A1BA7">
        <w:instrText xml:space="preserve"> ADDIN EN.CITE &lt;EndNote&gt;&lt;Cite&gt;&lt;Author&gt;Moløkken-Østvold&lt;/Author&gt;&lt;Year&gt;2007&lt;/Year&gt;&lt;RecNum&gt;2239&lt;/RecNum&gt;&lt;DisplayText&gt;[22]&lt;/DisplayText&gt;&lt;record&gt;&lt;rec-number&gt;2239&lt;/rec-number&gt;&lt;foreign-keys&gt;&lt;key app="EN" db-id="pwdrf9xxzf059tevdvh5rrawvavf2trsw9t0" timestamp="1462015781"&gt;2239&lt;/key&gt;&lt;/foreign-keys&gt;&lt;ref-type name="Conference Proceedings"&gt;10&lt;/ref-type&gt;&lt;contributors&gt;&lt;authors&gt;&lt;author&gt;Moløkken-Østvold, Kjetil&lt;/author&gt;&lt;author&gt;Furulund, Kristian Marius&lt;/author&gt;&lt;/authors&gt;&lt;/contributors&gt;&lt;titles&gt;&lt;title&gt;The relationship between customer collaboration and software project overruns&lt;/title&gt;&lt;secondary-title&gt;Agile Conference (AGILE), 2007&lt;/secondary-title&gt;&lt;/titles&gt;&lt;pages&gt;72-83&lt;/pages&gt;&lt;dates&gt;&lt;year&gt;2007&lt;/year&gt;&lt;/dates&gt;&lt;publisher&gt;IEEE&lt;/publisher&gt;&lt;isbn&gt;0769528724&lt;/isbn&gt;&lt;urls&gt;&lt;/urls&gt;&lt;/record&gt;&lt;/Cite&gt;&lt;/EndNote&gt;</w:instrText>
      </w:r>
      <w:r w:rsidR="0048254E" w:rsidRPr="001A1BA7">
        <w:fldChar w:fldCharType="separate"/>
      </w:r>
      <w:r w:rsidR="0048254E" w:rsidRPr="001A1BA7">
        <w:rPr>
          <w:noProof/>
        </w:rPr>
        <w:t>[22]</w:t>
      </w:r>
      <w:r w:rsidR="0048254E" w:rsidRPr="001A1BA7">
        <w:fldChar w:fldCharType="end"/>
      </w:r>
      <w:r w:rsidR="000214DA" w:rsidRPr="001A1BA7">
        <w:t>.</w:t>
      </w:r>
      <w:r w:rsidR="001D7DE4" w:rsidRPr="001A1BA7">
        <w:t xml:space="preserve"> </w:t>
      </w:r>
      <w:r w:rsidR="00D75905" w:rsidRPr="001A1BA7">
        <w:t>The use of FP contract</w:t>
      </w:r>
      <w:r w:rsidR="0059257C">
        <w:t>s</w:t>
      </w:r>
      <w:r w:rsidR="00D75905" w:rsidRPr="001A1BA7">
        <w:t xml:space="preserve"> was connected with less</w:t>
      </w:r>
      <w:r w:rsidR="009746B9" w:rsidRPr="001A1BA7">
        <w:t xml:space="preserve"> </w:t>
      </w:r>
      <w:r w:rsidR="006705A3" w:rsidRPr="001A1BA7">
        <w:t xml:space="preserve">rework </w:t>
      </w:r>
      <w:r w:rsidR="00E32AA5" w:rsidRPr="001A1BA7">
        <w:t>in</w:t>
      </w:r>
      <w:r w:rsidR="009746B9" w:rsidRPr="001A1BA7">
        <w:t xml:space="preserve"> </w:t>
      </w:r>
      <w:r w:rsidR="0048254E" w:rsidRPr="001A1BA7">
        <w:fldChar w:fldCharType="begin"/>
      </w:r>
      <w:r w:rsidR="0048254E" w:rsidRPr="001A1BA7">
        <w:instrText xml:space="preserve"> ADDIN EN.CITE &lt;EndNote&gt;&lt;Cite&gt;&lt;Author&gt;Gopal&lt;/Author&gt;&lt;Year&gt;2002&lt;/Year&gt;&lt;RecNum&gt;2263&lt;/RecNum&gt;&lt;DisplayText&gt;[23]&lt;/DisplayText&gt;&lt;record&gt;&lt;rec-number&gt;2263&lt;/rec-number&gt;&lt;foreign-keys&gt;&lt;key app="EN" db-id="pwdrf9xxzf059tevdvh5rrawvavf2trsw9t0" timestamp="1485254006"&gt;2263&lt;/key&gt;&lt;/foreign-keys&gt;&lt;ref-type name="Journal Article"&gt;17&lt;/ref-type&gt;&lt;contributors&gt;&lt;authors&gt;&lt;author&gt;Gopal, Anandasivam&lt;/author&gt;&lt;author&gt;Mukhopadhyay, Tridas&lt;/author&gt;&lt;author&gt;Krishnan, Mayuram S&lt;/author&gt;&lt;/authors&gt;&lt;/contributors&gt;&lt;titles&gt;&lt;title&gt;The role of software processes and communication in offshore software development&lt;/title&gt;&lt;secondary-title&gt;Communications of the ACM&lt;/secondary-title&gt;&lt;/titles&gt;&lt;periodical&gt;&lt;full-title&gt;Communications of the ACM&lt;/full-title&gt;&lt;/periodical&gt;&lt;pages&gt;193-200&lt;/pages&gt;&lt;volume&gt;45&lt;/volume&gt;&lt;number&gt;4&lt;/number&gt;&lt;dates&gt;&lt;year&gt;2002&lt;/year&gt;&lt;/dates&gt;&lt;isbn&gt;0001-0782&lt;/isbn&gt;&lt;urls&gt;&lt;/urls&gt;&lt;/record&gt;&lt;/Cite&gt;&lt;/EndNote&gt;</w:instrText>
      </w:r>
      <w:r w:rsidR="0048254E" w:rsidRPr="001A1BA7">
        <w:fldChar w:fldCharType="separate"/>
      </w:r>
      <w:r w:rsidR="0048254E" w:rsidRPr="001A1BA7">
        <w:rPr>
          <w:noProof/>
        </w:rPr>
        <w:t>[23]</w:t>
      </w:r>
      <w:r w:rsidR="0048254E" w:rsidRPr="001A1BA7">
        <w:fldChar w:fldCharType="end"/>
      </w:r>
      <w:r w:rsidR="00E32AA5" w:rsidRPr="001A1BA7">
        <w:t xml:space="preserve">, </w:t>
      </w:r>
      <w:r w:rsidR="00BD40C8" w:rsidRPr="001A1BA7">
        <w:t>higher proportion of</w:t>
      </w:r>
      <w:r w:rsidR="009D698E" w:rsidRPr="001A1BA7">
        <w:t xml:space="preserve"> administrative work</w:t>
      </w:r>
      <w:r w:rsidR="00814ADC" w:rsidRPr="001A1BA7">
        <w:t xml:space="preserve"> </w:t>
      </w:r>
      <w:r w:rsidR="00BD40C8" w:rsidRPr="001A1BA7">
        <w:t>in</w:t>
      </w:r>
      <w:r w:rsidR="009D698E" w:rsidRPr="001A1BA7">
        <w:t xml:space="preserve"> </w:t>
      </w:r>
      <w:r w:rsidR="0048254E" w:rsidRPr="001A1BA7">
        <w:fldChar w:fldCharType="begin"/>
      </w:r>
      <w:r w:rsidR="0048254E" w:rsidRPr="001A1BA7">
        <w:instrText xml:space="preserve"> ADDIN EN.CITE &lt;EndNote&gt;&lt;Cite&gt;&lt;Author&gt;Ahonen&lt;/Author&gt;&lt;Year&gt;2015&lt;/Year&gt;&lt;RecNum&gt;2247&lt;/RecNum&gt;&lt;DisplayText&gt;[14]&lt;/DisplayText&gt;&lt;record&gt;&lt;rec-number&gt;2247&lt;/rec-number&gt;&lt;foreign-keys&gt;&lt;key app="EN" db-id="pwdrf9xxzf059tevdvh5rrawvavf2trsw9t0" timestamp="1482421374"&gt;2247&lt;/key&gt;&lt;/foreign-keys&gt;&lt;ref-type name="Journal Article"&gt;17&lt;/ref-type&gt;&lt;contributors&gt;&lt;authors&gt;&lt;author&gt;Ahonen, Jarmo J&lt;/author&gt;&lt;author&gt;Savolainen, Paula&lt;/author&gt;&lt;author&gt;Merikoski, Helena&lt;/author&gt;&lt;author&gt;Nevalainen, Jaana&lt;/author&gt;&lt;/authors&gt;&lt;/contributors&gt;&lt;titles&gt;&lt;title&gt;Reported project management effort, project size, and contract type&lt;/title&gt;&lt;secondary-title&gt;Journal of Systems and Software&lt;/secondary-title&gt;&lt;/titles&gt;&lt;periodical&gt;&lt;full-title&gt;Journal of Systems and Software&lt;/full-title&gt;&lt;/periodical&gt;&lt;pages&gt;205-213&lt;/pages&gt;&lt;volume&gt;109&lt;/volume&gt;&lt;dates&gt;&lt;year&gt;2015&lt;/year&gt;&lt;/dates&gt;&lt;isbn&gt;0164-1212&lt;/isbn&gt;&lt;urls&gt;&lt;/urls&gt;&lt;/record&gt;&lt;/Cite&gt;&lt;/EndNote&gt;</w:instrText>
      </w:r>
      <w:r w:rsidR="0048254E" w:rsidRPr="001A1BA7">
        <w:fldChar w:fldCharType="separate"/>
      </w:r>
      <w:r w:rsidR="0048254E" w:rsidRPr="001A1BA7">
        <w:rPr>
          <w:noProof/>
        </w:rPr>
        <w:t>[14]</w:t>
      </w:r>
      <w:r w:rsidR="0048254E" w:rsidRPr="001A1BA7">
        <w:fldChar w:fldCharType="end"/>
      </w:r>
      <w:r w:rsidR="0059257C">
        <w:t>,</w:t>
      </w:r>
      <w:r w:rsidR="00BD40C8" w:rsidRPr="001A1BA7">
        <w:t xml:space="preserve"> and no effect </w:t>
      </w:r>
      <w:r w:rsidR="007B71C9" w:rsidRPr="001A1BA7">
        <w:t>on client cost</w:t>
      </w:r>
      <w:r w:rsidR="00BC6B84" w:rsidRPr="001A1BA7">
        <w:t xml:space="preserve"> in</w:t>
      </w:r>
      <w:r w:rsidR="007B71C9" w:rsidRPr="001A1BA7">
        <w:t xml:space="preserve"> </w:t>
      </w:r>
      <w:r w:rsidR="0048254E" w:rsidRPr="001A1BA7">
        <w:fldChar w:fldCharType="begin"/>
      </w:r>
      <w:r w:rsidR="0048254E" w:rsidRPr="001A1BA7">
        <w:instrText xml:space="preserve"> ADDIN EN.CITE &lt;EndNote&gt;&lt;Cite&gt;&lt;Author&gt;Jain&lt;/Author&gt;&lt;Year&gt;2015&lt;/Year&gt;&lt;RecNum&gt;2264&lt;/RecNum&gt;&lt;DisplayText&gt;[20]&lt;/DisplayText&gt;&lt;record&gt;&lt;rec-number&gt;2264&lt;/rec-number&gt;&lt;foreign-keys&gt;&lt;key app="EN" db-id="pwdrf9xxzf059tevdvh5rrawvavf2trsw9t0" timestamp="1485254263"&gt;2264&lt;/key&gt;&lt;/foreign-keys&gt;&lt;ref-type name="Journal Article"&gt;17&lt;/ref-type&gt;&lt;contributors&gt;&lt;authors&gt;&lt;author&gt;Jain, Daisy Mathur&lt;/author&gt;&lt;author&gt;Khurana, Reema&lt;/author&gt;&lt;/authors&gt;&lt;/contributors&gt;&lt;titles&gt;&lt;title&gt;An empirical comparison of pricing models in information technology service outsourcing in Indian context&lt;/title&gt;&lt;secondary-title&gt;Benchmarking: An International Journal&lt;/secondary-title&gt;&lt;/titles&gt;&lt;periodical&gt;&lt;full-title&gt;Benchmarking: An International Journal&lt;/full-title&gt;&lt;/periodical&gt;&lt;pages&gt;697-710&lt;/pages&gt;&lt;volume&gt;22&lt;/volume&gt;&lt;number&gt;4&lt;/number&gt;&lt;dates&gt;&lt;year&gt;2015&lt;/year&gt;&lt;/dates&gt;&lt;isbn&gt;1463-5771&lt;/isbn&gt;&lt;urls&gt;&lt;/urls&gt;&lt;/record&gt;&lt;/Cite&gt;&lt;/EndNote&gt;</w:instrText>
      </w:r>
      <w:r w:rsidR="0048254E" w:rsidRPr="001A1BA7">
        <w:fldChar w:fldCharType="separate"/>
      </w:r>
      <w:r w:rsidR="0048254E" w:rsidRPr="001A1BA7">
        <w:rPr>
          <w:noProof/>
        </w:rPr>
        <w:t>[20]</w:t>
      </w:r>
      <w:r w:rsidR="0048254E" w:rsidRPr="001A1BA7">
        <w:fldChar w:fldCharType="end"/>
      </w:r>
      <w:r w:rsidR="007B71C9" w:rsidRPr="001A1BA7">
        <w:t>.</w:t>
      </w:r>
      <w:r w:rsidR="001D7DE4" w:rsidRPr="001A1BA7">
        <w:t xml:space="preserve"> </w:t>
      </w:r>
      <w:r w:rsidR="00E1487A" w:rsidRPr="001A1BA7">
        <w:t>The use of FP contract</w:t>
      </w:r>
      <w:r w:rsidR="0059257C">
        <w:t>s</w:t>
      </w:r>
      <w:r w:rsidR="00E1487A" w:rsidRPr="001A1BA7">
        <w:t xml:space="preserve"> was connected with l</w:t>
      </w:r>
      <w:r w:rsidR="00F76856" w:rsidRPr="001A1BA7">
        <w:t xml:space="preserve">ower </w:t>
      </w:r>
      <w:r w:rsidR="00C97D9F" w:rsidRPr="001A1BA7">
        <w:t xml:space="preserve">delivery </w:t>
      </w:r>
      <w:r w:rsidR="00F76856" w:rsidRPr="001A1BA7">
        <w:t>quality</w:t>
      </w:r>
      <w:r w:rsidR="00F91F69" w:rsidRPr="001A1BA7">
        <w:t xml:space="preserve"> </w:t>
      </w:r>
      <w:r w:rsidR="00E1487A" w:rsidRPr="001A1BA7">
        <w:t>in</w:t>
      </w:r>
      <w:r w:rsidR="00F76856" w:rsidRPr="001A1BA7">
        <w:t xml:space="preserve"> </w:t>
      </w:r>
      <w:r w:rsidR="0048254E" w:rsidRPr="001A1BA7">
        <w:fldChar w:fldCharType="begin"/>
      </w:r>
      <w:r w:rsidR="0048254E" w:rsidRPr="001A1BA7">
        <w:instrText xml:space="preserve"> ADDIN EN.CITE &lt;EndNote&gt;&lt;Cite&gt;&lt;Author&gt;Gopal&lt;/Author&gt;&lt;Year&gt;2010&lt;/Year&gt;&lt;RecNum&gt;2251&lt;/RecNum&gt;&lt;DisplayText&gt;[19]&lt;/DisplayText&gt;&lt;record&gt;&lt;rec-number&gt;2251&lt;/rec-number&gt;&lt;foreign-keys&gt;&lt;key app="EN" db-id="pwdrf9xxzf059tevdvh5rrawvavf2trsw9t0" timestamp="1483609440"&gt;2251&lt;/key&gt;&lt;/foreign-keys&gt;&lt;ref-type name="Journal Article"&gt;17&lt;/ref-type&gt;&lt;contributors&gt;&lt;authors&gt;&lt;author&gt;Gopal, Anandasivam&lt;/author&gt;&lt;author&gt;Koka, Balaji R&lt;/author&gt;&lt;/authors&gt;&lt;/contributors&gt;&lt;titles&gt;&lt;title&gt;The role of contracts on quality and returns to quality in offshore software development outsourcing&lt;/title&gt;&lt;secondary-title&gt;Decision Sciences&lt;/secondary-title&gt;&lt;/titles&gt;&lt;periodical&gt;&lt;full-title&gt;Decision Sciences&lt;/full-title&gt;&lt;/periodical&gt;&lt;pages&gt;491-516&lt;/pages&gt;&lt;volume&gt;41&lt;/volume&gt;&lt;number&gt;3&lt;/number&gt;&lt;dates&gt;&lt;year&gt;2010&lt;/year&gt;&lt;/dates&gt;&lt;isbn&gt;1540-5915&lt;/isbn&gt;&lt;urls&gt;&lt;/urls&gt;&lt;/record&gt;&lt;/Cite&gt;&lt;/EndNote&gt;</w:instrText>
      </w:r>
      <w:r w:rsidR="0048254E" w:rsidRPr="001A1BA7">
        <w:fldChar w:fldCharType="separate"/>
      </w:r>
      <w:r w:rsidR="0048254E" w:rsidRPr="001A1BA7">
        <w:rPr>
          <w:noProof/>
        </w:rPr>
        <w:t>[19]</w:t>
      </w:r>
      <w:r w:rsidR="0048254E" w:rsidRPr="001A1BA7">
        <w:fldChar w:fldCharType="end"/>
      </w:r>
      <w:r w:rsidR="00E1487A" w:rsidRPr="001A1BA7">
        <w:t xml:space="preserve"> and </w:t>
      </w:r>
      <w:r w:rsidR="00C97D9F" w:rsidRPr="001A1BA7">
        <w:t>with h</w:t>
      </w:r>
      <w:r w:rsidR="00F76856" w:rsidRPr="001A1BA7">
        <w:t>igher</w:t>
      </w:r>
      <w:r w:rsidR="00C97D9F" w:rsidRPr="001A1BA7">
        <w:t xml:space="preserve"> delivery</w:t>
      </w:r>
      <w:r w:rsidR="00F76856" w:rsidRPr="001A1BA7">
        <w:t xml:space="preserve"> quality</w:t>
      </w:r>
      <w:r w:rsidR="00F91F69" w:rsidRPr="001A1BA7">
        <w:t xml:space="preserve"> </w:t>
      </w:r>
      <w:r w:rsidR="00C97D9F" w:rsidRPr="001A1BA7">
        <w:t>in</w:t>
      </w:r>
      <w:r w:rsidR="00F76856" w:rsidRPr="001A1BA7">
        <w:t xml:space="preserve"> </w:t>
      </w:r>
      <w:r w:rsidR="0048254E" w:rsidRPr="001A1BA7">
        <w:fldChar w:fldCharType="begin"/>
      </w:r>
      <w:r w:rsidR="0048254E" w:rsidRPr="001A1BA7">
        <w:instrText xml:space="preserve"> ADDIN EN.CITE &lt;EndNote&gt;&lt;Cite&gt;&lt;Author&gt;Jain&lt;/Author&gt;&lt;Year&gt;2015&lt;/Year&gt;&lt;RecNum&gt;2264&lt;/RecNum&gt;&lt;DisplayText&gt;[20]&lt;/DisplayText&gt;&lt;record&gt;&lt;rec-number&gt;2264&lt;/rec-number&gt;&lt;foreign-keys&gt;&lt;key app="EN" db-id="pwdrf9xxzf059tevdvh5rrawvavf2trsw9t0" timestamp="1485254263"&gt;2264&lt;/key&gt;&lt;/foreign-keys&gt;&lt;ref-type name="Journal Article"&gt;17&lt;/ref-type&gt;&lt;contributors&gt;&lt;authors&gt;&lt;author&gt;Jain, Daisy Mathur&lt;/author&gt;&lt;author&gt;Khurana, Reema&lt;/author&gt;&lt;/authors&gt;&lt;/contributors&gt;&lt;titles&gt;&lt;title&gt;An empirical comparison of pricing models in information technology service outsourcing in Indian context&lt;/title&gt;&lt;secondary-title&gt;Benchmarking: An International Journal&lt;/secondary-title&gt;&lt;/titles&gt;&lt;periodical&gt;&lt;full-title&gt;Benchmarking: An International Journal&lt;/full-title&gt;&lt;/periodical&gt;&lt;pages&gt;697-710&lt;/pages&gt;&lt;volume&gt;22&lt;/volume&gt;&lt;number&gt;4&lt;/number&gt;&lt;dates&gt;&lt;year&gt;2015&lt;/year&gt;&lt;/dates&gt;&lt;isbn&gt;1463-5771&lt;/isbn&gt;&lt;urls&gt;&lt;/urls&gt;&lt;/record&gt;&lt;/Cite&gt;&lt;/EndNote&gt;</w:instrText>
      </w:r>
      <w:r w:rsidR="0048254E" w:rsidRPr="001A1BA7">
        <w:fldChar w:fldCharType="separate"/>
      </w:r>
      <w:r w:rsidR="0048254E" w:rsidRPr="001A1BA7">
        <w:rPr>
          <w:noProof/>
        </w:rPr>
        <w:t>[20]</w:t>
      </w:r>
      <w:r w:rsidR="0048254E" w:rsidRPr="001A1BA7">
        <w:fldChar w:fldCharType="end"/>
      </w:r>
      <w:r w:rsidR="00F76856" w:rsidRPr="001A1BA7">
        <w:t>.</w:t>
      </w:r>
      <w:r w:rsidR="001D7DE4" w:rsidRPr="001A1BA7">
        <w:t xml:space="preserve"> </w:t>
      </w:r>
      <w:r w:rsidR="009549B5">
        <w:t>T</w:t>
      </w:r>
      <w:r w:rsidR="009E3AEB">
        <w:t xml:space="preserve">he </w:t>
      </w:r>
      <w:r w:rsidR="009549C0" w:rsidRPr="001A1BA7">
        <w:t>use of</w:t>
      </w:r>
      <w:r w:rsidR="00264893" w:rsidRPr="001A1BA7">
        <w:t xml:space="preserve"> FP </w:t>
      </w:r>
      <w:r w:rsidR="009E3AEB">
        <w:t xml:space="preserve">contracts </w:t>
      </w:r>
      <w:r w:rsidR="00264893" w:rsidRPr="001A1BA7">
        <w:t xml:space="preserve">was connected with </w:t>
      </w:r>
      <w:r w:rsidR="009E3AEB">
        <w:t xml:space="preserve">an </w:t>
      </w:r>
      <w:r w:rsidR="00264893" w:rsidRPr="001A1BA7">
        <w:t xml:space="preserve">increased </w:t>
      </w:r>
      <w:r w:rsidR="00A26071" w:rsidRPr="001A1BA7">
        <w:t>proportion</w:t>
      </w:r>
      <w:r w:rsidR="00264893" w:rsidRPr="001A1BA7">
        <w:t xml:space="preserve"> of project failure, as </w:t>
      </w:r>
      <w:r w:rsidR="00F16E9C" w:rsidRPr="001A1BA7">
        <w:t xml:space="preserve">measured by client satisfaction </w:t>
      </w:r>
      <w:r w:rsidR="00386E93">
        <w:t>or</w:t>
      </w:r>
      <w:r w:rsidR="00F16E9C" w:rsidRPr="001A1BA7">
        <w:t xml:space="preserve"> </w:t>
      </w:r>
      <w:r w:rsidR="004621A3" w:rsidRPr="001A1BA7">
        <w:t xml:space="preserve">client </w:t>
      </w:r>
      <w:r w:rsidR="00F16E9C" w:rsidRPr="001A1BA7">
        <w:t>benefit</w:t>
      </w:r>
      <w:r w:rsidR="00E56329">
        <w:t xml:space="preserve"> in</w:t>
      </w:r>
      <w:r w:rsidR="00D97433" w:rsidRPr="001A1BA7">
        <w:t xml:space="preserve"> </w:t>
      </w:r>
      <w:r w:rsidR="0048254E" w:rsidRPr="001A1BA7">
        <w:fldChar w:fldCharType="begin"/>
      </w:r>
      <w:r w:rsidR="0048254E" w:rsidRPr="001A1BA7">
        <w:instrText xml:space="preserve"> ADDIN EN.CITE &lt;EndNote&gt;&lt;Cite&gt;&lt;Author&gt;Jørgensen&lt;/Author&gt;&lt;Year&gt;2016&lt;/Year&gt;&lt;RecNum&gt;2249&lt;/RecNum&gt;&lt;DisplayText&gt;[4, 24]&lt;/DisplayText&gt;&lt;record&gt;&lt;rec-number&gt;2249&lt;/rec-number&gt;&lt;foreign-keys&gt;&lt;key app="EN" db-id="pwdrf9xxzf059tevdvh5rrawvavf2trsw9t0" timestamp="1482421761"&gt;2249&lt;/key&gt;&lt;/foreign-keys&gt;&lt;ref-type name="Journal Article"&gt;17&lt;/ref-type&gt;&lt;contributors&gt;&lt;authors&gt;&lt;author&gt;Jørgensen, Magne&lt;/author&gt;&lt;/authors&gt;&lt;/contributors&gt;&lt;titles&gt;&lt;title&gt;A survey on the characteristics of projects with success in delivering client benefits&lt;/title&gt;&lt;secondary-title&gt;Information and Software Technology&lt;/secondary-title&gt;&lt;/titles&gt;&lt;periodical&gt;&lt;full-title&gt;Information and Software Technology&lt;/full-title&gt;&lt;/periodical&gt;&lt;pages&gt;83-94&lt;/pages&gt;&lt;volume&gt;78&lt;/volume&gt;&lt;dates&gt;&lt;year&gt;2016&lt;/year&gt;&lt;/dates&gt;&lt;isbn&gt;0950-5849&lt;/isbn&gt;&lt;urls&gt;&lt;/urls&gt;&lt;/record&gt;&lt;/Cite&gt;&lt;Cite&gt;&lt;Author&gt;Jørgensen&lt;/Author&gt;&lt;Year&gt;2017&lt;/Year&gt;&lt;RecNum&gt;2260&lt;/RecNum&gt;&lt;record&gt;&lt;rec-number&gt;2260&lt;/rec-number&gt;&lt;foreign-keys&gt;&lt;key app="EN" db-id="pwdrf9xxzf059tevdvh5rrawvavf2trsw9t0" timestamp="1484812177"&gt;2260&lt;/key&gt;&lt;/foreign-keys&gt;&lt;ref-type name="Conference Proceedings"&gt;10&lt;/ref-type&gt;&lt;contributors&gt;&lt;authors&gt;&lt;author&gt;Jørgensen, M&lt;/author&gt;&lt;/authors&gt;&lt;/contributors&gt;&lt;titles&gt;&lt;title&gt;Software development contracts: The impact of the provider’s risk of financial loss on project success&lt;/title&gt;&lt;secondary-title&gt;submitted to a conference&lt;/secondary-title&gt;&lt;/titles&gt;&lt;dates&gt;&lt;year&gt;2017&lt;/year&gt;&lt;/dates&gt;&lt;urls&gt;&lt;/urls&gt;&lt;/record&gt;&lt;/Cite&gt;&lt;/EndNote&gt;</w:instrText>
      </w:r>
      <w:r w:rsidR="0048254E" w:rsidRPr="001A1BA7">
        <w:fldChar w:fldCharType="separate"/>
      </w:r>
      <w:r w:rsidR="0048254E" w:rsidRPr="001A1BA7">
        <w:rPr>
          <w:noProof/>
        </w:rPr>
        <w:t>[4, 24]</w:t>
      </w:r>
      <w:r w:rsidR="0048254E" w:rsidRPr="001A1BA7">
        <w:fldChar w:fldCharType="end"/>
      </w:r>
      <w:r w:rsidR="001D7DE4" w:rsidRPr="001A1BA7">
        <w:t>.</w:t>
      </w:r>
    </w:p>
    <w:p w14:paraId="540EB816" w14:textId="4FCB987A" w:rsidR="00761977" w:rsidRPr="001A1BA7" w:rsidRDefault="00B6061D" w:rsidP="00340988">
      <w:pPr>
        <w:spacing w:line="360" w:lineRule="auto"/>
        <w:rPr>
          <w:lang w:val="en-GB"/>
        </w:rPr>
      </w:pPr>
      <w:r w:rsidRPr="001A1BA7">
        <w:rPr>
          <w:lang w:val="en-GB"/>
        </w:rPr>
        <w:t>There</w:t>
      </w:r>
      <w:r w:rsidR="00506D0D" w:rsidRPr="001A1BA7">
        <w:rPr>
          <w:lang w:val="en-GB"/>
        </w:rPr>
        <w:t xml:space="preserve"> is </w:t>
      </w:r>
      <w:r w:rsidR="00014189" w:rsidRPr="001A1BA7">
        <w:rPr>
          <w:lang w:val="en-GB"/>
        </w:rPr>
        <w:t>not much</w:t>
      </w:r>
      <w:r w:rsidR="00506D0D" w:rsidRPr="001A1BA7">
        <w:rPr>
          <w:lang w:val="en-GB"/>
        </w:rPr>
        <w:t xml:space="preserve"> evidence on</w:t>
      </w:r>
      <w:r w:rsidR="008971E4" w:rsidRPr="001A1BA7">
        <w:rPr>
          <w:lang w:val="en-GB"/>
        </w:rPr>
        <w:t xml:space="preserve"> </w:t>
      </w:r>
      <w:r w:rsidR="00E73565" w:rsidRPr="001A1BA7">
        <w:rPr>
          <w:lang w:val="en-GB"/>
        </w:rPr>
        <w:t>the</w:t>
      </w:r>
      <w:r w:rsidR="0030725E" w:rsidRPr="001A1BA7">
        <w:rPr>
          <w:lang w:val="en-GB"/>
        </w:rPr>
        <w:t xml:space="preserve"> </w:t>
      </w:r>
      <w:r w:rsidR="008971E4" w:rsidRPr="001A1BA7">
        <w:rPr>
          <w:i/>
          <w:lang w:val="en-GB"/>
        </w:rPr>
        <w:t>mechanisms</w:t>
      </w:r>
      <w:r w:rsidR="008971E4" w:rsidRPr="001A1BA7">
        <w:rPr>
          <w:lang w:val="en-GB"/>
        </w:rPr>
        <w:t xml:space="preserve"> connecting the </w:t>
      </w:r>
      <w:r w:rsidR="00E00251">
        <w:rPr>
          <w:lang w:val="en-GB"/>
        </w:rPr>
        <w:t>choice</w:t>
      </w:r>
      <w:r w:rsidR="008971E4" w:rsidRPr="001A1BA7">
        <w:rPr>
          <w:lang w:val="en-GB"/>
        </w:rPr>
        <w:t xml:space="preserve"> of contract </w:t>
      </w:r>
      <w:r w:rsidR="00E00251">
        <w:rPr>
          <w:lang w:val="en-GB"/>
        </w:rPr>
        <w:t xml:space="preserve">type </w:t>
      </w:r>
      <w:r w:rsidR="008971E4" w:rsidRPr="001A1BA7">
        <w:rPr>
          <w:lang w:val="en-GB"/>
        </w:rPr>
        <w:t xml:space="preserve">and </w:t>
      </w:r>
      <w:r w:rsidR="008C5A7B" w:rsidRPr="001A1BA7">
        <w:rPr>
          <w:lang w:val="en-GB"/>
        </w:rPr>
        <w:t>differences in</w:t>
      </w:r>
      <w:r w:rsidR="008971E4" w:rsidRPr="001A1BA7">
        <w:rPr>
          <w:lang w:val="en-GB"/>
        </w:rPr>
        <w:t xml:space="preserve"> project </w:t>
      </w:r>
      <w:r w:rsidR="00B73677" w:rsidRPr="001A1BA7">
        <w:rPr>
          <w:lang w:val="en-GB"/>
        </w:rPr>
        <w:t>outcome</w:t>
      </w:r>
      <w:r w:rsidR="009E3AEB">
        <w:rPr>
          <w:lang w:val="en-GB"/>
        </w:rPr>
        <w:t>s</w:t>
      </w:r>
      <w:r w:rsidR="00DA2D33" w:rsidRPr="001A1BA7">
        <w:rPr>
          <w:lang w:val="en-GB"/>
        </w:rPr>
        <w:t xml:space="preserve"> </w:t>
      </w:r>
      <w:r w:rsidR="000B6B98">
        <w:rPr>
          <w:lang w:val="en-GB"/>
        </w:rPr>
        <w:t>or</w:t>
      </w:r>
      <w:r w:rsidR="00DA2D33" w:rsidRPr="001A1BA7">
        <w:rPr>
          <w:lang w:val="en-GB"/>
        </w:rPr>
        <w:t xml:space="preserve"> </w:t>
      </w:r>
      <w:r w:rsidR="0091154F" w:rsidRPr="001A1BA7">
        <w:rPr>
          <w:lang w:val="en-GB"/>
        </w:rPr>
        <w:t xml:space="preserve">on the effect of </w:t>
      </w:r>
      <w:r w:rsidR="00DA2D33" w:rsidRPr="001A1BA7">
        <w:rPr>
          <w:lang w:val="en-GB"/>
        </w:rPr>
        <w:t xml:space="preserve">the </w:t>
      </w:r>
      <w:r w:rsidR="00DA2D33" w:rsidRPr="0039700B">
        <w:rPr>
          <w:i/>
          <w:lang w:val="en-GB"/>
        </w:rPr>
        <w:t>context</w:t>
      </w:r>
      <w:r w:rsidR="00DA2D33" w:rsidRPr="001A1BA7">
        <w:rPr>
          <w:lang w:val="en-GB"/>
        </w:rPr>
        <w:t xml:space="preserve"> of the </w:t>
      </w:r>
      <w:r w:rsidR="00CA4D78">
        <w:rPr>
          <w:lang w:val="en-GB"/>
        </w:rPr>
        <w:t>effect of contract type</w:t>
      </w:r>
      <w:r w:rsidR="00D06AC3">
        <w:rPr>
          <w:lang w:val="en-GB"/>
        </w:rPr>
        <w:t xml:space="preserve"> on </w:t>
      </w:r>
      <w:r w:rsidR="002416FA">
        <w:rPr>
          <w:lang w:val="en-GB"/>
        </w:rPr>
        <w:t xml:space="preserve">project </w:t>
      </w:r>
      <w:r w:rsidR="00D06AC3">
        <w:rPr>
          <w:lang w:val="en-GB"/>
        </w:rPr>
        <w:t>outcome</w:t>
      </w:r>
      <w:r w:rsidR="002416FA">
        <w:rPr>
          <w:lang w:val="en-GB"/>
        </w:rPr>
        <w:t>s</w:t>
      </w:r>
      <w:r w:rsidR="00F83AF8" w:rsidRPr="001A1BA7">
        <w:rPr>
          <w:lang w:val="en-GB"/>
        </w:rPr>
        <w:t>. This</w:t>
      </w:r>
      <w:r w:rsidR="00E930D9" w:rsidRPr="001A1BA7">
        <w:rPr>
          <w:lang w:val="en-GB"/>
        </w:rPr>
        <w:t xml:space="preserve"> is especially unfortunate given the lack of result robustness</w:t>
      </w:r>
      <w:r w:rsidR="00507004" w:rsidRPr="001A1BA7">
        <w:rPr>
          <w:lang w:val="en-GB"/>
        </w:rPr>
        <w:t xml:space="preserve"> on the connections</w:t>
      </w:r>
      <w:r w:rsidR="00317988">
        <w:rPr>
          <w:lang w:val="en-GB"/>
        </w:rPr>
        <w:t xml:space="preserve"> between contract type and project outcome</w:t>
      </w:r>
      <w:r w:rsidR="00337D92" w:rsidRPr="001A1BA7">
        <w:rPr>
          <w:lang w:val="en-GB"/>
        </w:rPr>
        <w:t xml:space="preserve">. </w:t>
      </w:r>
      <w:r w:rsidR="00825B55" w:rsidRPr="001A1BA7">
        <w:rPr>
          <w:lang w:val="en-GB"/>
        </w:rPr>
        <w:t>A notable</w:t>
      </w:r>
      <w:r w:rsidR="007220D8" w:rsidRPr="001A1BA7">
        <w:rPr>
          <w:lang w:val="en-GB"/>
        </w:rPr>
        <w:t xml:space="preserve"> exception is</w:t>
      </w:r>
      <w:r w:rsidR="00825B55" w:rsidRPr="001A1BA7">
        <w:rPr>
          <w:lang w:val="en-GB"/>
        </w:rPr>
        <w:t xml:space="preserve"> the study reported in</w:t>
      </w:r>
      <w:r w:rsidR="007220D8" w:rsidRPr="001A1BA7">
        <w:rPr>
          <w:lang w:val="en-GB"/>
        </w:rPr>
        <w:t xml:space="preserve"> </w:t>
      </w:r>
      <w:r w:rsidR="0048254E" w:rsidRPr="001A1BA7">
        <w:rPr>
          <w:lang w:val="en-GB"/>
        </w:rPr>
        <w:fldChar w:fldCharType="begin"/>
      </w:r>
      <w:r w:rsidR="0048254E" w:rsidRPr="001A1BA7">
        <w:rPr>
          <w:lang w:val="en-GB"/>
        </w:rPr>
        <w:instrText xml:space="preserve"> ADDIN EN.CITE &lt;EndNote&gt;&lt;Cite&gt;&lt;Author&gt;Gopal&lt;/Author&gt;&lt;Year&gt;2010&lt;/Year&gt;&lt;RecNum&gt;2251&lt;/RecNum&gt;&lt;DisplayText&gt;[19]&lt;/DisplayText&gt;&lt;record&gt;&lt;rec-number&gt;2251&lt;/rec-number&gt;&lt;foreign-keys&gt;&lt;key app="EN" db-id="pwdrf9xxzf059tevdvh5rrawvavf2trsw9t0" timestamp="1483609440"&gt;2251&lt;/key&gt;&lt;/foreign-keys&gt;&lt;ref-type name="Journal Article"&gt;17&lt;/ref-type&gt;&lt;contributors&gt;&lt;authors&gt;&lt;author&gt;Gopal, Anandasivam&lt;/author&gt;&lt;author&gt;Koka, Balaji R&lt;/author&gt;&lt;/authors&gt;&lt;/contributors&gt;&lt;titles&gt;&lt;title&gt;The role of contracts on quality and returns to quality in offshore software development outsourcing&lt;/title&gt;&lt;secondary-title&gt;Decision Sciences&lt;/secondary-title&gt;&lt;/titles&gt;&lt;periodical&gt;&lt;full-title&gt;Decision Sciences&lt;/full-title&gt;&lt;/periodical&gt;&lt;pages&gt;491-516&lt;/pages&gt;&lt;volume&gt;41&lt;/volume&gt;&lt;number&gt;3&lt;/number&gt;&lt;dates&gt;&lt;year&gt;2010&lt;/year&gt;&lt;/dates&gt;&lt;isbn&gt;1540-5915&lt;/isbn&gt;&lt;urls&gt;&lt;/urls&gt;&lt;/record&gt;&lt;/Cite&gt;&lt;/EndNote&gt;</w:instrText>
      </w:r>
      <w:r w:rsidR="0048254E" w:rsidRPr="001A1BA7">
        <w:rPr>
          <w:lang w:val="en-GB"/>
        </w:rPr>
        <w:fldChar w:fldCharType="separate"/>
      </w:r>
      <w:r w:rsidR="0048254E" w:rsidRPr="001A1BA7">
        <w:rPr>
          <w:noProof/>
          <w:lang w:val="en-GB"/>
        </w:rPr>
        <w:t>[19]</w:t>
      </w:r>
      <w:r w:rsidR="0048254E" w:rsidRPr="001A1BA7">
        <w:rPr>
          <w:lang w:val="en-GB"/>
        </w:rPr>
        <w:fldChar w:fldCharType="end"/>
      </w:r>
      <w:r w:rsidR="00825B55" w:rsidRPr="001A1BA7">
        <w:rPr>
          <w:lang w:val="en-GB"/>
        </w:rPr>
        <w:t>, which</w:t>
      </w:r>
      <w:r w:rsidR="00B60ADF" w:rsidRPr="001A1BA7">
        <w:rPr>
          <w:lang w:val="en-GB"/>
        </w:rPr>
        <w:t xml:space="preserve"> report</w:t>
      </w:r>
      <w:r w:rsidR="009E3AEB">
        <w:rPr>
          <w:lang w:val="en-GB"/>
        </w:rPr>
        <w:t>s</w:t>
      </w:r>
      <w:r w:rsidR="00B60ADF" w:rsidRPr="001A1BA7">
        <w:rPr>
          <w:lang w:val="en-GB"/>
        </w:rPr>
        <w:t xml:space="preserve"> that </w:t>
      </w:r>
      <w:r w:rsidR="00930A5A">
        <w:rPr>
          <w:lang w:val="en-GB"/>
        </w:rPr>
        <w:t>(</w:t>
      </w:r>
      <w:r w:rsidR="00F90E49" w:rsidRPr="001A1BA7">
        <w:rPr>
          <w:lang w:val="en-GB"/>
        </w:rPr>
        <w:t>Indian</w:t>
      </w:r>
      <w:r w:rsidR="00930A5A">
        <w:rPr>
          <w:lang w:val="en-GB"/>
        </w:rPr>
        <w:t>)</w:t>
      </w:r>
      <w:r w:rsidR="00F90E49" w:rsidRPr="001A1BA7">
        <w:rPr>
          <w:lang w:val="en-GB"/>
        </w:rPr>
        <w:t xml:space="preserve"> </w:t>
      </w:r>
      <w:r w:rsidR="002039C5" w:rsidRPr="001A1BA7">
        <w:rPr>
          <w:lang w:val="en-GB"/>
        </w:rPr>
        <w:t xml:space="preserve">software </w:t>
      </w:r>
      <w:r w:rsidR="00BA1B74" w:rsidRPr="001A1BA7">
        <w:rPr>
          <w:lang w:val="en-GB"/>
        </w:rPr>
        <w:t>providers tend</w:t>
      </w:r>
      <w:r w:rsidR="00450B2F">
        <w:rPr>
          <w:lang w:val="en-GB"/>
        </w:rPr>
        <w:t>ed</w:t>
      </w:r>
      <w:r w:rsidR="00F90E49" w:rsidRPr="001A1BA7">
        <w:rPr>
          <w:lang w:val="en-GB"/>
        </w:rPr>
        <w:t xml:space="preserve"> to </w:t>
      </w:r>
      <w:r w:rsidR="00725CED" w:rsidRPr="001A1BA7">
        <w:rPr>
          <w:lang w:val="en-GB"/>
        </w:rPr>
        <w:t>allocate</w:t>
      </w:r>
      <w:r w:rsidR="00F90E49" w:rsidRPr="001A1BA7">
        <w:rPr>
          <w:lang w:val="en-GB"/>
        </w:rPr>
        <w:t xml:space="preserve"> their best developers on </w:t>
      </w:r>
      <w:r w:rsidR="006F368A" w:rsidRPr="001A1BA7">
        <w:rPr>
          <w:lang w:val="en-GB"/>
        </w:rPr>
        <w:t>FP</w:t>
      </w:r>
      <w:r w:rsidR="00F90E49" w:rsidRPr="001A1BA7">
        <w:rPr>
          <w:lang w:val="en-GB"/>
        </w:rPr>
        <w:t xml:space="preserve"> </w:t>
      </w:r>
      <w:r w:rsidR="003660F6" w:rsidRPr="001A1BA7">
        <w:rPr>
          <w:lang w:val="en-GB"/>
        </w:rPr>
        <w:t>type</w:t>
      </w:r>
      <w:r w:rsidR="009E3AEB">
        <w:rPr>
          <w:lang w:val="en-GB"/>
        </w:rPr>
        <w:t>s</w:t>
      </w:r>
      <w:r w:rsidR="003660F6" w:rsidRPr="001A1BA7">
        <w:rPr>
          <w:lang w:val="en-GB"/>
        </w:rPr>
        <w:t xml:space="preserve"> of contract </w:t>
      </w:r>
      <w:r w:rsidR="00CA1E08" w:rsidRPr="001A1BA7">
        <w:rPr>
          <w:lang w:val="en-GB"/>
        </w:rPr>
        <w:t>projects. This</w:t>
      </w:r>
      <w:r w:rsidR="00725CED" w:rsidRPr="001A1BA7">
        <w:rPr>
          <w:lang w:val="en-GB"/>
        </w:rPr>
        <w:t xml:space="preserve"> allocation</w:t>
      </w:r>
      <w:r w:rsidR="00CA1E08" w:rsidRPr="001A1BA7">
        <w:rPr>
          <w:lang w:val="en-GB"/>
        </w:rPr>
        <w:t xml:space="preserve"> resulted</w:t>
      </w:r>
      <w:r w:rsidR="00D6401D" w:rsidRPr="001A1BA7">
        <w:rPr>
          <w:lang w:val="en-GB"/>
        </w:rPr>
        <w:t>, according to the authors,</w:t>
      </w:r>
      <w:r w:rsidR="00CA1E08" w:rsidRPr="001A1BA7">
        <w:rPr>
          <w:lang w:val="en-GB"/>
        </w:rPr>
        <w:t xml:space="preserve"> in higher delivery quality</w:t>
      </w:r>
      <w:r w:rsidR="00A5401C" w:rsidRPr="001A1BA7">
        <w:rPr>
          <w:lang w:val="en-GB"/>
        </w:rPr>
        <w:t xml:space="preserve"> </w:t>
      </w:r>
      <w:r w:rsidR="00F90E49" w:rsidRPr="001A1BA7">
        <w:rPr>
          <w:lang w:val="en-GB"/>
        </w:rPr>
        <w:t xml:space="preserve">and </w:t>
      </w:r>
      <w:r w:rsidR="00CA1E08" w:rsidRPr="001A1BA7">
        <w:rPr>
          <w:lang w:val="en-GB"/>
        </w:rPr>
        <w:t>higher</w:t>
      </w:r>
      <w:r w:rsidR="00F90E49" w:rsidRPr="001A1BA7">
        <w:rPr>
          <w:lang w:val="en-GB"/>
        </w:rPr>
        <w:t xml:space="preserve"> </w:t>
      </w:r>
      <w:r w:rsidR="0022086F" w:rsidRPr="001A1BA7">
        <w:rPr>
          <w:lang w:val="en-GB"/>
        </w:rPr>
        <w:t xml:space="preserve">provider </w:t>
      </w:r>
      <w:r w:rsidR="0026128D" w:rsidRPr="001A1BA7">
        <w:rPr>
          <w:lang w:val="en-GB"/>
        </w:rPr>
        <w:t>profit</w:t>
      </w:r>
      <w:r w:rsidR="00A32759" w:rsidRPr="001A1BA7">
        <w:rPr>
          <w:lang w:val="en-GB"/>
        </w:rPr>
        <w:t xml:space="preserve"> with the use of FP contracts</w:t>
      </w:r>
      <w:r w:rsidR="001D1C21">
        <w:rPr>
          <w:lang w:val="en-GB"/>
        </w:rPr>
        <w:t>, which suggest</w:t>
      </w:r>
      <w:r w:rsidR="009C0F6B">
        <w:rPr>
          <w:bCs/>
        </w:rPr>
        <w:t xml:space="preserve"> </w:t>
      </w:r>
      <w:r w:rsidR="005A5F19" w:rsidRPr="001A1BA7">
        <w:rPr>
          <w:lang w:val="en-GB"/>
        </w:rPr>
        <w:t>that the</w:t>
      </w:r>
      <w:r w:rsidR="00771A72" w:rsidRPr="001A1BA7">
        <w:rPr>
          <w:lang w:val="en-GB"/>
        </w:rPr>
        <w:t xml:space="preserve"> connection</w:t>
      </w:r>
      <w:r w:rsidR="008029A1" w:rsidRPr="001A1BA7">
        <w:rPr>
          <w:lang w:val="en-GB"/>
        </w:rPr>
        <w:t xml:space="preserve"> </w:t>
      </w:r>
      <w:r w:rsidR="00771A72" w:rsidRPr="001A1BA7">
        <w:rPr>
          <w:lang w:val="en-GB"/>
        </w:rPr>
        <w:t xml:space="preserve">between choice of contract and outcome </w:t>
      </w:r>
      <w:r w:rsidR="005A5F19" w:rsidRPr="001A1BA7">
        <w:rPr>
          <w:lang w:val="en-GB"/>
        </w:rPr>
        <w:t xml:space="preserve">is dependent on the </w:t>
      </w:r>
      <w:r w:rsidR="00BC2FD1" w:rsidRPr="001A1BA7">
        <w:rPr>
          <w:lang w:val="en-GB"/>
        </w:rPr>
        <w:t>r</w:t>
      </w:r>
      <w:r w:rsidR="00F24768" w:rsidRPr="001A1BA7">
        <w:rPr>
          <w:lang w:val="en-GB"/>
        </w:rPr>
        <w:t>esource management strategies</w:t>
      </w:r>
      <w:r w:rsidR="00BC2FD1" w:rsidRPr="001A1BA7">
        <w:rPr>
          <w:lang w:val="en-GB"/>
        </w:rPr>
        <w:t>.</w:t>
      </w:r>
      <w:r w:rsidR="00761977" w:rsidRPr="001A1BA7">
        <w:rPr>
          <w:lang w:val="en-GB"/>
        </w:rPr>
        <w:t xml:space="preserve"> </w:t>
      </w:r>
      <w:r w:rsidR="00340C8B">
        <w:rPr>
          <w:lang w:val="en-GB"/>
        </w:rPr>
        <w:t>R</w:t>
      </w:r>
      <w:r w:rsidR="005A5F19" w:rsidRPr="001A1BA7">
        <w:rPr>
          <w:lang w:val="en-GB"/>
        </w:rPr>
        <w:t xml:space="preserve">esults on the importance of </w:t>
      </w:r>
      <w:r w:rsidR="00E442F6">
        <w:rPr>
          <w:lang w:val="en-GB"/>
        </w:rPr>
        <w:t xml:space="preserve">understanding </w:t>
      </w:r>
      <w:r w:rsidR="005A5F19" w:rsidRPr="001A1BA7">
        <w:rPr>
          <w:lang w:val="en-GB"/>
        </w:rPr>
        <w:t xml:space="preserve">the context </w:t>
      </w:r>
      <w:r w:rsidR="009E3AEB">
        <w:rPr>
          <w:lang w:val="en-GB"/>
        </w:rPr>
        <w:t>are</w:t>
      </w:r>
      <w:r w:rsidR="009E3AEB" w:rsidRPr="001A1BA7">
        <w:rPr>
          <w:lang w:val="en-GB"/>
        </w:rPr>
        <w:t xml:space="preserve"> </w:t>
      </w:r>
      <w:r w:rsidR="005A5F19" w:rsidRPr="001A1BA7">
        <w:rPr>
          <w:lang w:val="en-GB"/>
        </w:rPr>
        <w:t xml:space="preserve">reported in </w:t>
      </w:r>
      <w:r w:rsidR="00761977" w:rsidRPr="001A1BA7">
        <w:rPr>
          <w:lang w:val="en-GB"/>
        </w:rPr>
        <w:fldChar w:fldCharType="begin"/>
      </w:r>
      <w:r w:rsidR="00761977" w:rsidRPr="001A1BA7">
        <w:rPr>
          <w:lang w:val="en-GB"/>
        </w:rPr>
        <w:instrText xml:space="preserve"> ADDIN EN.CITE &lt;EndNote&gt;&lt;Cite&gt;&lt;Author&gt;Gaebert&lt;/Author&gt;&lt;Year&gt;2015&lt;/Year&gt;&lt;RecNum&gt;2270&lt;/RecNum&gt;&lt;DisplayText&gt;[25]&lt;/DisplayText&gt;&lt;record&gt;&lt;rec-number&gt;2270&lt;/rec-number&gt;&lt;foreign-keys&gt;&lt;key app="EN" db-id="pwdrf9xxzf059tevdvh5rrawvavf2trsw9t0" timestamp="1486463975"&gt;2270&lt;/key&gt;&lt;/foreign-keys&gt;&lt;ref-type name="Conference Proceedings"&gt;10&lt;/ref-type&gt;&lt;contributors&gt;&lt;authors&gt;&lt;author&gt;Gaebert, Cornelia&lt;/author&gt;&lt;/authors&gt;&lt;/contributors&gt;&lt;titles&gt;&lt;title&gt;Reliable Customers and Credible Fixed-Price Contracts for Software Development Projects: A Study of One Supplier’s Contracts&lt;/title&gt;&lt;secondary-title&gt;International Conference on Business Informatics Research&lt;/secondary-title&gt;&lt;/titles&gt;&lt;pages&gt;18-32&lt;/pages&gt;&lt;dates&gt;&lt;year&gt;2015&lt;/year&gt;&lt;/dates&gt;&lt;publisher&gt;Springer&lt;/publisher&gt;&lt;urls&gt;&lt;/urls&gt;&lt;/record&gt;&lt;/Cite&gt;&lt;/EndNote&gt;</w:instrText>
      </w:r>
      <w:r w:rsidR="00761977" w:rsidRPr="001A1BA7">
        <w:rPr>
          <w:lang w:val="en-GB"/>
        </w:rPr>
        <w:fldChar w:fldCharType="separate"/>
      </w:r>
      <w:r w:rsidR="00761977" w:rsidRPr="001A1BA7">
        <w:rPr>
          <w:noProof/>
          <w:lang w:val="en-GB"/>
        </w:rPr>
        <w:t>[25]</w:t>
      </w:r>
      <w:r w:rsidR="00761977" w:rsidRPr="001A1BA7">
        <w:rPr>
          <w:lang w:val="en-GB"/>
        </w:rPr>
        <w:fldChar w:fldCharType="end"/>
      </w:r>
      <w:r w:rsidR="008B4F17">
        <w:rPr>
          <w:lang w:val="en-GB"/>
        </w:rPr>
        <w:t>. That study found that m</w:t>
      </w:r>
      <w:r w:rsidR="00727EB9" w:rsidRPr="001A1BA7">
        <w:rPr>
          <w:lang w:val="en-GB"/>
        </w:rPr>
        <w:t xml:space="preserve">ore </w:t>
      </w:r>
      <w:r w:rsidR="00727EB9" w:rsidRPr="001A1BA7">
        <w:rPr>
          <w:i/>
          <w:lang w:val="en-GB"/>
        </w:rPr>
        <w:t>reliable</w:t>
      </w:r>
      <w:r w:rsidR="00727EB9" w:rsidRPr="001A1BA7">
        <w:rPr>
          <w:lang w:val="en-GB"/>
        </w:rPr>
        <w:t xml:space="preserve"> clients,</w:t>
      </w:r>
      <w:r w:rsidR="00656473" w:rsidRPr="001A1BA7">
        <w:rPr>
          <w:lang w:val="en-GB"/>
        </w:rPr>
        <w:t xml:space="preserve"> with reliability</w:t>
      </w:r>
      <w:r w:rsidR="00727EB9" w:rsidRPr="001A1BA7">
        <w:rPr>
          <w:lang w:val="en-GB"/>
        </w:rPr>
        <w:t xml:space="preserve"> measured as </w:t>
      </w:r>
      <w:r w:rsidR="00A91EAD" w:rsidRPr="001A1BA7">
        <w:rPr>
          <w:lang w:val="en-GB"/>
        </w:rPr>
        <w:t xml:space="preserve">to what degree </w:t>
      </w:r>
      <w:r w:rsidR="00F7620D">
        <w:rPr>
          <w:lang w:val="en-GB"/>
        </w:rPr>
        <w:t>the clients</w:t>
      </w:r>
      <w:r w:rsidR="00F8699A" w:rsidRPr="001A1BA7">
        <w:rPr>
          <w:lang w:val="en-GB"/>
        </w:rPr>
        <w:t xml:space="preserve"> applied</w:t>
      </w:r>
      <w:r w:rsidR="0047542B" w:rsidRPr="001A1BA7">
        <w:rPr>
          <w:lang w:val="en-GB"/>
        </w:rPr>
        <w:t xml:space="preserve"> </w:t>
      </w:r>
      <w:r w:rsidR="0047542B" w:rsidRPr="001A1BA7">
        <w:rPr>
          <w:lang w:val="en-GB"/>
        </w:rPr>
        <w:lastRenderedPageBreak/>
        <w:t>standardized contracting</w:t>
      </w:r>
      <w:r w:rsidR="008A3593" w:rsidRPr="001A1BA7">
        <w:rPr>
          <w:lang w:val="en-GB"/>
        </w:rPr>
        <w:t xml:space="preserve"> and</w:t>
      </w:r>
      <w:r w:rsidR="005F4282" w:rsidRPr="001A1BA7">
        <w:rPr>
          <w:lang w:val="en-GB"/>
        </w:rPr>
        <w:t xml:space="preserve"> project execution</w:t>
      </w:r>
      <w:r w:rsidR="0047542B" w:rsidRPr="001A1BA7">
        <w:rPr>
          <w:lang w:val="en-GB"/>
        </w:rPr>
        <w:t xml:space="preserve"> processes</w:t>
      </w:r>
      <w:r w:rsidR="008A3593" w:rsidRPr="001A1BA7">
        <w:rPr>
          <w:lang w:val="en-GB"/>
        </w:rPr>
        <w:t xml:space="preserve"> and </w:t>
      </w:r>
      <w:r w:rsidR="000C746B" w:rsidRPr="001A1BA7">
        <w:rPr>
          <w:lang w:val="en-GB"/>
        </w:rPr>
        <w:t>managed to</w:t>
      </w:r>
      <w:r w:rsidR="00727EB9" w:rsidRPr="001A1BA7">
        <w:rPr>
          <w:lang w:val="en-GB"/>
        </w:rPr>
        <w:t xml:space="preserve"> communicat</w:t>
      </w:r>
      <w:r w:rsidR="009E3AEB">
        <w:rPr>
          <w:lang w:val="en-GB"/>
        </w:rPr>
        <w:t>e</w:t>
      </w:r>
      <w:r w:rsidR="008A3593" w:rsidRPr="001A1BA7">
        <w:rPr>
          <w:lang w:val="en-GB"/>
        </w:rPr>
        <w:t xml:space="preserve"> project goals</w:t>
      </w:r>
      <w:r w:rsidR="00727EB9" w:rsidRPr="001A1BA7">
        <w:rPr>
          <w:lang w:val="en-GB"/>
        </w:rPr>
        <w:t xml:space="preserve">, were more successful in using </w:t>
      </w:r>
      <w:r w:rsidR="009E3AEB">
        <w:rPr>
          <w:lang w:val="en-GB"/>
        </w:rPr>
        <w:t xml:space="preserve">the </w:t>
      </w:r>
      <w:r w:rsidR="00727EB9" w:rsidRPr="001A1BA7">
        <w:rPr>
          <w:lang w:val="en-GB"/>
        </w:rPr>
        <w:t>FP type of contract.</w:t>
      </w:r>
      <w:r w:rsidR="005D4FB6" w:rsidRPr="001A1BA7">
        <w:rPr>
          <w:lang w:val="en-GB"/>
        </w:rPr>
        <w:t xml:space="preserve"> </w:t>
      </w:r>
      <w:r w:rsidR="009A4E28" w:rsidRPr="001A1BA7">
        <w:rPr>
          <w:lang w:val="en-GB"/>
        </w:rPr>
        <w:t>Th</w:t>
      </w:r>
      <w:r w:rsidR="009E3AEB">
        <w:rPr>
          <w:lang w:val="en-GB"/>
        </w:rPr>
        <w:t>e</w:t>
      </w:r>
      <w:r w:rsidR="009A4E28" w:rsidRPr="001A1BA7">
        <w:rPr>
          <w:lang w:val="en-GB"/>
        </w:rPr>
        <w:t>se two studies demonstrate</w:t>
      </w:r>
      <w:r w:rsidR="00CE4B79" w:rsidRPr="001A1BA7">
        <w:rPr>
          <w:lang w:val="en-GB"/>
        </w:rPr>
        <w:t xml:space="preserve"> the importance</w:t>
      </w:r>
      <w:r w:rsidR="009A4E28" w:rsidRPr="001A1BA7">
        <w:rPr>
          <w:lang w:val="en-GB"/>
        </w:rPr>
        <w:t xml:space="preserve"> of</w:t>
      </w:r>
      <w:r w:rsidR="00CE4B79" w:rsidRPr="001A1BA7">
        <w:rPr>
          <w:lang w:val="en-GB"/>
        </w:rPr>
        <w:t xml:space="preserve"> </w:t>
      </w:r>
      <w:r w:rsidR="005D4FB6" w:rsidRPr="001A1BA7">
        <w:rPr>
          <w:lang w:val="en-GB"/>
        </w:rPr>
        <w:t>understand</w:t>
      </w:r>
      <w:r w:rsidR="009A4E28" w:rsidRPr="001A1BA7">
        <w:rPr>
          <w:lang w:val="en-GB"/>
        </w:rPr>
        <w:t>ing</w:t>
      </w:r>
      <w:r w:rsidR="005D4FB6" w:rsidRPr="001A1BA7">
        <w:rPr>
          <w:lang w:val="en-GB"/>
        </w:rPr>
        <w:t xml:space="preserve"> the </w:t>
      </w:r>
      <w:r w:rsidR="00BE2EFE" w:rsidRPr="001A1BA7">
        <w:rPr>
          <w:lang w:val="en-GB"/>
        </w:rPr>
        <w:t xml:space="preserve">underlying </w:t>
      </w:r>
      <w:r w:rsidR="005D4FB6" w:rsidRPr="001A1BA7">
        <w:rPr>
          <w:lang w:val="en-GB"/>
        </w:rPr>
        <w:t xml:space="preserve">mechanisms and </w:t>
      </w:r>
      <w:r w:rsidR="00CB4548">
        <w:rPr>
          <w:lang w:val="en-GB"/>
        </w:rPr>
        <w:t>the</w:t>
      </w:r>
      <w:r w:rsidR="009E3AEB">
        <w:rPr>
          <w:lang w:val="en-GB"/>
        </w:rPr>
        <w:t xml:space="preserve"> </w:t>
      </w:r>
      <w:r w:rsidR="009E3AEB" w:rsidRPr="001A1BA7">
        <w:rPr>
          <w:lang w:val="en-GB"/>
        </w:rPr>
        <w:t xml:space="preserve">context </w:t>
      </w:r>
      <w:r w:rsidR="00EA0821" w:rsidRPr="001A1BA7">
        <w:rPr>
          <w:lang w:val="en-GB"/>
        </w:rPr>
        <w:t xml:space="preserve">to properly interpret </w:t>
      </w:r>
      <w:r w:rsidR="009E3AEB">
        <w:rPr>
          <w:lang w:val="en-GB"/>
        </w:rPr>
        <w:t xml:space="preserve">the </w:t>
      </w:r>
      <w:r w:rsidR="00EA0821" w:rsidRPr="001A1BA7">
        <w:rPr>
          <w:lang w:val="en-GB"/>
        </w:rPr>
        <w:t xml:space="preserve">results on </w:t>
      </w:r>
      <w:r w:rsidR="00277D4C" w:rsidRPr="001A1BA7">
        <w:rPr>
          <w:lang w:val="en-GB"/>
        </w:rPr>
        <w:t xml:space="preserve">the connection between contract use </w:t>
      </w:r>
      <w:r w:rsidR="009E3AEB">
        <w:rPr>
          <w:lang w:val="en-GB"/>
        </w:rPr>
        <w:t xml:space="preserve">and </w:t>
      </w:r>
      <w:r w:rsidR="00277D4C" w:rsidRPr="001A1BA7">
        <w:rPr>
          <w:lang w:val="en-GB"/>
        </w:rPr>
        <w:t>software project outcome</w:t>
      </w:r>
      <w:r w:rsidR="00EA0821" w:rsidRPr="001A1BA7">
        <w:rPr>
          <w:lang w:val="en-GB"/>
        </w:rPr>
        <w:t>.</w:t>
      </w:r>
    </w:p>
    <w:p w14:paraId="53B90BEB" w14:textId="77777777" w:rsidR="00761977" w:rsidRPr="001A1BA7" w:rsidRDefault="00761977" w:rsidP="00340988">
      <w:pPr>
        <w:spacing w:line="360" w:lineRule="auto"/>
        <w:rPr>
          <w:lang w:val="en-GB"/>
        </w:rPr>
      </w:pPr>
    </w:p>
    <w:p w14:paraId="77283378" w14:textId="77777777" w:rsidR="00FE3853" w:rsidRPr="001A1BA7" w:rsidRDefault="00FE3853" w:rsidP="00340988">
      <w:pPr>
        <w:spacing w:line="360" w:lineRule="auto"/>
        <w:rPr>
          <w:lang w:val="en-GB"/>
        </w:rPr>
      </w:pPr>
    </w:p>
    <w:p w14:paraId="131AD7F4" w14:textId="713CEB65" w:rsidR="00DD5A35" w:rsidRPr="001A1BA7" w:rsidRDefault="008E6BA0" w:rsidP="00340988">
      <w:pPr>
        <w:pStyle w:val="Heading1"/>
        <w:spacing w:line="360" w:lineRule="auto"/>
      </w:pPr>
      <w:r w:rsidRPr="001A1BA7">
        <w:t xml:space="preserve">3. </w:t>
      </w:r>
      <w:r w:rsidR="00A86F90" w:rsidRPr="001A1BA7">
        <w:t>Contract use in</w:t>
      </w:r>
      <w:r w:rsidR="00C934FE" w:rsidRPr="001A1BA7">
        <w:t xml:space="preserve"> </w:t>
      </w:r>
      <w:r w:rsidR="00E72A72" w:rsidRPr="001A1BA7">
        <w:t xml:space="preserve">small, </w:t>
      </w:r>
      <w:r w:rsidR="0046159E" w:rsidRPr="001A1BA7">
        <w:t>offshoring</w:t>
      </w:r>
      <w:r w:rsidR="00E72A72" w:rsidRPr="001A1BA7">
        <w:t xml:space="preserve"> software projects</w:t>
      </w:r>
    </w:p>
    <w:p w14:paraId="563B4C76" w14:textId="3BF137D0" w:rsidR="00DD5A35" w:rsidRPr="001A1BA7" w:rsidRDefault="00DD5A35" w:rsidP="00340988">
      <w:pPr>
        <w:pStyle w:val="Heading2"/>
        <w:spacing w:line="360" w:lineRule="auto"/>
      </w:pPr>
      <w:r w:rsidRPr="001A1BA7">
        <w:t>3.1 Research question and hypothesis</w:t>
      </w:r>
    </w:p>
    <w:p w14:paraId="1B86E7D2" w14:textId="14F38900" w:rsidR="007031D6" w:rsidRPr="001A1BA7" w:rsidRDefault="00063681" w:rsidP="00340988">
      <w:pPr>
        <w:spacing w:line="360" w:lineRule="auto"/>
        <w:rPr>
          <w:lang w:val="en-GB"/>
        </w:rPr>
      </w:pPr>
      <w:r w:rsidRPr="001A1BA7">
        <w:rPr>
          <w:lang w:val="en-GB"/>
        </w:rPr>
        <w:t xml:space="preserve">The research question </w:t>
      </w:r>
      <w:r w:rsidR="00DF5871" w:rsidRPr="001A1BA7">
        <w:rPr>
          <w:lang w:val="en-GB"/>
        </w:rPr>
        <w:t>address</w:t>
      </w:r>
      <w:r w:rsidR="00DC450E" w:rsidRPr="001A1BA7">
        <w:rPr>
          <w:lang w:val="en-GB"/>
        </w:rPr>
        <w:t>ed</w:t>
      </w:r>
      <w:r w:rsidR="00DF5871" w:rsidRPr="001A1BA7">
        <w:rPr>
          <w:lang w:val="en-GB"/>
        </w:rPr>
        <w:t xml:space="preserve"> i</w:t>
      </w:r>
      <w:r w:rsidR="00F53151" w:rsidRPr="001A1BA7">
        <w:rPr>
          <w:lang w:val="en-GB"/>
        </w:rPr>
        <w:t xml:space="preserve">n this section is </w:t>
      </w:r>
      <w:r w:rsidR="001E75D0" w:rsidRPr="001A1BA7">
        <w:rPr>
          <w:lang w:val="en-GB"/>
        </w:rPr>
        <w:t>how</w:t>
      </w:r>
      <w:r w:rsidR="00F53151" w:rsidRPr="001A1BA7">
        <w:rPr>
          <w:lang w:val="en-GB"/>
        </w:rPr>
        <w:t xml:space="preserve"> the choice of contract type is connected with project outcome.</w:t>
      </w:r>
      <w:r w:rsidR="00DF5871" w:rsidRPr="001A1BA7">
        <w:rPr>
          <w:i/>
          <w:lang w:val="en-GB"/>
        </w:rPr>
        <w:t xml:space="preserve"> </w:t>
      </w:r>
      <w:r w:rsidR="00230EF3" w:rsidRPr="001A1BA7">
        <w:rPr>
          <w:lang w:val="en-GB"/>
        </w:rPr>
        <w:t>Our</w:t>
      </w:r>
      <w:r w:rsidR="00DF5871" w:rsidRPr="001A1BA7">
        <w:rPr>
          <w:lang w:val="en-GB"/>
        </w:rPr>
        <w:t xml:space="preserve"> hypothesis</w:t>
      </w:r>
      <w:r w:rsidR="00A4692D">
        <w:rPr>
          <w:lang w:val="en-GB"/>
        </w:rPr>
        <w:t xml:space="preserve">, </w:t>
      </w:r>
      <w:r w:rsidR="00880EA9">
        <w:rPr>
          <w:lang w:val="en-GB"/>
        </w:rPr>
        <w:t>motivated by</w:t>
      </w:r>
      <w:r w:rsidR="00A4692D">
        <w:rPr>
          <w:lang w:val="en-GB"/>
        </w:rPr>
        <w:t xml:space="preserve"> </w:t>
      </w:r>
      <w:r w:rsidR="004F4D07">
        <w:rPr>
          <w:lang w:val="en-GB"/>
        </w:rPr>
        <w:t>the findings in</w:t>
      </w:r>
      <w:r w:rsidR="00371E8A">
        <w:rPr>
          <w:lang w:val="en-GB"/>
        </w:rPr>
        <w:t xml:space="preserve"> </w:t>
      </w:r>
      <w:r w:rsidR="00371E8A" w:rsidRPr="001A1BA7">
        <w:fldChar w:fldCharType="begin"/>
      </w:r>
      <w:r w:rsidR="00371E8A" w:rsidRPr="001A1BA7">
        <w:instrText xml:space="preserve"> ADDIN EN.CITE &lt;EndNote&gt;&lt;Cite&gt;&lt;Author&gt;Jørgensen&lt;/Author&gt;&lt;Year&gt;2016&lt;/Year&gt;&lt;RecNum&gt;2249&lt;/RecNum&gt;&lt;DisplayText&gt;[4, 24]&lt;/DisplayText&gt;&lt;record&gt;&lt;rec-number&gt;2249&lt;/rec-number&gt;&lt;foreign-keys&gt;&lt;key app="EN" db-id="pwdrf9xxzf059tevdvh5rrawvavf2trsw9t0" timestamp="1482421761"&gt;2249&lt;/key&gt;&lt;/foreign-keys&gt;&lt;ref-type name="Journal Article"&gt;17&lt;/ref-type&gt;&lt;contributors&gt;&lt;authors&gt;&lt;author&gt;Jørgensen, Magne&lt;/author&gt;&lt;/authors&gt;&lt;/contributors&gt;&lt;titles&gt;&lt;title&gt;A survey on the characteristics of projects with success in delivering client benefits&lt;/title&gt;&lt;secondary-title&gt;Information and Software Technology&lt;/secondary-title&gt;&lt;/titles&gt;&lt;periodical&gt;&lt;full-title&gt;Information and Software Technology&lt;/full-title&gt;&lt;/periodical&gt;&lt;pages&gt;83-94&lt;/pages&gt;&lt;volume&gt;78&lt;/volume&gt;&lt;dates&gt;&lt;year&gt;2016&lt;/year&gt;&lt;/dates&gt;&lt;isbn&gt;0950-5849&lt;/isbn&gt;&lt;urls&gt;&lt;/urls&gt;&lt;/record&gt;&lt;/Cite&gt;&lt;Cite&gt;&lt;Author&gt;Jørgensen&lt;/Author&gt;&lt;Year&gt;2017&lt;/Year&gt;&lt;RecNum&gt;2260&lt;/RecNum&gt;&lt;record&gt;&lt;rec-number&gt;2260&lt;/rec-number&gt;&lt;foreign-keys&gt;&lt;key app="EN" db-id="pwdrf9xxzf059tevdvh5rrawvavf2trsw9t0" timestamp="1484812177"&gt;2260&lt;/key&gt;&lt;/foreign-keys&gt;&lt;ref-type name="Conference Proceedings"&gt;10&lt;/ref-type&gt;&lt;contributors&gt;&lt;authors&gt;&lt;author&gt;Jørgensen, M&lt;/author&gt;&lt;/authors&gt;&lt;/contributors&gt;&lt;titles&gt;&lt;title&gt;Software development contracts: The impact of the provider’s risk of financial loss on project success&lt;/title&gt;&lt;secondary-title&gt;submitted to a conference&lt;/secondary-title&gt;&lt;/titles&gt;&lt;dates&gt;&lt;year&gt;2017&lt;/year&gt;&lt;/dates&gt;&lt;urls&gt;&lt;/urls&gt;&lt;/record&gt;&lt;/Cite&gt;&lt;/EndNote&gt;</w:instrText>
      </w:r>
      <w:r w:rsidR="00371E8A" w:rsidRPr="001A1BA7">
        <w:fldChar w:fldCharType="separate"/>
      </w:r>
      <w:r w:rsidR="00371E8A" w:rsidRPr="001A1BA7">
        <w:rPr>
          <w:noProof/>
        </w:rPr>
        <w:t>[4, 24]</w:t>
      </w:r>
      <w:r w:rsidR="00371E8A" w:rsidRPr="001A1BA7">
        <w:fldChar w:fldCharType="end"/>
      </w:r>
      <w:r w:rsidR="00A4692D">
        <w:rPr>
          <w:lang w:val="en-GB"/>
        </w:rPr>
        <w:t>,</w:t>
      </w:r>
      <w:r w:rsidR="00037201" w:rsidRPr="001A1BA7">
        <w:rPr>
          <w:lang w:val="en-GB"/>
        </w:rPr>
        <w:t xml:space="preserve"> is</w:t>
      </w:r>
      <w:r w:rsidR="006F7FBA">
        <w:rPr>
          <w:lang w:val="en-GB"/>
        </w:rPr>
        <w:t xml:space="preserve"> as follows</w:t>
      </w:r>
      <w:r w:rsidR="004573FA" w:rsidRPr="001A1BA7">
        <w:rPr>
          <w:lang w:val="en-GB"/>
        </w:rPr>
        <w:t>:</w:t>
      </w:r>
    </w:p>
    <w:p w14:paraId="4DE8D0DA" w14:textId="77777777" w:rsidR="00DF5871" w:rsidRPr="001A1BA7" w:rsidRDefault="00DF5871" w:rsidP="00340988">
      <w:pPr>
        <w:spacing w:line="360" w:lineRule="auto"/>
        <w:rPr>
          <w:lang w:val="en-GB"/>
        </w:rPr>
      </w:pPr>
    </w:p>
    <w:p w14:paraId="06C888F8" w14:textId="356538DF" w:rsidR="00DD5A35" w:rsidRPr="001A1BA7" w:rsidRDefault="00DF5871" w:rsidP="00340988">
      <w:pPr>
        <w:spacing w:line="360" w:lineRule="auto"/>
        <w:rPr>
          <w:lang w:val="en-GB"/>
        </w:rPr>
      </w:pPr>
      <w:r w:rsidRPr="001A1BA7">
        <w:rPr>
          <w:i/>
          <w:lang w:val="en-GB"/>
        </w:rPr>
        <w:t>T</w:t>
      </w:r>
      <w:r w:rsidR="008A6A97" w:rsidRPr="001A1BA7">
        <w:rPr>
          <w:i/>
          <w:lang w:val="en-GB"/>
        </w:rPr>
        <w:t xml:space="preserve">here </w:t>
      </w:r>
      <w:r w:rsidR="00352DE8" w:rsidRPr="001A1BA7">
        <w:rPr>
          <w:i/>
          <w:lang w:val="en-GB"/>
        </w:rPr>
        <w:t xml:space="preserve">is </w:t>
      </w:r>
      <w:r w:rsidR="008A6A97" w:rsidRPr="001A1BA7">
        <w:rPr>
          <w:i/>
          <w:lang w:val="en-GB"/>
        </w:rPr>
        <w:t xml:space="preserve">an increase in </w:t>
      </w:r>
      <w:r w:rsidR="006F7FBA">
        <w:rPr>
          <w:i/>
          <w:lang w:val="en-GB"/>
        </w:rPr>
        <w:t xml:space="preserve">the </w:t>
      </w:r>
      <w:r w:rsidR="008A6A97" w:rsidRPr="001A1BA7">
        <w:rPr>
          <w:i/>
          <w:lang w:val="en-GB"/>
        </w:rPr>
        <w:t xml:space="preserve">risk of software development failure </w:t>
      </w:r>
      <w:r w:rsidRPr="001A1BA7">
        <w:rPr>
          <w:i/>
          <w:lang w:val="en-GB"/>
        </w:rPr>
        <w:t>when</w:t>
      </w:r>
      <w:r w:rsidR="008A6A97" w:rsidRPr="001A1BA7">
        <w:rPr>
          <w:i/>
          <w:lang w:val="en-GB"/>
        </w:rPr>
        <w:t xml:space="preserve"> a project uses </w:t>
      </w:r>
      <w:r w:rsidR="00194FBA" w:rsidRPr="001A1BA7">
        <w:rPr>
          <w:i/>
          <w:lang w:val="en-GB"/>
        </w:rPr>
        <w:t>a</w:t>
      </w:r>
      <w:r w:rsidR="006F7FBA">
        <w:rPr>
          <w:i/>
          <w:lang w:val="en-GB"/>
        </w:rPr>
        <w:t>n</w:t>
      </w:r>
      <w:r w:rsidR="00194FBA" w:rsidRPr="001A1BA7">
        <w:rPr>
          <w:i/>
          <w:lang w:val="en-GB"/>
        </w:rPr>
        <w:t xml:space="preserve"> FP</w:t>
      </w:r>
      <w:r w:rsidR="008A6A97" w:rsidRPr="001A1BA7">
        <w:rPr>
          <w:i/>
          <w:lang w:val="en-GB"/>
        </w:rPr>
        <w:t xml:space="preserve"> </w:t>
      </w:r>
      <w:r w:rsidR="00037201" w:rsidRPr="001A1BA7">
        <w:rPr>
          <w:i/>
          <w:lang w:val="en-GB"/>
        </w:rPr>
        <w:t xml:space="preserve">rather than </w:t>
      </w:r>
      <w:r w:rsidR="008A6A97" w:rsidRPr="001A1BA7">
        <w:rPr>
          <w:i/>
          <w:lang w:val="en-GB"/>
        </w:rPr>
        <w:t>a</w:t>
      </w:r>
      <w:r w:rsidR="00194FBA" w:rsidRPr="001A1BA7">
        <w:rPr>
          <w:i/>
          <w:lang w:val="en-GB"/>
        </w:rPr>
        <w:t xml:space="preserve"> T&amp;M</w:t>
      </w:r>
      <w:r w:rsidR="008A6A97" w:rsidRPr="001A1BA7">
        <w:rPr>
          <w:i/>
          <w:lang w:val="en-GB"/>
        </w:rPr>
        <w:t xml:space="preserve"> type of contract</w:t>
      </w:r>
      <w:r w:rsidR="008B63E3">
        <w:rPr>
          <w:i/>
          <w:lang w:val="en-GB"/>
        </w:rPr>
        <w:t>, even after</w:t>
      </w:r>
      <w:r w:rsidR="00F53151" w:rsidRPr="001A1BA7">
        <w:rPr>
          <w:i/>
          <w:lang w:val="en-GB"/>
        </w:rPr>
        <w:t xml:space="preserve"> adjusting for </w:t>
      </w:r>
      <w:r w:rsidR="00416B26" w:rsidRPr="001A1BA7">
        <w:rPr>
          <w:i/>
          <w:lang w:val="en-GB"/>
        </w:rPr>
        <w:t xml:space="preserve">differences in </w:t>
      </w:r>
      <w:r w:rsidR="00F53151" w:rsidRPr="001A1BA7">
        <w:rPr>
          <w:i/>
          <w:lang w:val="en-GB"/>
        </w:rPr>
        <w:t>project</w:t>
      </w:r>
      <w:r w:rsidR="00EB0E45" w:rsidRPr="001A1BA7">
        <w:rPr>
          <w:i/>
          <w:lang w:val="en-GB"/>
        </w:rPr>
        <w:t>, client</w:t>
      </w:r>
      <w:r w:rsidR="006F7FBA">
        <w:rPr>
          <w:i/>
          <w:lang w:val="en-GB"/>
        </w:rPr>
        <w:t>,</w:t>
      </w:r>
      <w:r w:rsidR="00F53151" w:rsidRPr="001A1BA7">
        <w:rPr>
          <w:i/>
          <w:lang w:val="en-GB"/>
        </w:rPr>
        <w:t xml:space="preserve"> and provider characteristics.</w:t>
      </w:r>
    </w:p>
    <w:p w14:paraId="2708BEDF" w14:textId="77777777" w:rsidR="008A6A97" w:rsidRPr="001A1BA7" w:rsidRDefault="008A6A97" w:rsidP="00340988">
      <w:pPr>
        <w:spacing w:line="360" w:lineRule="auto"/>
        <w:rPr>
          <w:lang w:val="en-GB"/>
        </w:rPr>
      </w:pPr>
    </w:p>
    <w:p w14:paraId="2501F709" w14:textId="074386AD" w:rsidR="003655C9" w:rsidRPr="001A1BA7" w:rsidRDefault="00424967" w:rsidP="00340988">
      <w:pPr>
        <w:pStyle w:val="Heading2"/>
        <w:numPr>
          <w:ilvl w:val="1"/>
          <w:numId w:val="15"/>
        </w:numPr>
        <w:spacing w:line="360" w:lineRule="auto"/>
      </w:pPr>
      <w:r w:rsidRPr="001A1BA7">
        <w:t>The d</w:t>
      </w:r>
      <w:r w:rsidR="008F2BAB" w:rsidRPr="001A1BA7">
        <w:t>ataset</w:t>
      </w:r>
    </w:p>
    <w:p w14:paraId="65ACE869" w14:textId="0E8F554D" w:rsidR="002A568F" w:rsidRPr="001A1BA7" w:rsidRDefault="002461B9" w:rsidP="00340988">
      <w:pPr>
        <w:spacing w:line="360" w:lineRule="auto"/>
        <w:rPr>
          <w:lang w:val="en-GB"/>
        </w:rPr>
      </w:pPr>
      <w:r w:rsidRPr="001A1BA7">
        <w:rPr>
          <w:lang w:val="en-GB"/>
        </w:rPr>
        <w:t>Th</w:t>
      </w:r>
      <w:r w:rsidR="00361409" w:rsidRPr="001A1BA7">
        <w:rPr>
          <w:lang w:val="en-GB"/>
        </w:rPr>
        <w:t xml:space="preserve">e dataset </w:t>
      </w:r>
      <w:r w:rsidR="008A6A97" w:rsidRPr="001A1BA7">
        <w:rPr>
          <w:lang w:val="en-GB"/>
        </w:rPr>
        <w:t xml:space="preserve">used to test the hypothesis </w:t>
      </w:r>
      <w:r w:rsidR="00C05ACE" w:rsidRPr="001A1BA7">
        <w:rPr>
          <w:lang w:val="en-GB"/>
        </w:rPr>
        <w:t xml:space="preserve">consists of </w:t>
      </w:r>
      <w:r w:rsidRPr="001A1BA7">
        <w:rPr>
          <w:lang w:val="en-GB"/>
        </w:rPr>
        <w:t>small-scale</w:t>
      </w:r>
      <w:r w:rsidR="001004F2">
        <w:rPr>
          <w:lang w:val="en-GB"/>
        </w:rPr>
        <w:t>,</w:t>
      </w:r>
      <w:r w:rsidRPr="001A1BA7">
        <w:rPr>
          <w:lang w:val="en-GB"/>
        </w:rPr>
        <w:t xml:space="preserve"> </w:t>
      </w:r>
      <w:r w:rsidR="00B40777" w:rsidRPr="001A1BA7">
        <w:rPr>
          <w:lang w:val="en-GB"/>
        </w:rPr>
        <w:t xml:space="preserve">outsourced </w:t>
      </w:r>
      <w:r w:rsidRPr="001A1BA7">
        <w:rPr>
          <w:lang w:val="en-GB"/>
        </w:rPr>
        <w:t>software projects</w:t>
      </w:r>
      <w:r w:rsidR="00B035EF" w:rsidRPr="001A1BA7">
        <w:rPr>
          <w:lang w:val="en-GB"/>
        </w:rPr>
        <w:t xml:space="preserve"> </w:t>
      </w:r>
      <w:r w:rsidR="00B10334" w:rsidRPr="001A1BA7">
        <w:rPr>
          <w:lang w:val="en-GB"/>
        </w:rPr>
        <w:t>from</w:t>
      </w:r>
      <w:r w:rsidR="00B035EF" w:rsidRPr="001A1BA7">
        <w:rPr>
          <w:lang w:val="en-GB"/>
        </w:rPr>
        <w:t xml:space="preserve"> an international marketplace connecting clients and providers</w:t>
      </w:r>
      <w:r w:rsidR="009A2601" w:rsidRPr="001A1BA7">
        <w:rPr>
          <w:lang w:val="en-GB"/>
        </w:rPr>
        <w:t>.</w:t>
      </w:r>
      <w:r w:rsidR="00871F3A" w:rsidRPr="001A1BA7">
        <w:rPr>
          <w:lang w:val="en-GB"/>
        </w:rPr>
        <w:t xml:space="preserve"> </w:t>
      </w:r>
      <w:r w:rsidRPr="001A1BA7">
        <w:rPr>
          <w:lang w:val="en-GB"/>
        </w:rPr>
        <w:t xml:space="preserve">The providers </w:t>
      </w:r>
      <w:r w:rsidR="009E53AA" w:rsidRPr="001A1BA7">
        <w:rPr>
          <w:lang w:val="en-GB"/>
        </w:rPr>
        <w:t>are</w:t>
      </w:r>
      <w:r w:rsidRPr="001A1BA7">
        <w:rPr>
          <w:lang w:val="en-GB"/>
        </w:rPr>
        <w:t xml:space="preserve"> </w:t>
      </w:r>
      <w:r w:rsidR="00B9753A" w:rsidRPr="001A1BA7">
        <w:rPr>
          <w:lang w:val="en-GB"/>
        </w:rPr>
        <w:t>single software developers and</w:t>
      </w:r>
      <w:r w:rsidRPr="001A1BA7">
        <w:rPr>
          <w:lang w:val="en-GB"/>
        </w:rPr>
        <w:t xml:space="preserve"> smaller outsourcing companies located in low-cost countries. The services of</w:t>
      </w:r>
      <w:r w:rsidR="00601334" w:rsidRPr="001A1BA7">
        <w:rPr>
          <w:lang w:val="en-GB"/>
        </w:rPr>
        <w:t>fered by the marketplace include, amongst others, e</w:t>
      </w:r>
      <w:r w:rsidRPr="001A1BA7">
        <w:rPr>
          <w:lang w:val="en-GB"/>
        </w:rPr>
        <w:t xml:space="preserve">valuations of provider </w:t>
      </w:r>
      <w:r w:rsidR="00BF0A16" w:rsidRPr="001A1BA7">
        <w:rPr>
          <w:lang w:val="en-GB"/>
        </w:rPr>
        <w:t xml:space="preserve">and client </w:t>
      </w:r>
      <w:r w:rsidRPr="001A1BA7">
        <w:rPr>
          <w:lang w:val="en-GB"/>
        </w:rPr>
        <w:t xml:space="preserve">performances </w:t>
      </w:r>
      <w:r w:rsidR="00D761A5" w:rsidRPr="001A1BA7">
        <w:rPr>
          <w:lang w:val="en-GB"/>
        </w:rPr>
        <w:t>on</w:t>
      </w:r>
      <w:r w:rsidR="0022784A" w:rsidRPr="001A1BA7">
        <w:rPr>
          <w:lang w:val="en-GB"/>
        </w:rPr>
        <w:t xml:space="preserve"> previously completed</w:t>
      </w:r>
      <w:r w:rsidR="00601334" w:rsidRPr="001A1BA7">
        <w:rPr>
          <w:lang w:val="en-GB"/>
        </w:rPr>
        <w:t xml:space="preserve"> projects, s</w:t>
      </w:r>
      <w:r w:rsidR="00B649A8" w:rsidRPr="001A1BA7">
        <w:rPr>
          <w:lang w:val="en-GB"/>
        </w:rPr>
        <w:t xml:space="preserve">kill </w:t>
      </w:r>
      <w:r w:rsidR="00F04D9D" w:rsidRPr="001A1BA7">
        <w:rPr>
          <w:lang w:val="en-GB"/>
        </w:rPr>
        <w:t>evaluations</w:t>
      </w:r>
      <w:r w:rsidR="00601334" w:rsidRPr="001A1BA7">
        <w:rPr>
          <w:lang w:val="en-GB"/>
        </w:rPr>
        <w:t xml:space="preserve"> of the providers, s</w:t>
      </w:r>
      <w:r w:rsidR="00A03917" w:rsidRPr="001A1BA7">
        <w:rPr>
          <w:lang w:val="en-GB"/>
        </w:rPr>
        <w:t>earch facilities for finding and inviting providers</w:t>
      </w:r>
      <w:r w:rsidR="007714D0" w:rsidRPr="001A1BA7">
        <w:rPr>
          <w:lang w:val="en-GB"/>
        </w:rPr>
        <w:t xml:space="preserve"> with appropriate skills, and s</w:t>
      </w:r>
      <w:r w:rsidR="00612859" w:rsidRPr="001A1BA7">
        <w:rPr>
          <w:lang w:val="en-GB"/>
        </w:rPr>
        <w:t xml:space="preserve">upport for </w:t>
      </w:r>
      <w:r w:rsidR="004406CE" w:rsidRPr="001A1BA7">
        <w:rPr>
          <w:lang w:val="en-GB"/>
        </w:rPr>
        <w:t>FP</w:t>
      </w:r>
      <w:r w:rsidR="00612859" w:rsidRPr="001A1BA7">
        <w:rPr>
          <w:lang w:val="en-GB"/>
        </w:rPr>
        <w:t xml:space="preserve"> and </w:t>
      </w:r>
      <w:r w:rsidR="004406CE" w:rsidRPr="001A1BA7">
        <w:rPr>
          <w:lang w:val="en-GB"/>
        </w:rPr>
        <w:t>T&amp;M</w:t>
      </w:r>
      <w:r w:rsidR="00EC5726" w:rsidRPr="001A1BA7">
        <w:rPr>
          <w:lang w:val="en-GB"/>
        </w:rPr>
        <w:t xml:space="preserve"> </w:t>
      </w:r>
      <w:r w:rsidR="00F94D01" w:rsidRPr="001A1BA7">
        <w:rPr>
          <w:lang w:val="en-GB"/>
        </w:rPr>
        <w:t xml:space="preserve">types of </w:t>
      </w:r>
      <w:r w:rsidR="00C77FAB" w:rsidRPr="001A1BA7">
        <w:rPr>
          <w:lang w:val="en-GB"/>
        </w:rPr>
        <w:t>contracts.</w:t>
      </w:r>
    </w:p>
    <w:p w14:paraId="5B89F6E1" w14:textId="5CEDD4DA" w:rsidR="002461B9" w:rsidRPr="001A1BA7" w:rsidRDefault="008D5E3D" w:rsidP="00340988">
      <w:pPr>
        <w:spacing w:line="360" w:lineRule="auto"/>
        <w:rPr>
          <w:lang w:val="en-GB"/>
        </w:rPr>
      </w:pPr>
      <w:r w:rsidRPr="001A1BA7">
        <w:rPr>
          <w:lang w:val="en-GB"/>
        </w:rPr>
        <w:t>Characteristics of the dataset</w:t>
      </w:r>
      <w:r w:rsidR="00C80701" w:rsidRPr="001A1BA7">
        <w:rPr>
          <w:lang w:val="en-GB"/>
        </w:rPr>
        <w:t xml:space="preserve"> used in the analysis</w:t>
      </w:r>
      <w:r w:rsidR="001004F2">
        <w:rPr>
          <w:lang w:val="en-GB"/>
        </w:rPr>
        <w:t xml:space="preserve"> include the following</w:t>
      </w:r>
      <w:r w:rsidR="002461B9" w:rsidRPr="001A1BA7">
        <w:rPr>
          <w:lang w:val="en-GB"/>
        </w:rPr>
        <w:t>:</w:t>
      </w:r>
    </w:p>
    <w:p w14:paraId="56D10468" w14:textId="618BEE04" w:rsidR="002461B9" w:rsidRPr="001A1BA7" w:rsidRDefault="00CA70B7" w:rsidP="00340988">
      <w:pPr>
        <w:numPr>
          <w:ilvl w:val="0"/>
          <w:numId w:val="2"/>
        </w:numPr>
        <w:spacing w:line="360" w:lineRule="auto"/>
        <w:rPr>
          <w:lang w:val="en-GB"/>
        </w:rPr>
      </w:pPr>
      <w:r w:rsidRPr="001A1BA7">
        <w:rPr>
          <w:lang w:val="en-GB"/>
        </w:rPr>
        <w:t>P</w:t>
      </w:r>
      <w:r w:rsidR="002461B9" w:rsidRPr="001A1BA7">
        <w:rPr>
          <w:lang w:val="en-GB"/>
        </w:rPr>
        <w:t>roject data registered</w:t>
      </w:r>
      <w:r w:rsidR="00454C02" w:rsidRPr="001A1BA7">
        <w:rPr>
          <w:lang w:val="en-GB"/>
        </w:rPr>
        <w:t>:</w:t>
      </w:r>
      <w:r w:rsidR="002461B9" w:rsidRPr="001A1BA7">
        <w:rPr>
          <w:lang w:val="en-GB"/>
        </w:rPr>
        <w:t xml:space="preserve"> May 2001</w:t>
      </w:r>
      <w:r w:rsidR="001004F2" w:rsidRPr="001004F2">
        <w:t>–</w:t>
      </w:r>
      <w:r w:rsidR="00104313" w:rsidRPr="001A1BA7">
        <w:rPr>
          <w:lang w:val="en-GB"/>
        </w:rPr>
        <w:t>October 2012</w:t>
      </w:r>
    </w:p>
    <w:p w14:paraId="2BA2EE7D" w14:textId="2260A7B6" w:rsidR="002461B9" w:rsidRPr="001A1BA7" w:rsidRDefault="002461B9" w:rsidP="00340988">
      <w:pPr>
        <w:numPr>
          <w:ilvl w:val="0"/>
          <w:numId w:val="2"/>
        </w:numPr>
        <w:spacing w:line="360" w:lineRule="auto"/>
        <w:rPr>
          <w:lang w:val="en-GB"/>
        </w:rPr>
      </w:pPr>
      <w:r w:rsidRPr="001A1BA7">
        <w:rPr>
          <w:lang w:val="en-GB"/>
        </w:rPr>
        <w:t xml:space="preserve">Number of projects: </w:t>
      </w:r>
      <w:r w:rsidR="008C2A09" w:rsidRPr="001A1BA7">
        <w:rPr>
          <w:lang w:val="en-GB"/>
        </w:rPr>
        <w:t>407</w:t>
      </w:r>
      <w:r w:rsidR="001004F2">
        <w:rPr>
          <w:lang w:val="en-GB"/>
        </w:rPr>
        <w:t>,</w:t>
      </w:r>
      <w:r w:rsidR="00227E3F" w:rsidRPr="001A1BA7">
        <w:rPr>
          <w:lang w:val="en-GB"/>
        </w:rPr>
        <w:t>815</w:t>
      </w:r>
    </w:p>
    <w:p w14:paraId="365F1903" w14:textId="276978E4" w:rsidR="002461B9" w:rsidRPr="001A1BA7" w:rsidRDefault="002461B9" w:rsidP="00340988">
      <w:pPr>
        <w:numPr>
          <w:ilvl w:val="0"/>
          <w:numId w:val="2"/>
        </w:numPr>
        <w:spacing w:line="360" w:lineRule="auto"/>
        <w:rPr>
          <w:lang w:val="en-GB"/>
        </w:rPr>
      </w:pPr>
      <w:r w:rsidRPr="001A1BA7">
        <w:rPr>
          <w:lang w:val="en-GB"/>
        </w:rPr>
        <w:t xml:space="preserve">Proportion of </w:t>
      </w:r>
      <w:r w:rsidR="00AE7DE4" w:rsidRPr="001A1BA7">
        <w:rPr>
          <w:lang w:val="en-GB"/>
        </w:rPr>
        <w:t xml:space="preserve">failed projects, </w:t>
      </w:r>
      <w:r w:rsidR="000A0FA5" w:rsidRPr="001A1BA7">
        <w:rPr>
          <w:lang w:val="en-GB"/>
        </w:rPr>
        <w:t xml:space="preserve">defined as </w:t>
      </w:r>
      <w:r w:rsidR="00086473" w:rsidRPr="001A1BA7">
        <w:rPr>
          <w:lang w:val="en-GB"/>
        </w:rPr>
        <w:t xml:space="preserve">started </w:t>
      </w:r>
      <w:r w:rsidR="005D1585" w:rsidRPr="001A1BA7">
        <w:rPr>
          <w:lang w:val="en-GB"/>
        </w:rPr>
        <w:t>project</w:t>
      </w:r>
      <w:r w:rsidR="00BA491A" w:rsidRPr="001A1BA7">
        <w:rPr>
          <w:lang w:val="en-GB"/>
        </w:rPr>
        <w:t>s</w:t>
      </w:r>
      <w:r w:rsidR="00AE7DE4" w:rsidRPr="001A1BA7">
        <w:rPr>
          <w:lang w:val="en-GB"/>
        </w:rPr>
        <w:t xml:space="preserve"> </w:t>
      </w:r>
      <w:r w:rsidRPr="001A1BA7">
        <w:rPr>
          <w:lang w:val="en-GB"/>
        </w:rPr>
        <w:t xml:space="preserve">that </w:t>
      </w:r>
      <w:r w:rsidR="00D821B5" w:rsidRPr="001A1BA7">
        <w:rPr>
          <w:lang w:val="en-GB"/>
        </w:rPr>
        <w:t>were</w:t>
      </w:r>
      <w:r w:rsidR="007834AC" w:rsidRPr="001A1BA7">
        <w:rPr>
          <w:lang w:val="en-GB"/>
        </w:rPr>
        <w:t xml:space="preserve"> </w:t>
      </w:r>
      <w:r w:rsidRPr="001A1BA7">
        <w:rPr>
          <w:lang w:val="en-GB"/>
        </w:rPr>
        <w:t>either cancelled or received a client satisfacti</w:t>
      </w:r>
      <w:r w:rsidR="00FF526F" w:rsidRPr="001A1BA7">
        <w:rPr>
          <w:lang w:val="en-GB"/>
        </w:rPr>
        <w:t xml:space="preserve">on rating of </w:t>
      </w:r>
      <w:r w:rsidR="00FF526F" w:rsidRPr="001A1BA7">
        <w:rPr>
          <w:i/>
          <w:lang w:val="en-GB"/>
        </w:rPr>
        <w:t>poor</w:t>
      </w:r>
      <w:r w:rsidR="00900840" w:rsidRPr="001A1BA7">
        <w:rPr>
          <w:lang w:val="en-GB"/>
        </w:rPr>
        <w:t xml:space="preserve"> or worse: 11.8</w:t>
      </w:r>
      <w:r w:rsidR="00ED3E73" w:rsidRPr="001A1BA7">
        <w:rPr>
          <w:lang w:val="en-GB"/>
        </w:rPr>
        <w:t>%</w:t>
      </w:r>
    </w:p>
    <w:p w14:paraId="1BB30F6B" w14:textId="21FA9EB3" w:rsidR="00054688" w:rsidRPr="001A1BA7" w:rsidRDefault="008638DE" w:rsidP="00340988">
      <w:pPr>
        <w:numPr>
          <w:ilvl w:val="0"/>
          <w:numId w:val="2"/>
        </w:numPr>
        <w:spacing w:line="360" w:lineRule="auto"/>
        <w:rPr>
          <w:lang w:val="en-GB"/>
        </w:rPr>
      </w:pPr>
      <w:r w:rsidRPr="001A1BA7">
        <w:rPr>
          <w:lang w:val="en-GB"/>
        </w:rPr>
        <w:t>Number</w:t>
      </w:r>
      <w:r w:rsidR="00054688" w:rsidRPr="001A1BA7">
        <w:rPr>
          <w:lang w:val="en-GB"/>
        </w:rPr>
        <w:t xml:space="preserve"> of projects that </w:t>
      </w:r>
      <w:r w:rsidRPr="001A1BA7">
        <w:rPr>
          <w:lang w:val="en-GB"/>
        </w:rPr>
        <w:t>used</w:t>
      </w:r>
      <w:r w:rsidR="0042699D" w:rsidRPr="001A1BA7">
        <w:rPr>
          <w:lang w:val="en-GB"/>
        </w:rPr>
        <w:t xml:space="preserve"> </w:t>
      </w:r>
      <w:r w:rsidR="004406CE" w:rsidRPr="001A1BA7">
        <w:rPr>
          <w:lang w:val="en-GB"/>
        </w:rPr>
        <w:t>FP</w:t>
      </w:r>
      <w:r w:rsidR="00316680" w:rsidRPr="001A1BA7">
        <w:rPr>
          <w:lang w:val="en-GB"/>
        </w:rPr>
        <w:t xml:space="preserve"> </w:t>
      </w:r>
      <w:r w:rsidR="002D42E8" w:rsidRPr="001A1BA7">
        <w:rPr>
          <w:lang w:val="en-GB"/>
        </w:rPr>
        <w:t>and</w:t>
      </w:r>
      <w:r w:rsidR="00316680" w:rsidRPr="001A1BA7">
        <w:rPr>
          <w:lang w:val="en-GB"/>
        </w:rPr>
        <w:t xml:space="preserve"> </w:t>
      </w:r>
      <w:r w:rsidR="004406CE" w:rsidRPr="001A1BA7">
        <w:rPr>
          <w:lang w:val="en-GB"/>
        </w:rPr>
        <w:t>T&amp;M</w:t>
      </w:r>
      <w:r w:rsidR="00D648E2" w:rsidRPr="001A1BA7">
        <w:rPr>
          <w:lang w:val="en-GB"/>
        </w:rPr>
        <w:t xml:space="preserve"> type</w:t>
      </w:r>
      <w:r w:rsidR="001004F2">
        <w:rPr>
          <w:lang w:val="en-GB"/>
        </w:rPr>
        <w:t>s</w:t>
      </w:r>
      <w:r w:rsidR="00D648E2" w:rsidRPr="001A1BA7">
        <w:rPr>
          <w:lang w:val="en-GB"/>
        </w:rPr>
        <w:t xml:space="preserve"> </w:t>
      </w:r>
      <w:r w:rsidR="000634DA" w:rsidRPr="001A1BA7">
        <w:rPr>
          <w:lang w:val="en-GB"/>
        </w:rPr>
        <w:t xml:space="preserve">of </w:t>
      </w:r>
      <w:r w:rsidR="00316680" w:rsidRPr="001A1BA7">
        <w:rPr>
          <w:lang w:val="en-GB"/>
        </w:rPr>
        <w:t>contract</w:t>
      </w:r>
      <w:r w:rsidR="001004F2">
        <w:rPr>
          <w:lang w:val="en-GB"/>
        </w:rPr>
        <w:t>s</w:t>
      </w:r>
      <w:r w:rsidR="00CD30FE" w:rsidRPr="001A1BA7">
        <w:rPr>
          <w:lang w:val="en-GB"/>
        </w:rPr>
        <w:t>:</w:t>
      </w:r>
      <w:r w:rsidR="0042699D" w:rsidRPr="001A1BA7">
        <w:rPr>
          <w:lang w:val="en-GB"/>
        </w:rPr>
        <w:t xml:space="preserve"> </w:t>
      </w:r>
      <w:r w:rsidR="001111A7" w:rsidRPr="001A1BA7">
        <w:rPr>
          <w:lang w:val="en-GB"/>
        </w:rPr>
        <w:t>404</w:t>
      </w:r>
      <w:r w:rsidR="001004F2">
        <w:rPr>
          <w:lang w:val="en-GB"/>
        </w:rPr>
        <w:t>,</w:t>
      </w:r>
      <w:r w:rsidR="001111A7" w:rsidRPr="001A1BA7">
        <w:rPr>
          <w:lang w:val="en-GB"/>
        </w:rPr>
        <w:t>348 and</w:t>
      </w:r>
      <w:r w:rsidR="00316680" w:rsidRPr="001A1BA7">
        <w:rPr>
          <w:lang w:val="en-GB"/>
        </w:rPr>
        <w:t xml:space="preserve"> </w:t>
      </w:r>
      <w:r w:rsidRPr="001A1BA7">
        <w:rPr>
          <w:lang w:val="en-GB"/>
        </w:rPr>
        <w:t>3</w:t>
      </w:r>
      <w:r w:rsidR="001004F2">
        <w:rPr>
          <w:lang w:val="en-GB"/>
        </w:rPr>
        <w:t>,</w:t>
      </w:r>
      <w:r w:rsidRPr="001A1BA7">
        <w:rPr>
          <w:lang w:val="en-GB"/>
        </w:rPr>
        <w:t>467</w:t>
      </w:r>
      <w:r w:rsidR="001111A7" w:rsidRPr="001A1BA7">
        <w:rPr>
          <w:lang w:val="en-GB"/>
        </w:rPr>
        <w:t>, respectively</w:t>
      </w:r>
      <w:r w:rsidR="00A127F3" w:rsidRPr="001A1BA7">
        <w:rPr>
          <w:lang w:val="en-GB"/>
        </w:rPr>
        <w:t xml:space="preserve"> </w:t>
      </w:r>
    </w:p>
    <w:p w14:paraId="0F13FCBE" w14:textId="026D3B76" w:rsidR="002461B9" w:rsidRPr="001A1BA7" w:rsidRDefault="002461B9" w:rsidP="00340988">
      <w:pPr>
        <w:numPr>
          <w:ilvl w:val="0"/>
          <w:numId w:val="2"/>
        </w:numPr>
        <w:spacing w:line="360" w:lineRule="auto"/>
        <w:rPr>
          <w:lang w:val="en-GB"/>
        </w:rPr>
      </w:pPr>
      <w:r w:rsidRPr="001A1BA7">
        <w:rPr>
          <w:lang w:val="en-GB"/>
        </w:rPr>
        <w:t>Price range of projects: 1–30,000 USD, with a mean of 146 USD</w:t>
      </w:r>
      <w:r w:rsidR="003942DF" w:rsidRPr="001A1BA7">
        <w:rPr>
          <w:lang w:val="en-GB"/>
        </w:rPr>
        <w:t xml:space="preserve"> </w:t>
      </w:r>
    </w:p>
    <w:p w14:paraId="4595C9D4" w14:textId="33F05BCF" w:rsidR="007A056D" w:rsidRPr="001A1BA7" w:rsidRDefault="00316680" w:rsidP="00340988">
      <w:pPr>
        <w:spacing w:line="360" w:lineRule="auto"/>
        <w:rPr>
          <w:lang w:val="en-GB"/>
        </w:rPr>
      </w:pPr>
      <w:r w:rsidRPr="001A1BA7">
        <w:rPr>
          <w:lang w:val="en-GB"/>
        </w:rPr>
        <w:t xml:space="preserve">Two </w:t>
      </w:r>
      <w:r w:rsidR="003942DF" w:rsidRPr="001A1BA7">
        <w:rPr>
          <w:lang w:val="en-GB"/>
        </w:rPr>
        <w:t>characteristics</w:t>
      </w:r>
      <w:r w:rsidR="00AC31C8" w:rsidRPr="001A1BA7">
        <w:rPr>
          <w:lang w:val="en-GB"/>
        </w:rPr>
        <w:t xml:space="preserve"> </w:t>
      </w:r>
      <w:r w:rsidRPr="001A1BA7">
        <w:rPr>
          <w:lang w:val="en-GB"/>
        </w:rPr>
        <w:t xml:space="preserve">potentially problematic </w:t>
      </w:r>
      <w:r w:rsidR="00AC31C8" w:rsidRPr="001A1BA7">
        <w:rPr>
          <w:lang w:val="en-GB"/>
        </w:rPr>
        <w:t>for our model building</w:t>
      </w:r>
      <w:r w:rsidR="00D941B2" w:rsidRPr="001A1BA7">
        <w:rPr>
          <w:lang w:val="en-GB"/>
        </w:rPr>
        <w:t>, discussed below,</w:t>
      </w:r>
      <w:r w:rsidRPr="001A1BA7">
        <w:rPr>
          <w:lang w:val="en-GB"/>
        </w:rPr>
        <w:t xml:space="preserve"> are</w:t>
      </w:r>
      <w:r w:rsidR="00D81F6D">
        <w:rPr>
          <w:lang w:val="en-GB"/>
        </w:rPr>
        <w:t>:</w:t>
      </w:r>
      <w:r w:rsidRPr="001A1BA7">
        <w:rPr>
          <w:lang w:val="en-GB"/>
        </w:rPr>
        <w:t xml:space="preserve"> </w:t>
      </w:r>
      <w:proofErr w:type="spellStart"/>
      <w:r w:rsidR="007A056D" w:rsidRPr="001A1BA7">
        <w:rPr>
          <w:lang w:val="en-GB"/>
        </w:rPr>
        <w:t>i</w:t>
      </w:r>
      <w:proofErr w:type="spellEnd"/>
      <w:r w:rsidR="007A056D" w:rsidRPr="001A1BA7">
        <w:rPr>
          <w:lang w:val="en-GB"/>
        </w:rPr>
        <w:t xml:space="preserve">) </w:t>
      </w:r>
      <w:r w:rsidR="001004F2">
        <w:rPr>
          <w:lang w:val="en-GB"/>
        </w:rPr>
        <w:t>t</w:t>
      </w:r>
      <w:r w:rsidRPr="001A1BA7">
        <w:rPr>
          <w:lang w:val="en-GB"/>
        </w:rPr>
        <w:t xml:space="preserve">he low </w:t>
      </w:r>
      <w:r w:rsidR="007A056D" w:rsidRPr="001A1BA7">
        <w:rPr>
          <w:lang w:val="en-GB"/>
        </w:rPr>
        <w:t>proportion</w:t>
      </w:r>
      <w:r w:rsidRPr="001A1BA7">
        <w:rPr>
          <w:lang w:val="en-GB"/>
        </w:rPr>
        <w:t xml:space="preserve"> of </w:t>
      </w:r>
      <w:r w:rsidR="004406CE" w:rsidRPr="001A1BA7">
        <w:rPr>
          <w:lang w:val="en-GB"/>
        </w:rPr>
        <w:t>T&amp;M</w:t>
      </w:r>
      <w:r w:rsidR="0077741D" w:rsidRPr="001A1BA7">
        <w:rPr>
          <w:lang w:val="en-GB"/>
        </w:rPr>
        <w:t xml:space="preserve"> </w:t>
      </w:r>
      <w:r w:rsidR="006024A9" w:rsidRPr="001A1BA7">
        <w:rPr>
          <w:lang w:val="en-GB"/>
        </w:rPr>
        <w:t>contracts</w:t>
      </w:r>
      <w:r w:rsidR="004D28CF" w:rsidRPr="001A1BA7">
        <w:rPr>
          <w:lang w:val="en-GB"/>
        </w:rPr>
        <w:t>, less than 1%,</w:t>
      </w:r>
      <w:r w:rsidR="00A6140B" w:rsidRPr="001A1BA7">
        <w:rPr>
          <w:lang w:val="en-GB"/>
        </w:rPr>
        <w:t xml:space="preserve"> leading to </w:t>
      </w:r>
      <w:r w:rsidR="001004F2">
        <w:rPr>
          <w:lang w:val="en-GB"/>
        </w:rPr>
        <w:t xml:space="preserve">a </w:t>
      </w:r>
      <w:r w:rsidR="00EF1124" w:rsidRPr="001A1BA7">
        <w:rPr>
          <w:lang w:val="en-GB"/>
        </w:rPr>
        <w:t xml:space="preserve">strong </w:t>
      </w:r>
      <w:r w:rsidR="00A6140B" w:rsidRPr="001A1BA7">
        <w:rPr>
          <w:lang w:val="en-GB"/>
        </w:rPr>
        <w:t>im</w:t>
      </w:r>
      <w:r w:rsidR="00CD4E13" w:rsidRPr="001A1BA7">
        <w:rPr>
          <w:lang w:val="en-GB"/>
        </w:rPr>
        <w:t>balance</w:t>
      </w:r>
      <w:r w:rsidR="00AC31C8" w:rsidRPr="001A1BA7">
        <w:rPr>
          <w:lang w:val="en-GB"/>
        </w:rPr>
        <w:t xml:space="preserve"> </w:t>
      </w:r>
      <w:r w:rsidR="00A6140B" w:rsidRPr="001A1BA7">
        <w:rPr>
          <w:lang w:val="en-GB"/>
        </w:rPr>
        <w:t xml:space="preserve">in </w:t>
      </w:r>
      <w:r w:rsidR="00AC31C8" w:rsidRPr="001A1BA7">
        <w:rPr>
          <w:lang w:val="en-GB"/>
        </w:rPr>
        <w:t>values,</w:t>
      </w:r>
      <w:r w:rsidR="0077741D" w:rsidRPr="001A1BA7">
        <w:rPr>
          <w:lang w:val="en-GB"/>
        </w:rPr>
        <w:t xml:space="preserve"> and </w:t>
      </w:r>
      <w:r w:rsidR="007A056D" w:rsidRPr="001A1BA7">
        <w:rPr>
          <w:lang w:val="en-GB"/>
        </w:rPr>
        <w:t xml:space="preserve">ii) </w:t>
      </w:r>
      <w:r w:rsidR="001004F2">
        <w:rPr>
          <w:lang w:val="en-GB"/>
        </w:rPr>
        <w:t>t</w:t>
      </w:r>
      <w:r w:rsidR="0077741D" w:rsidRPr="001A1BA7">
        <w:rPr>
          <w:lang w:val="en-GB"/>
        </w:rPr>
        <w:t xml:space="preserve">he </w:t>
      </w:r>
      <w:r w:rsidR="00F04C44" w:rsidRPr="001A1BA7">
        <w:rPr>
          <w:lang w:val="en-GB"/>
        </w:rPr>
        <w:t xml:space="preserve">very </w:t>
      </w:r>
      <w:r w:rsidR="0077741D" w:rsidRPr="001A1BA7">
        <w:rPr>
          <w:lang w:val="en-GB"/>
        </w:rPr>
        <w:t xml:space="preserve">small size of </w:t>
      </w:r>
      <w:r w:rsidR="00AC31C8" w:rsidRPr="001A1BA7">
        <w:rPr>
          <w:lang w:val="en-GB"/>
        </w:rPr>
        <w:t xml:space="preserve">most of </w:t>
      </w:r>
      <w:r w:rsidR="00450F0D" w:rsidRPr="001A1BA7">
        <w:rPr>
          <w:lang w:val="en-GB"/>
        </w:rPr>
        <w:t>the projects, which may be considered as tasks rather than projects.</w:t>
      </w:r>
    </w:p>
    <w:p w14:paraId="655ED244" w14:textId="0C879179" w:rsidR="006B39AA" w:rsidRPr="001A1BA7" w:rsidRDefault="00A6140B" w:rsidP="00340988">
      <w:pPr>
        <w:spacing w:line="360" w:lineRule="auto"/>
        <w:rPr>
          <w:lang w:val="en-GB"/>
        </w:rPr>
      </w:pPr>
      <w:r w:rsidRPr="001A1BA7">
        <w:rPr>
          <w:lang w:val="en-GB"/>
        </w:rPr>
        <w:t xml:space="preserve">The effect of </w:t>
      </w:r>
      <w:r w:rsidR="00876E23" w:rsidRPr="001A1BA7">
        <w:rPr>
          <w:lang w:val="en-GB"/>
        </w:rPr>
        <w:t xml:space="preserve">the </w:t>
      </w:r>
      <w:r w:rsidRPr="001A1BA7">
        <w:rPr>
          <w:i/>
          <w:lang w:val="en-GB"/>
        </w:rPr>
        <w:t>imbalance</w:t>
      </w:r>
      <w:r w:rsidRPr="001A1BA7">
        <w:rPr>
          <w:lang w:val="en-GB"/>
        </w:rPr>
        <w:t xml:space="preserve"> in variables</w:t>
      </w:r>
      <w:r w:rsidR="00A201F8" w:rsidRPr="001A1BA7">
        <w:rPr>
          <w:lang w:val="en-GB"/>
        </w:rPr>
        <w:t xml:space="preserve"> </w:t>
      </w:r>
      <w:r w:rsidR="00CB408B" w:rsidRPr="001A1BA7">
        <w:rPr>
          <w:lang w:val="en-GB"/>
        </w:rPr>
        <w:t xml:space="preserve">for </w:t>
      </w:r>
      <w:r w:rsidR="000651E2" w:rsidRPr="001A1BA7">
        <w:rPr>
          <w:lang w:val="en-GB"/>
        </w:rPr>
        <w:t>our</w:t>
      </w:r>
      <w:r w:rsidR="0065447E" w:rsidRPr="001A1BA7">
        <w:rPr>
          <w:lang w:val="en-GB"/>
        </w:rPr>
        <w:t xml:space="preserve"> type</w:t>
      </w:r>
      <w:r w:rsidR="00CB408B" w:rsidRPr="001A1BA7">
        <w:rPr>
          <w:lang w:val="en-GB"/>
        </w:rPr>
        <w:t xml:space="preserve"> of analysis </w:t>
      </w:r>
      <w:r w:rsidR="00876E23" w:rsidRPr="001A1BA7">
        <w:rPr>
          <w:lang w:val="en-GB"/>
        </w:rPr>
        <w:t>is</w:t>
      </w:r>
      <w:r w:rsidR="00CE7745" w:rsidRPr="001A1BA7">
        <w:rPr>
          <w:lang w:val="en-GB"/>
        </w:rPr>
        <w:t xml:space="preserve"> </w:t>
      </w:r>
      <w:r w:rsidR="00733BB3" w:rsidRPr="001A1BA7">
        <w:rPr>
          <w:lang w:val="en-GB"/>
        </w:rPr>
        <w:t>examined</w:t>
      </w:r>
      <w:r w:rsidRPr="001A1BA7">
        <w:rPr>
          <w:lang w:val="en-GB"/>
        </w:rPr>
        <w:t xml:space="preserve"> in</w:t>
      </w:r>
      <w:r w:rsidR="000D5D8A" w:rsidRPr="001A1BA7">
        <w:rPr>
          <w:lang w:val="en-GB"/>
        </w:rPr>
        <w:t xml:space="preserve"> </w:t>
      </w:r>
      <w:r w:rsidR="0048254E" w:rsidRPr="001A1BA7">
        <w:rPr>
          <w:lang w:val="en-GB"/>
        </w:rPr>
        <w:fldChar w:fldCharType="begin"/>
      </w:r>
      <w:r w:rsidR="00B44D95">
        <w:rPr>
          <w:lang w:val="en-GB"/>
        </w:rPr>
        <w:instrText xml:space="preserve"> ADDIN EN.CITE &lt;EndNote&gt;&lt;Cite&gt;&lt;Author&gt;Crone&lt;/Author&gt;&lt;Year&gt;2012&lt;/Year&gt;&lt;RecNum&gt;2259&lt;/RecNum&gt;&lt;DisplayText&gt;[26]&lt;/DisplayText&gt;&lt;record&gt;&lt;rec-number&gt;2259&lt;/rec-number&gt;&lt;foreign-keys&gt;&lt;key app="EN" db-id="pwdrf9xxzf059tevdvh5rrawvavf2trsw9t0" timestamp="1484798952"&gt;2259&lt;/key&gt;&lt;/foreign-keys&gt;&lt;ref-type name="Journal Article"&gt;17&lt;/ref-type&gt;&lt;contributors&gt;&lt;authors&gt;&lt;author&gt;Crone, Sven F&lt;/author&gt;&lt;author&gt;Finlay, Steven&lt;/author&gt;&lt;/authors&gt;&lt;/contributors&gt;&lt;titles&gt;&lt;title&gt;Instance sampling in credit scoring: An empirical study of sample size and balancing&lt;/title&gt;&lt;secondary-title&gt;International Journal of Forecasting&lt;/secondary-title&gt;&lt;/titles&gt;&lt;periodical&gt;&lt;full-title&gt;International Journal of Forecasting&lt;/full-title&gt;&lt;/periodical&gt;&lt;pages&gt;224-238&lt;/pages&gt;&lt;volume&gt;28&lt;/volume&gt;&lt;number&gt;1&lt;/number&gt;&lt;dates&gt;&lt;year&gt;2012&lt;/year&gt;&lt;/dates&gt;&lt;isbn&gt;0169-2070&lt;/isbn&gt;&lt;urls&gt;&lt;/urls&gt;&lt;/record&gt;&lt;/Cite&gt;&lt;/EndNote&gt;</w:instrText>
      </w:r>
      <w:r w:rsidR="0048254E" w:rsidRPr="001A1BA7">
        <w:rPr>
          <w:lang w:val="en-GB"/>
        </w:rPr>
        <w:fldChar w:fldCharType="separate"/>
      </w:r>
      <w:r w:rsidR="00B44D95">
        <w:rPr>
          <w:noProof/>
          <w:lang w:val="en-GB"/>
        </w:rPr>
        <w:t>[26]</w:t>
      </w:r>
      <w:r w:rsidR="0048254E" w:rsidRPr="001A1BA7">
        <w:rPr>
          <w:lang w:val="en-GB"/>
        </w:rPr>
        <w:fldChar w:fldCharType="end"/>
      </w:r>
      <w:r w:rsidR="00712744" w:rsidRPr="001A1BA7">
        <w:rPr>
          <w:lang w:val="en-GB"/>
        </w:rPr>
        <w:t>. The author</w:t>
      </w:r>
      <w:r w:rsidR="000C1D06" w:rsidRPr="001A1BA7">
        <w:rPr>
          <w:lang w:val="en-GB"/>
        </w:rPr>
        <w:t>s</w:t>
      </w:r>
      <w:r w:rsidRPr="001A1BA7">
        <w:rPr>
          <w:lang w:val="en-GB"/>
        </w:rPr>
        <w:t xml:space="preserve"> </w:t>
      </w:r>
      <w:r w:rsidR="00EE6B5A" w:rsidRPr="001A1BA7">
        <w:rPr>
          <w:lang w:val="en-GB"/>
        </w:rPr>
        <w:t>report</w:t>
      </w:r>
      <w:r w:rsidR="00DE1A87" w:rsidRPr="001A1BA7">
        <w:rPr>
          <w:lang w:val="en-GB"/>
        </w:rPr>
        <w:t xml:space="preserve"> that</w:t>
      </w:r>
      <w:r w:rsidR="00EE6B5A" w:rsidRPr="001A1BA7">
        <w:rPr>
          <w:lang w:val="en-GB"/>
        </w:rPr>
        <w:t xml:space="preserve"> </w:t>
      </w:r>
      <w:r w:rsidR="005B367F" w:rsidRPr="001A1BA7">
        <w:rPr>
          <w:lang w:val="en-GB"/>
        </w:rPr>
        <w:t xml:space="preserve">this type </w:t>
      </w:r>
      <w:r w:rsidR="00EE6B5A" w:rsidRPr="001A1BA7">
        <w:rPr>
          <w:lang w:val="en-GB"/>
        </w:rPr>
        <w:t>imbalance</w:t>
      </w:r>
      <w:r w:rsidR="00712744" w:rsidRPr="001A1BA7">
        <w:rPr>
          <w:lang w:val="en-GB"/>
        </w:rPr>
        <w:t xml:space="preserve"> </w:t>
      </w:r>
      <w:r w:rsidR="004239BE" w:rsidRPr="001A1BA7">
        <w:rPr>
          <w:lang w:val="en-GB"/>
        </w:rPr>
        <w:t>seems to be</w:t>
      </w:r>
      <w:r w:rsidRPr="001A1BA7">
        <w:rPr>
          <w:lang w:val="en-GB"/>
        </w:rPr>
        <w:t xml:space="preserve"> </w:t>
      </w:r>
      <w:r w:rsidR="00322217" w:rsidRPr="001A1BA7">
        <w:rPr>
          <w:lang w:val="en-GB"/>
        </w:rPr>
        <w:t>un</w:t>
      </w:r>
      <w:r w:rsidRPr="001A1BA7">
        <w:rPr>
          <w:lang w:val="en-GB"/>
        </w:rPr>
        <w:t>problematic</w:t>
      </w:r>
      <w:r w:rsidR="006A43DE" w:rsidRPr="001A1BA7">
        <w:rPr>
          <w:lang w:val="en-GB"/>
        </w:rPr>
        <w:t xml:space="preserve"> for the </w:t>
      </w:r>
      <w:r w:rsidR="00A21312" w:rsidRPr="001A1BA7">
        <w:rPr>
          <w:lang w:val="en-GB"/>
        </w:rPr>
        <w:t>model</w:t>
      </w:r>
      <w:r w:rsidR="00A17D74" w:rsidRPr="001A1BA7">
        <w:rPr>
          <w:lang w:val="en-GB"/>
        </w:rPr>
        <w:t xml:space="preserve"> validity, especially </w:t>
      </w:r>
      <w:r w:rsidR="00712744" w:rsidRPr="001A1BA7">
        <w:rPr>
          <w:lang w:val="en-GB"/>
        </w:rPr>
        <w:t>when using a binary logistic regression model</w:t>
      </w:r>
      <w:r w:rsidR="00C50928" w:rsidRPr="001A1BA7">
        <w:rPr>
          <w:lang w:val="en-GB"/>
        </w:rPr>
        <w:t xml:space="preserve">, </w:t>
      </w:r>
      <w:r w:rsidR="004B75A3" w:rsidRPr="001A1BA7">
        <w:rPr>
          <w:lang w:val="en-GB"/>
        </w:rPr>
        <w:t>as</w:t>
      </w:r>
      <w:r w:rsidR="00C50928" w:rsidRPr="001A1BA7">
        <w:rPr>
          <w:lang w:val="en-GB"/>
        </w:rPr>
        <w:t xml:space="preserve"> </w:t>
      </w:r>
      <w:r w:rsidR="003A479B" w:rsidRPr="001A1BA7">
        <w:rPr>
          <w:lang w:val="en-GB"/>
        </w:rPr>
        <w:t>we do</w:t>
      </w:r>
      <w:r w:rsidRPr="001A1BA7">
        <w:rPr>
          <w:lang w:val="en-GB"/>
        </w:rPr>
        <w:t xml:space="preserve">. </w:t>
      </w:r>
      <w:r w:rsidR="00B9582C" w:rsidRPr="001A1BA7">
        <w:rPr>
          <w:lang w:val="en-GB"/>
        </w:rPr>
        <w:t>T</w:t>
      </w:r>
      <w:r w:rsidR="00B8654C" w:rsidRPr="001A1BA7">
        <w:rPr>
          <w:lang w:val="en-GB"/>
        </w:rPr>
        <w:t>he</w:t>
      </w:r>
      <w:r w:rsidR="00800ECF" w:rsidRPr="001A1BA7">
        <w:rPr>
          <w:lang w:val="en-GB"/>
        </w:rPr>
        <w:t xml:space="preserve"> authors </w:t>
      </w:r>
      <w:r w:rsidRPr="001A1BA7">
        <w:rPr>
          <w:lang w:val="en-GB"/>
        </w:rPr>
        <w:t>re</w:t>
      </w:r>
      <w:r w:rsidR="003D512A" w:rsidRPr="001A1BA7">
        <w:rPr>
          <w:lang w:val="en-GB"/>
        </w:rPr>
        <w:t>commend the</w:t>
      </w:r>
      <w:r w:rsidR="00547B3F" w:rsidRPr="001A1BA7">
        <w:rPr>
          <w:lang w:val="en-GB"/>
        </w:rPr>
        <w:t xml:space="preserve"> use </w:t>
      </w:r>
      <w:r w:rsidR="001004F2">
        <w:rPr>
          <w:lang w:val="en-GB"/>
        </w:rPr>
        <w:t xml:space="preserve">of </w:t>
      </w:r>
      <w:r w:rsidR="00547B3F" w:rsidRPr="00B801BC">
        <w:rPr>
          <w:i/>
          <w:lang w:val="en-GB"/>
        </w:rPr>
        <w:t>all</w:t>
      </w:r>
      <w:r w:rsidR="00547B3F" w:rsidRPr="001A1BA7">
        <w:rPr>
          <w:lang w:val="en-GB"/>
        </w:rPr>
        <w:t xml:space="preserve"> observations</w:t>
      </w:r>
      <w:r w:rsidRPr="001A1BA7">
        <w:rPr>
          <w:lang w:val="en-GB"/>
        </w:rPr>
        <w:t xml:space="preserve"> and </w:t>
      </w:r>
      <w:r w:rsidR="00B51758" w:rsidRPr="001A1BA7">
        <w:rPr>
          <w:lang w:val="en-GB"/>
        </w:rPr>
        <w:t>argue</w:t>
      </w:r>
      <w:r w:rsidR="00A91DCC" w:rsidRPr="001A1BA7">
        <w:rPr>
          <w:lang w:val="en-GB"/>
        </w:rPr>
        <w:t xml:space="preserve"> </w:t>
      </w:r>
      <w:r w:rsidR="00B51758" w:rsidRPr="001A1BA7">
        <w:rPr>
          <w:lang w:val="en-GB"/>
        </w:rPr>
        <w:t xml:space="preserve">that </w:t>
      </w:r>
      <w:r w:rsidR="00A91DCC" w:rsidRPr="001A1BA7">
        <w:rPr>
          <w:lang w:val="en-GB"/>
        </w:rPr>
        <w:t xml:space="preserve">there </w:t>
      </w:r>
      <w:r w:rsidR="007F7556" w:rsidRPr="001A1BA7">
        <w:rPr>
          <w:lang w:val="en-GB"/>
        </w:rPr>
        <w:t>is</w:t>
      </w:r>
      <w:r w:rsidR="00A91DCC" w:rsidRPr="001A1BA7">
        <w:rPr>
          <w:lang w:val="en-GB"/>
        </w:rPr>
        <w:t xml:space="preserve"> no need to try</w:t>
      </w:r>
      <w:r w:rsidRPr="001A1BA7">
        <w:rPr>
          <w:lang w:val="en-GB"/>
        </w:rPr>
        <w:t xml:space="preserve"> to </w:t>
      </w:r>
      <w:r w:rsidR="00A91DCC" w:rsidRPr="001A1BA7">
        <w:rPr>
          <w:lang w:val="en-GB"/>
        </w:rPr>
        <w:t>create</w:t>
      </w:r>
      <w:r w:rsidRPr="001A1BA7">
        <w:rPr>
          <w:lang w:val="en-GB"/>
        </w:rPr>
        <w:t xml:space="preserve"> more balanced datasets.</w:t>
      </w:r>
      <w:r w:rsidR="004C0132" w:rsidRPr="001A1BA7">
        <w:rPr>
          <w:rStyle w:val="FootnoteReference"/>
          <w:lang w:val="en-GB"/>
        </w:rPr>
        <w:footnoteReference w:id="2"/>
      </w:r>
      <w:r w:rsidRPr="001A1BA7">
        <w:rPr>
          <w:lang w:val="en-GB"/>
        </w:rPr>
        <w:t xml:space="preserve"> </w:t>
      </w:r>
      <w:r w:rsidR="00FE6BCD" w:rsidRPr="001A1BA7">
        <w:rPr>
          <w:lang w:val="en-GB"/>
        </w:rPr>
        <w:t>Notice</w:t>
      </w:r>
      <w:r w:rsidRPr="001A1BA7">
        <w:rPr>
          <w:lang w:val="en-GB"/>
        </w:rPr>
        <w:t xml:space="preserve"> that </w:t>
      </w:r>
      <w:r w:rsidR="00D615EA" w:rsidRPr="001A1BA7">
        <w:rPr>
          <w:lang w:val="en-GB"/>
        </w:rPr>
        <w:t xml:space="preserve">although the </w:t>
      </w:r>
      <w:r w:rsidR="00D615EA" w:rsidRPr="001A1BA7">
        <w:rPr>
          <w:i/>
          <w:lang w:val="en-GB"/>
        </w:rPr>
        <w:t>proportion</w:t>
      </w:r>
      <w:r w:rsidR="00D615EA" w:rsidRPr="001A1BA7">
        <w:rPr>
          <w:lang w:val="en-GB"/>
        </w:rPr>
        <w:t xml:space="preserve"> </w:t>
      </w:r>
      <w:r w:rsidR="0090212E" w:rsidRPr="001A1BA7">
        <w:rPr>
          <w:lang w:val="en-GB"/>
        </w:rPr>
        <w:t xml:space="preserve">of </w:t>
      </w:r>
      <w:r w:rsidR="004406CE" w:rsidRPr="001A1BA7">
        <w:rPr>
          <w:lang w:val="en-GB"/>
        </w:rPr>
        <w:t>T&amp;M</w:t>
      </w:r>
      <w:r w:rsidR="0090212E" w:rsidRPr="001A1BA7">
        <w:rPr>
          <w:lang w:val="en-GB"/>
        </w:rPr>
        <w:t xml:space="preserve"> contract projects </w:t>
      </w:r>
      <w:r w:rsidR="00D615EA" w:rsidRPr="001A1BA7">
        <w:rPr>
          <w:lang w:val="en-GB"/>
        </w:rPr>
        <w:t xml:space="preserve">is </w:t>
      </w:r>
      <w:r w:rsidR="00187DF2" w:rsidRPr="001A1BA7">
        <w:rPr>
          <w:lang w:val="en-GB"/>
        </w:rPr>
        <w:t>low</w:t>
      </w:r>
      <w:r w:rsidR="00D615EA" w:rsidRPr="001A1BA7">
        <w:rPr>
          <w:lang w:val="en-GB"/>
        </w:rPr>
        <w:t xml:space="preserve">, the </w:t>
      </w:r>
      <w:r w:rsidR="00D615EA" w:rsidRPr="001A1BA7">
        <w:rPr>
          <w:i/>
          <w:lang w:val="en-GB"/>
        </w:rPr>
        <w:t>number</w:t>
      </w:r>
      <w:r w:rsidR="00D615EA" w:rsidRPr="001A1BA7">
        <w:rPr>
          <w:lang w:val="en-GB"/>
        </w:rPr>
        <w:t xml:space="preserve"> of </w:t>
      </w:r>
      <w:r w:rsidR="0090212E" w:rsidRPr="001A1BA7">
        <w:rPr>
          <w:lang w:val="en-GB"/>
        </w:rPr>
        <w:t xml:space="preserve">such projects </w:t>
      </w:r>
      <w:r w:rsidR="00D615EA" w:rsidRPr="001A1BA7">
        <w:rPr>
          <w:lang w:val="en-GB"/>
        </w:rPr>
        <w:t>is high (3</w:t>
      </w:r>
      <w:r w:rsidR="001004F2">
        <w:rPr>
          <w:lang w:val="en-GB"/>
        </w:rPr>
        <w:t>,</w:t>
      </w:r>
      <w:r w:rsidR="00D615EA" w:rsidRPr="001A1BA7">
        <w:rPr>
          <w:lang w:val="en-GB"/>
        </w:rPr>
        <w:t xml:space="preserve">467). </w:t>
      </w:r>
      <w:r w:rsidR="005C4794" w:rsidRPr="001A1BA7">
        <w:rPr>
          <w:lang w:val="en-GB"/>
        </w:rPr>
        <w:t xml:space="preserve">The low proportion of </w:t>
      </w:r>
      <w:r w:rsidR="001004F2">
        <w:rPr>
          <w:lang w:val="en-GB"/>
        </w:rPr>
        <w:t xml:space="preserve">the </w:t>
      </w:r>
      <w:r w:rsidR="0043527E" w:rsidRPr="001A1BA7">
        <w:rPr>
          <w:lang w:val="en-GB"/>
        </w:rPr>
        <w:t xml:space="preserve">use of </w:t>
      </w:r>
      <w:r w:rsidR="004406CE" w:rsidRPr="001A1BA7">
        <w:rPr>
          <w:lang w:val="en-GB"/>
        </w:rPr>
        <w:t>T&amp;M</w:t>
      </w:r>
      <w:r w:rsidR="005C4794" w:rsidRPr="001A1BA7">
        <w:rPr>
          <w:lang w:val="en-GB"/>
        </w:rPr>
        <w:t xml:space="preserve"> </w:t>
      </w:r>
      <w:r w:rsidR="0043527E" w:rsidRPr="001A1BA7">
        <w:rPr>
          <w:lang w:val="en-GB"/>
        </w:rPr>
        <w:t>contracts</w:t>
      </w:r>
      <w:r w:rsidR="005C4794" w:rsidRPr="001A1BA7">
        <w:rPr>
          <w:lang w:val="en-GB"/>
        </w:rPr>
        <w:t xml:space="preserve"> may</w:t>
      </w:r>
      <w:r w:rsidR="001C2A56" w:rsidRPr="001A1BA7">
        <w:rPr>
          <w:lang w:val="en-GB"/>
        </w:rPr>
        <w:t>, however,</w:t>
      </w:r>
      <w:r w:rsidR="007D3FFF" w:rsidRPr="001A1BA7">
        <w:rPr>
          <w:lang w:val="en-GB"/>
        </w:rPr>
        <w:t xml:space="preserve"> </w:t>
      </w:r>
      <w:r w:rsidR="00282869" w:rsidRPr="001A1BA7">
        <w:rPr>
          <w:lang w:val="en-GB"/>
        </w:rPr>
        <w:t>make the results</w:t>
      </w:r>
      <w:r w:rsidR="005C4794" w:rsidRPr="001A1BA7">
        <w:rPr>
          <w:lang w:val="en-GB"/>
        </w:rPr>
        <w:t xml:space="preserve"> </w:t>
      </w:r>
      <w:r w:rsidR="005F3EFC" w:rsidRPr="001A1BA7">
        <w:rPr>
          <w:lang w:val="en-GB"/>
        </w:rPr>
        <w:t xml:space="preserve">more </w:t>
      </w:r>
      <w:r w:rsidR="005C4794" w:rsidRPr="001A1BA7">
        <w:rPr>
          <w:lang w:val="en-GB"/>
        </w:rPr>
        <w:t xml:space="preserve">vulnerable to </w:t>
      </w:r>
      <w:r w:rsidR="00D657DC" w:rsidRPr="001A1BA7">
        <w:rPr>
          <w:lang w:val="en-GB"/>
        </w:rPr>
        <w:t>systematic differences in what the typical client</w:t>
      </w:r>
      <w:r w:rsidR="004846B3" w:rsidRPr="001A1BA7">
        <w:rPr>
          <w:lang w:val="en-GB"/>
        </w:rPr>
        <w:t>s</w:t>
      </w:r>
      <w:r w:rsidR="00D657DC" w:rsidRPr="001A1BA7">
        <w:rPr>
          <w:lang w:val="en-GB"/>
        </w:rPr>
        <w:t>, project</w:t>
      </w:r>
      <w:r w:rsidR="00DF6F61" w:rsidRPr="001A1BA7">
        <w:rPr>
          <w:lang w:val="en-GB"/>
        </w:rPr>
        <w:t xml:space="preserve"> types</w:t>
      </w:r>
      <w:r w:rsidR="001004F2">
        <w:rPr>
          <w:lang w:val="en-GB"/>
        </w:rPr>
        <w:t>,</w:t>
      </w:r>
      <w:r w:rsidR="00D657DC" w:rsidRPr="001A1BA7">
        <w:rPr>
          <w:lang w:val="en-GB"/>
        </w:rPr>
        <w:t xml:space="preserve"> or amount of previous collaboration </w:t>
      </w:r>
      <w:r w:rsidR="004846B3" w:rsidRPr="001A1BA7">
        <w:rPr>
          <w:lang w:val="en-GB"/>
        </w:rPr>
        <w:t xml:space="preserve">between clients and providers </w:t>
      </w:r>
      <w:r w:rsidR="001004F2">
        <w:rPr>
          <w:lang w:val="en-GB"/>
        </w:rPr>
        <w:t xml:space="preserve">are </w:t>
      </w:r>
      <w:r w:rsidR="00D657DC" w:rsidRPr="001A1BA7">
        <w:rPr>
          <w:lang w:val="en-GB"/>
        </w:rPr>
        <w:t xml:space="preserve">for </w:t>
      </w:r>
      <w:r w:rsidR="004406CE" w:rsidRPr="001A1BA7">
        <w:rPr>
          <w:lang w:val="en-GB"/>
        </w:rPr>
        <w:t>T&amp;M</w:t>
      </w:r>
      <w:r w:rsidR="00D657DC" w:rsidRPr="001A1BA7">
        <w:rPr>
          <w:lang w:val="en-GB"/>
        </w:rPr>
        <w:t xml:space="preserve"> and </w:t>
      </w:r>
      <w:r w:rsidR="004406CE" w:rsidRPr="001A1BA7">
        <w:rPr>
          <w:lang w:val="en-GB"/>
        </w:rPr>
        <w:t>FP</w:t>
      </w:r>
      <w:r w:rsidR="00D657DC" w:rsidRPr="001A1BA7">
        <w:rPr>
          <w:lang w:val="en-GB"/>
        </w:rPr>
        <w:t xml:space="preserve"> </w:t>
      </w:r>
      <w:r w:rsidR="0087323C" w:rsidRPr="001A1BA7">
        <w:rPr>
          <w:lang w:val="en-GB"/>
        </w:rPr>
        <w:t>type</w:t>
      </w:r>
      <w:r w:rsidR="001004F2">
        <w:rPr>
          <w:lang w:val="en-GB"/>
        </w:rPr>
        <w:t>s</w:t>
      </w:r>
      <w:r w:rsidR="0087323C" w:rsidRPr="001A1BA7">
        <w:rPr>
          <w:lang w:val="en-GB"/>
        </w:rPr>
        <w:t xml:space="preserve"> of </w:t>
      </w:r>
      <w:r w:rsidR="00D657DC" w:rsidRPr="001A1BA7">
        <w:rPr>
          <w:lang w:val="en-GB"/>
        </w:rPr>
        <w:t xml:space="preserve">contracts. </w:t>
      </w:r>
      <w:r w:rsidR="000E3040" w:rsidRPr="001A1BA7">
        <w:rPr>
          <w:lang w:val="en-GB"/>
        </w:rPr>
        <w:t>It may</w:t>
      </w:r>
      <w:r w:rsidR="001004F2">
        <w:rPr>
          <w:lang w:val="en-GB"/>
        </w:rPr>
        <w:t>,</w:t>
      </w:r>
      <w:r w:rsidR="000E3040" w:rsidRPr="001A1BA7">
        <w:rPr>
          <w:lang w:val="en-GB"/>
        </w:rPr>
        <w:t xml:space="preserve"> for example</w:t>
      </w:r>
      <w:r w:rsidR="001004F2">
        <w:rPr>
          <w:lang w:val="en-GB"/>
        </w:rPr>
        <w:t>,</w:t>
      </w:r>
      <w:r w:rsidR="000E3040" w:rsidRPr="001A1BA7">
        <w:rPr>
          <w:lang w:val="en-GB"/>
        </w:rPr>
        <w:t xml:space="preserve"> be that </w:t>
      </w:r>
      <w:r w:rsidR="000E3040" w:rsidRPr="001A1BA7">
        <w:rPr>
          <w:lang w:val="en-GB"/>
        </w:rPr>
        <w:lastRenderedPageBreak/>
        <w:t xml:space="preserve">only the most competent clients or providers </w:t>
      </w:r>
      <w:r w:rsidR="00267757">
        <w:rPr>
          <w:lang w:val="en-GB"/>
        </w:rPr>
        <w:t>use</w:t>
      </w:r>
      <w:r w:rsidR="000E3040" w:rsidRPr="001A1BA7">
        <w:rPr>
          <w:lang w:val="en-GB"/>
        </w:rPr>
        <w:t xml:space="preserve"> T&amp;M contracts. </w:t>
      </w:r>
      <w:r w:rsidR="00BD314B" w:rsidRPr="001A1BA7">
        <w:rPr>
          <w:lang w:val="en-GB"/>
        </w:rPr>
        <w:t>It is therefore essential to include v</w:t>
      </w:r>
      <w:r w:rsidR="00D657DC" w:rsidRPr="001A1BA7">
        <w:rPr>
          <w:lang w:val="en-GB"/>
        </w:rPr>
        <w:t xml:space="preserve">ariables representing </w:t>
      </w:r>
      <w:r w:rsidR="00F122DE" w:rsidRPr="001A1BA7">
        <w:rPr>
          <w:lang w:val="en-GB"/>
        </w:rPr>
        <w:t xml:space="preserve">client, </w:t>
      </w:r>
      <w:r w:rsidR="00CD2E45" w:rsidRPr="001A1BA7">
        <w:rPr>
          <w:lang w:val="en-GB"/>
        </w:rPr>
        <w:t>project</w:t>
      </w:r>
      <w:r w:rsidR="001004F2">
        <w:rPr>
          <w:lang w:val="en-GB"/>
        </w:rPr>
        <w:t>,</w:t>
      </w:r>
      <w:r w:rsidR="00F122DE" w:rsidRPr="001A1BA7">
        <w:rPr>
          <w:lang w:val="en-GB"/>
        </w:rPr>
        <w:t xml:space="preserve"> and collaboration</w:t>
      </w:r>
      <w:r w:rsidR="00D657DC" w:rsidRPr="001A1BA7">
        <w:rPr>
          <w:lang w:val="en-GB"/>
        </w:rPr>
        <w:t xml:space="preserve"> characteristics in </w:t>
      </w:r>
      <w:r w:rsidR="00CB554E" w:rsidRPr="001A1BA7">
        <w:rPr>
          <w:lang w:val="en-GB"/>
        </w:rPr>
        <w:t>the</w:t>
      </w:r>
      <w:r w:rsidR="00333282" w:rsidRPr="001A1BA7">
        <w:rPr>
          <w:lang w:val="en-GB"/>
        </w:rPr>
        <w:t xml:space="preserve"> explanatory</w:t>
      </w:r>
      <w:r w:rsidR="009A3774" w:rsidRPr="001A1BA7">
        <w:rPr>
          <w:lang w:val="en-GB"/>
        </w:rPr>
        <w:t xml:space="preserve"> </w:t>
      </w:r>
      <w:r w:rsidR="00BD314B" w:rsidRPr="001A1BA7">
        <w:rPr>
          <w:lang w:val="en-GB"/>
        </w:rPr>
        <w:t>model</w:t>
      </w:r>
      <w:r w:rsidR="00382721" w:rsidRPr="001A1BA7">
        <w:rPr>
          <w:lang w:val="en-GB"/>
        </w:rPr>
        <w:t xml:space="preserve">, </w:t>
      </w:r>
      <w:r w:rsidR="008C7266" w:rsidRPr="001A1BA7">
        <w:rPr>
          <w:lang w:val="en-GB"/>
        </w:rPr>
        <w:t>which we attempt to do</w:t>
      </w:r>
      <w:r w:rsidR="00BD314B" w:rsidRPr="001A1BA7">
        <w:rPr>
          <w:lang w:val="en-GB"/>
        </w:rPr>
        <w:t>.</w:t>
      </w:r>
    </w:p>
    <w:p w14:paraId="45FA1B19" w14:textId="417BDE31" w:rsidR="00B45014" w:rsidRPr="001A1BA7" w:rsidRDefault="001861ED" w:rsidP="00340988">
      <w:pPr>
        <w:spacing w:line="360" w:lineRule="auto"/>
        <w:rPr>
          <w:lang w:val="en-GB"/>
        </w:rPr>
      </w:pPr>
      <w:r w:rsidRPr="001A1BA7">
        <w:rPr>
          <w:lang w:val="en-GB"/>
        </w:rPr>
        <w:t xml:space="preserve">It may be that </w:t>
      </w:r>
      <w:r w:rsidR="001F3480" w:rsidRPr="001A1BA7">
        <w:rPr>
          <w:lang w:val="en-GB"/>
        </w:rPr>
        <w:t>any</w:t>
      </w:r>
      <w:r w:rsidRPr="001A1BA7">
        <w:rPr>
          <w:lang w:val="en-GB"/>
        </w:rPr>
        <w:t xml:space="preserve"> </w:t>
      </w:r>
      <w:r w:rsidR="00364409" w:rsidRPr="001A1BA7">
        <w:rPr>
          <w:lang w:val="en-GB"/>
        </w:rPr>
        <w:t xml:space="preserve">contract </w:t>
      </w:r>
      <w:r w:rsidRPr="001A1BA7">
        <w:rPr>
          <w:lang w:val="en-GB"/>
        </w:rPr>
        <w:t>effect</w:t>
      </w:r>
      <w:r w:rsidR="00364409" w:rsidRPr="001A1BA7">
        <w:rPr>
          <w:lang w:val="en-GB"/>
        </w:rPr>
        <w:t>s</w:t>
      </w:r>
      <w:r w:rsidRPr="001A1BA7">
        <w:rPr>
          <w:lang w:val="en-GB"/>
        </w:rPr>
        <w:t xml:space="preserve"> </w:t>
      </w:r>
      <w:r w:rsidR="001F3480" w:rsidRPr="001A1BA7">
        <w:rPr>
          <w:lang w:val="en-GB"/>
        </w:rPr>
        <w:t>found</w:t>
      </w:r>
      <w:r w:rsidR="000479AC" w:rsidRPr="001A1BA7">
        <w:rPr>
          <w:lang w:val="en-GB"/>
        </w:rPr>
        <w:t xml:space="preserve"> </w:t>
      </w:r>
      <w:r w:rsidR="00D45E36" w:rsidRPr="001A1BA7">
        <w:rPr>
          <w:lang w:val="en-GB"/>
        </w:rPr>
        <w:t xml:space="preserve">in this study </w:t>
      </w:r>
      <w:r w:rsidR="001004F2">
        <w:rPr>
          <w:lang w:val="en-GB"/>
        </w:rPr>
        <w:t>are</w:t>
      </w:r>
      <w:r w:rsidR="001004F2" w:rsidRPr="001A1BA7">
        <w:rPr>
          <w:lang w:val="en-GB"/>
        </w:rPr>
        <w:t xml:space="preserve"> </w:t>
      </w:r>
      <w:r w:rsidR="000479AC" w:rsidRPr="001A1BA7">
        <w:rPr>
          <w:lang w:val="en-GB"/>
        </w:rPr>
        <w:t xml:space="preserve">mainly relevant for </w:t>
      </w:r>
      <w:r w:rsidR="000479AC" w:rsidRPr="001A1BA7">
        <w:rPr>
          <w:i/>
          <w:lang w:val="en-GB"/>
        </w:rPr>
        <w:t xml:space="preserve">very small </w:t>
      </w:r>
      <w:r w:rsidRPr="001A1BA7">
        <w:rPr>
          <w:i/>
          <w:lang w:val="en-GB"/>
        </w:rPr>
        <w:t>projects</w:t>
      </w:r>
      <w:r w:rsidR="00E547C8" w:rsidRPr="001A1BA7">
        <w:rPr>
          <w:i/>
          <w:lang w:val="en-GB"/>
        </w:rPr>
        <w:t xml:space="preserve"> and</w:t>
      </w:r>
      <w:r w:rsidR="00FF532F" w:rsidRPr="001A1BA7">
        <w:rPr>
          <w:i/>
          <w:lang w:val="en-GB"/>
        </w:rPr>
        <w:t xml:space="preserve"> tasks</w:t>
      </w:r>
      <w:r w:rsidRPr="001A1BA7">
        <w:rPr>
          <w:lang w:val="en-GB"/>
        </w:rPr>
        <w:t xml:space="preserve">. To </w:t>
      </w:r>
      <w:r w:rsidR="00C9143C">
        <w:rPr>
          <w:lang w:val="en-GB"/>
        </w:rPr>
        <w:t>analys</w:t>
      </w:r>
      <w:r w:rsidR="00967D8A" w:rsidRPr="001A1BA7">
        <w:rPr>
          <w:lang w:val="en-GB"/>
        </w:rPr>
        <w:t xml:space="preserve">e how much </w:t>
      </w:r>
      <w:r w:rsidR="00670DB0" w:rsidRPr="001A1BA7">
        <w:rPr>
          <w:lang w:val="en-GB"/>
        </w:rPr>
        <w:t xml:space="preserve">the </w:t>
      </w:r>
      <w:r w:rsidR="00437252">
        <w:rPr>
          <w:lang w:val="en-GB"/>
        </w:rPr>
        <w:t xml:space="preserve">existence of mainly </w:t>
      </w:r>
      <w:r w:rsidR="00670DB0" w:rsidRPr="001A1BA7">
        <w:rPr>
          <w:lang w:val="en-GB"/>
        </w:rPr>
        <w:t>very small project</w:t>
      </w:r>
      <w:r w:rsidR="009A738A" w:rsidRPr="001A1BA7">
        <w:rPr>
          <w:lang w:val="en-GB"/>
        </w:rPr>
        <w:t>s</w:t>
      </w:r>
      <w:r w:rsidR="00967D8A" w:rsidRPr="001A1BA7">
        <w:rPr>
          <w:lang w:val="en-GB"/>
        </w:rPr>
        <w:t xml:space="preserve"> </w:t>
      </w:r>
      <w:r w:rsidR="000C46F1">
        <w:rPr>
          <w:lang w:val="en-GB"/>
        </w:rPr>
        <w:t xml:space="preserve">in the data set </w:t>
      </w:r>
      <w:r w:rsidR="00967D8A" w:rsidRPr="001A1BA7">
        <w:rPr>
          <w:lang w:val="en-GB"/>
        </w:rPr>
        <w:t>could reduce the value of</w:t>
      </w:r>
      <w:r w:rsidRPr="001A1BA7">
        <w:rPr>
          <w:lang w:val="en-GB"/>
        </w:rPr>
        <w:t xml:space="preserve"> our </w:t>
      </w:r>
      <w:r w:rsidR="007D34ED">
        <w:rPr>
          <w:lang w:val="en-GB"/>
        </w:rPr>
        <w:t>analysis</w:t>
      </w:r>
      <w:r w:rsidR="001004F2">
        <w:rPr>
          <w:lang w:val="en-GB"/>
        </w:rPr>
        <w:t>,</w:t>
      </w:r>
      <w:r w:rsidRPr="001A1BA7">
        <w:rPr>
          <w:lang w:val="en-GB"/>
        </w:rPr>
        <w:t xml:space="preserve"> we separated the dataset into </w:t>
      </w:r>
      <w:r w:rsidR="00564F2B" w:rsidRPr="001A1BA7">
        <w:rPr>
          <w:lang w:val="en-GB"/>
        </w:rPr>
        <w:t xml:space="preserve">four </w:t>
      </w:r>
      <w:r w:rsidR="00C82D1F" w:rsidRPr="001A1BA7">
        <w:rPr>
          <w:lang w:val="en-GB"/>
        </w:rPr>
        <w:t xml:space="preserve">equally </w:t>
      </w:r>
      <w:r w:rsidR="00264C47" w:rsidRPr="001A1BA7">
        <w:rPr>
          <w:lang w:val="en-GB"/>
        </w:rPr>
        <w:t>large</w:t>
      </w:r>
      <w:r w:rsidR="001004F2">
        <w:rPr>
          <w:lang w:val="en-GB"/>
        </w:rPr>
        <w:t>-</w:t>
      </w:r>
      <w:r w:rsidR="00264C47" w:rsidRPr="001A1BA7">
        <w:rPr>
          <w:lang w:val="en-GB"/>
        </w:rPr>
        <w:t>size</w:t>
      </w:r>
      <w:r w:rsidR="00564F2B" w:rsidRPr="001A1BA7">
        <w:rPr>
          <w:lang w:val="en-GB"/>
        </w:rPr>
        <w:t xml:space="preserve"> categories</w:t>
      </w:r>
      <w:r w:rsidR="00424967" w:rsidRPr="001A1BA7">
        <w:rPr>
          <w:lang w:val="en-GB"/>
        </w:rPr>
        <w:t xml:space="preserve">. </w:t>
      </w:r>
      <w:r w:rsidR="00A94A15" w:rsidRPr="001A1BA7">
        <w:rPr>
          <w:lang w:val="en-GB"/>
        </w:rPr>
        <w:t>We found that t</w:t>
      </w:r>
      <w:r w:rsidR="002177D2" w:rsidRPr="001A1BA7">
        <w:rPr>
          <w:lang w:val="en-GB"/>
        </w:rPr>
        <w:t xml:space="preserve">he effect of the contract type was </w:t>
      </w:r>
      <w:r w:rsidR="001004F2">
        <w:rPr>
          <w:lang w:val="en-GB"/>
        </w:rPr>
        <w:t>approximately</w:t>
      </w:r>
      <w:r w:rsidR="001004F2" w:rsidRPr="001A1BA7">
        <w:rPr>
          <w:lang w:val="en-GB"/>
        </w:rPr>
        <w:t xml:space="preserve"> </w:t>
      </w:r>
      <w:r w:rsidR="002177D2" w:rsidRPr="001A1BA7">
        <w:rPr>
          <w:lang w:val="en-GB"/>
        </w:rPr>
        <w:t>the same for all size categories. Admittedly, even the largest size category include</w:t>
      </w:r>
      <w:r w:rsidR="00BC7B7D" w:rsidRPr="001A1BA7">
        <w:rPr>
          <w:lang w:val="en-GB"/>
        </w:rPr>
        <w:t>s</w:t>
      </w:r>
      <w:r w:rsidR="002177D2" w:rsidRPr="001A1BA7">
        <w:rPr>
          <w:lang w:val="en-GB"/>
        </w:rPr>
        <w:t xml:space="preserve"> </w:t>
      </w:r>
      <w:r w:rsidR="001004F2" w:rsidRPr="001A1BA7">
        <w:rPr>
          <w:lang w:val="en-GB"/>
        </w:rPr>
        <w:t xml:space="preserve">only </w:t>
      </w:r>
      <w:r w:rsidR="007F6532" w:rsidRPr="001A1BA7">
        <w:rPr>
          <w:lang w:val="en-GB"/>
        </w:rPr>
        <w:t xml:space="preserve">relatively </w:t>
      </w:r>
      <w:r w:rsidR="002177D2" w:rsidRPr="001A1BA7">
        <w:rPr>
          <w:lang w:val="en-GB"/>
        </w:rPr>
        <w:t>small projects</w:t>
      </w:r>
      <w:r w:rsidR="001004F2">
        <w:rPr>
          <w:lang w:val="en-GB"/>
        </w:rPr>
        <w:t>,</w:t>
      </w:r>
      <w:r w:rsidR="002177D2" w:rsidRPr="001A1BA7">
        <w:rPr>
          <w:lang w:val="en-GB"/>
        </w:rPr>
        <w:t xml:space="preserve"> and there is consequently a need to be careful about </w:t>
      </w:r>
      <w:r w:rsidR="001004F2">
        <w:rPr>
          <w:lang w:val="en-GB"/>
        </w:rPr>
        <w:t xml:space="preserve">generalizing </w:t>
      </w:r>
      <w:r w:rsidR="008E18C4" w:rsidRPr="001A1BA7">
        <w:rPr>
          <w:lang w:val="en-GB"/>
        </w:rPr>
        <w:t xml:space="preserve">the results </w:t>
      </w:r>
      <w:r w:rsidR="002E43D0" w:rsidRPr="001A1BA7">
        <w:rPr>
          <w:lang w:val="en-GB"/>
        </w:rPr>
        <w:t>to large</w:t>
      </w:r>
      <w:r w:rsidR="00D11299" w:rsidRPr="001A1BA7">
        <w:rPr>
          <w:lang w:val="en-GB"/>
        </w:rPr>
        <w:t>r</w:t>
      </w:r>
      <w:r w:rsidR="002E43D0" w:rsidRPr="001A1BA7">
        <w:rPr>
          <w:lang w:val="en-GB"/>
        </w:rPr>
        <w:t xml:space="preserve"> software </w:t>
      </w:r>
      <w:r w:rsidR="002177D2" w:rsidRPr="001A1BA7">
        <w:rPr>
          <w:lang w:val="en-GB"/>
        </w:rPr>
        <w:t>projects.</w:t>
      </w:r>
      <w:r w:rsidR="00871346" w:rsidRPr="001A1BA7">
        <w:rPr>
          <w:lang w:val="en-GB"/>
        </w:rPr>
        <w:t xml:space="preserve"> </w:t>
      </w:r>
    </w:p>
    <w:p w14:paraId="05CF1266" w14:textId="5A129976" w:rsidR="00424967" w:rsidRPr="001A1BA7" w:rsidRDefault="001D2637" w:rsidP="00340988">
      <w:pPr>
        <w:pStyle w:val="Heading2"/>
        <w:spacing w:line="360" w:lineRule="auto"/>
      </w:pPr>
      <w:r w:rsidRPr="001A1BA7">
        <w:t>3.3</w:t>
      </w:r>
      <w:r w:rsidR="00424967" w:rsidRPr="001A1BA7">
        <w:t xml:space="preserve"> </w:t>
      </w:r>
      <w:r w:rsidR="00DA5392" w:rsidRPr="001A1BA7">
        <w:t>The</w:t>
      </w:r>
      <w:r w:rsidR="00424967" w:rsidRPr="001A1BA7">
        <w:t xml:space="preserve"> model</w:t>
      </w:r>
    </w:p>
    <w:p w14:paraId="77CB4F62" w14:textId="66FFE31F" w:rsidR="00285CCD" w:rsidRPr="001A1BA7" w:rsidRDefault="004F69D2" w:rsidP="00340988">
      <w:pPr>
        <w:spacing w:line="360" w:lineRule="auto"/>
        <w:rPr>
          <w:lang w:val="en-GB"/>
        </w:rPr>
      </w:pPr>
      <w:r w:rsidRPr="001A1BA7">
        <w:rPr>
          <w:color w:val="000000"/>
          <w:lang w:val="en-GB"/>
        </w:rPr>
        <w:t xml:space="preserve">We use </w:t>
      </w:r>
      <w:r w:rsidR="00597ABD" w:rsidRPr="001A1BA7">
        <w:rPr>
          <w:color w:val="000000"/>
          <w:lang w:val="en-GB"/>
        </w:rPr>
        <w:t xml:space="preserve">a binary logistic regression model </w:t>
      </w:r>
      <w:r w:rsidR="00595AF9" w:rsidRPr="001A1BA7">
        <w:rPr>
          <w:color w:val="000000"/>
          <w:lang w:val="en-GB"/>
        </w:rPr>
        <w:t>for our analysis</w:t>
      </w:r>
      <w:r w:rsidR="00010933" w:rsidRPr="001A1BA7">
        <w:rPr>
          <w:color w:val="000000"/>
          <w:lang w:val="en-GB"/>
        </w:rPr>
        <w:t xml:space="preserve">. The main reason for this </w:t>
      </w:r>
      <w:r w:rsidR="0003479C" w:rsidRPr="001A1BA7">
        <w:rPr>
          <w:color w:val="000000"/>
          <w:lang w:val="en-GB"/>
        </w:rPr>
        <w:t xml:space="preserve">choice of model </w:t>
      </w:r>
      <w:r w:rsidR="00010933" w:rsidRPr="001A1BA7">
        <w:rPr>
          <w:color w:val="000000"/>
          <w:lang w:val="en-GB"/>
        </w:rPr>
        <w:t>is the</w:t>
      </w:r>
      <w:r w:rsidR="00597ABD" w:rsidRPr="001A1BA7">
        <w:rPr>
          <w:color w:val="000000"/>
          <w:lang w:val="en-GB"/>
        </w:rPr>
        <w:t xml:space="preserve">, relatively speaking, simpler interpretation of odds ratios compared to model parameters of </w:t>
      </w:r>
      <w:r w:rsidR="00817415" w:rsidRPr="001A1BA7">
        <w:rPr>
          <w:color w:val="000000"/>
          <w:lang w:val="en-GB"/>
        </w:rPr>
        <w:t xml:space="preserve">alternative, </w:t>
      </w:r>
      <w:r w:rsidR="00B74420" w:rsidRPr="001A1BA7">
        <w:rPr>
          <w:color w:val="000000"/>
          <w:lang w:val="en-GB"/>
        </w:rPr>
        <w:t xml:space="preserve">such as </w:t>
      </w:r>
      <w:r w:rsidR="00817415" w:rsidRPr="001A1BA7">
        <w:rPr>
          <w:color w:val="000000"/>
          <w:lang w:val="en-GB"/>
        </w:rPr>
        <w:t>regression</w:t>
      </w:r>
      <w:r w:rsidR="00A17772">
        <w:rPr>
          <w:color w:val="000000"/>
          <w:lang w:val="en-GB"/>
        </w:rPr>
        <w:t>-</w:t>
      </w:r>
      <w:r w:rsidR="00817415" w:rsidRPr="001A1BA7">
        <w:rPr>
          <w:color w:val="000000"/>
          <w:lang w:val="en-GB"/>
        </w:rPr>
        <w:t>based</w:t>
      </w:r>
      <w:r w:rsidR="00B74420" w:rsidRPr="001A1BA7">
        <w:rPr>
          <w:color w:val="000000"/>
          <w:lang w:val="en-GB"/>
        </w:rPr>
        <w:t>,</w:t>
      </w:r>
      <w:r w:rsidR="00817415" w:rsidRPr="001A1BA7">
        <w:rPr>
          <w:color w:val="000000"/>
          <w:lang w:val="en-GB"/>
        </w:rPr>
        <w:t xml:space="preserve"> models</w:t>
      </w:r>
      <w:r w:rsidR="00597ABD" w:rsidRPr="001A1BA7">
        <w:rPr>
          <w:color w:val="000000"/>
          <w:lang w:val="en-GB"/>
        </w:rPr>
        <w:t>.</w:t>
      </w:r>
      <w:r w:rsidR="002A529A" w:rsidRPr="001A1BA7">
        <w:rPr>
          <w:lang w:val="en-GB"/>
        </w:rPr>
        <w:t xml:space="preserve"> For </w:t>
      </w:r>
      <w:r w:rsidR="00D746D8" w:rsidRPr="001A1BA7">
        <w:rPr>
          <w:lang w:val="en-GB"/>
        </w:rPr>
        <w:t>all but one of the</w:t>
      </w:r>
      <w:r w:rsidR="002A529A" w:rsidRPr="001A1BA7">
        <w:rPr>
          <w:lang w:val="en-GB"/>
        </w:rPr>
        <w:t xml:space="preserve"> variables, </w:t>
      </w:r>
      <w:r w:rsidR="00D746D8" w:rsidRPr="001A1BA7">
        <w:rPr>
          <w:lang w:val="en-GB"/>
        </w:rPr>
        <w:t xml:space="preserve">project size, </w:t>
      </w:r>
      <w:r w:rsidR="000B30AB" w:rsidRPr="001A1BA7">
        <w:rPr>
          <w:lang w:val="en-GB"/>
        </w:rPr>
        <w:t>we transfer the</w:t>
      </w:r>
      <w:r w:rsidR="002A529A" w:rsidRPr="001A1BA7">
        <w:rPr>
          <w:lang w:val="en-GB"/>
        </w:rPr>
        <w:t xml:space="preserve"> ra</w:t>
      </w:r>
      <w:r w:rsidR="000B30AB" w:rsidRPr="001A1BA7">
        <w:rPr>
          <w:lang w:val="en-GB"/>
        </w:rPr>
        <w:t>tio or ordinal scale values</w:t>
      </w:r>
      <w:r w:rsidR="002A529A" w:rsidRPr="001A1BA7">
        <w:rPr>
          <w:lang w:val="en-GB"/>
        </w:rPr>
        <w:t xml:space="preserve"> into </w:t>
      </w:r>
      <w:r w:rsidR="00EE61EE" w:rsidRPr="001A1BA7">
        <w:rPr>
          <w:lang w:val="en-GB"/>
        </w:rPr>
        <w:t>category-based</w:t>
      </w:r>
      <w:r w:rsidR="002A529A" w:rsidRPr="001A1BA7">
        <w:rPr>
          <w:lang w:val="en-GB"/>
        </w:rPr>
        <w:t xml:space="preserve"> </w:t>
      </w:r>
      <w:r w:rsidR="009B500A" w:rsidRPr="001A1BA7">
        <w:rPr>
          <w:lang w:val="en-GB"/>
        </w:rPr>
        <w:t>values</w:t>
      </w:r>
      <w:r w:rsidR="002A529A" w:rsidRPr="001A1BA7">
        <w:rPr>
          <w:lang w:val="en-GB"/>
        </w:rPr>
        <w:t>. We do this to ease the analyses</w:t>
      </w:r>
      <w:r w:rsidR="000709D9" w:rsidRPr="001A1BA7">
        <w:rPr>
          <w:lang w:val="en-GB"/>
        </w:rPr>
        <w:t xml:space="preserve"> and</w:t>
      </w:r>
      <w:r w:rsidR="002A529A" w:rsidRPr="001A1BA7">
        <w:rPr>
          <w:lang w:val="en-GB"/>
        </w:rPr>
        <w:t xml:space="preserve"> the interpretation of the odds ratios and to enable the inclusion </w:t>
      </w:r>
      <w:r w:rsidR="00B1587E" w:rsidRPr="001A1BA7">
        <w:rPr>
          <w:lang w:val="en-GB"/>
        </w:rPr>
        <w:t>of the category value “no value</w:t>
      </w:r>
      <w:r w:rsidR="002A529A" w:rsidRPr="001A1BA7">
        <w:rPr>
          <w:lang w:val="en-GB"/>
        </w:rPr>
        <w:t>”</w:t>
      </w:r>
      <w:r w:rsidR="00B1587E" w:rsidRPr="001A1BA7">
        <w:rPr>
          <w:lang w:val="en-GB"/>
        </w:rPr>
        <w:t>.</w:t>
      </w:r>
      <w:r w:rsidR="002A529A" w:rsidRPr="001A1BA7">
        <w:rPr>
          <w:lang w:val="en-GB"/>
        </w:rPr>
        <w:t xml:space="preserve"> Notice that </w:t>
      </w:r>
      <w:r w:rsidR="006D503F" w:rsidRPr="001A1BA7">
        <w:rPr>
          <w:lang w:val="en-GB"/>
        </w:rPr>
        <w:t xml:space="preserve">“no value” </w:t>
      </w:r>
      <w:r w:rsidR="00450C41" w:rsidRPr="001A1BA7">
        <w:rPr>
          <w:lang w:val="en-GB"/>
        </w:rPr>
        <w:t xml:space="preserve">in </w:t>
      </w:r>
      <w:r w:rsidR="003728B9" w:rsidRPr="001A1BA7">
        <w:rPr>
          <w:lang w:val="en-GB"/>
        </w:rPr>
        <w:t xml:space="preserve">the </w:t>
      </w:r>
      <w:r w:rsidR="00450C41" w:rsidRPr="001A1BA7">
        <w:rPr>
          <w:lang w:val="en-GB"/>
        </w:rPr>
        <w:t xml:space="preserve">dataset </w:t>
      </w:r>
      <w:r w:rsidR="006D503F" w:rsidRPr="001A1BA7">
        <w:rPr>
          <w:lang w:val="en-GB"/>
        </w:rPr>
        <w:t>is not the same as</w:t>
      </w:r>
      <w:r w:rsidR="002A529A" w:rsidRPr="001A1BA7">
        <w:rPr>
          <w:lang w:val="en-GB"/>
        </w:rPr>
        <w:t xml:space="preserve"> missin</w:t>
      </w:r>
      <w:r w:rsidR="001952D0" w:rsidRPr="001A1BA7">
        <w:rPr>
          <w:lang w:val="en-GB"/>
        </w:rPr>
        <w:t xml:space="preserve">g or unknown values but instead </w:t>
      </w:r>
      <w:r w:rsidR="00695FEA">
        <w:rPr>
          <w:lang w:val="en-GB"/>
        </w:rPr>
        <w:t>indicates</w:t>
      </w:r>
      <w:r w:rsidR="00695FEA" w:rsidRPr="001A1BA7">
        <w:rPr>
          <w:lang w:val="en-GB"/>
        </w:rPr>
        <w:t xml:space="preserve"> </w:t>
      </w:r>
      <w:r w:rsidR="002A529A" w:rsidRPr="001A1BA7">
        <w:rPr>
          <w:lang w:val="en-GB"/>
        </w:rPr>
        <w:t xml:space="preserve">whether </w:t>
      </w:r>
      <w:r w:rsidR="00695FEA">
        <w:rPr>
          <w:lang w:val="en-GB"/>
        </w:rPr>
        <w:t xml:space="preserve">or not </w:t>
      </w:r>
      <w:r w:rsidR="002A529A" w:rsidRPr="001A1BA7">
        <w:rPr>
          <w:lang w:val="en-GB"/>
        </w:rPr>
        <w:t xml:space="preserve">a client or provider </w:t>
      </w:r>
      <w:r w:rsidR="00695FEA">
        <w:rPr>
          <w:lang w:val="en-GB"/>
        </w:rPr>
        <w:t>has</w:t>
      </w:r>
      <w:r w:rsidR="00695FEA" w:rsidRPr="001A1BA7">
        <w:rPr>
          <w:lang w:val="en-GB"/>
        </w:rPr>
        <w:t xml:space="preserve"> </w:t>
      </w:r>
      <w:r w:rsidR="002A529A" w:rsidRPr="001A1BA7">
        <w:rPr>
          <w:lang w:val="en-GB"/>
        </w:rPr>
        <w:t>received satisfaction scores, started any project</w:t>
      </w:r>
      <w:r w:rsidR="00FE3EF9" w:rsidRPr="001A1BA7">
        <w:rPr>
          <w:lang w:val="en-GB"/>
        </w:rPr>
        <w:t>s</w:t>
      </w:r>
      <w:r w:rsidR="008C1DB9" w:rsidRPr="001A1BA7">
        <w:rPr>
          <w:lang w:val="en-GB"/>
        </w:rPr>
        <w:t xml:space="preserve">, </w:t>
      </w:r>
      <w:r w:rsidR="006B1D71">
        <w:rPr>
          <w:lang w:val="en-GB"/>
        </w:rPr>
        <w:t>and</w:t>
      </w:r>
      <w:r w:rsidR="00475508" w:rsidRPr="001A1BA7">
        <w:rPr>
          <w:lang w:val="en-GB"/>
        </w:rPr>
        <w:t xml:space="preserve"> </w:t>
      </w:r>
      <w:r w:rsidR="002A529A" w:rsidRPr="001A1BA7">
        <w:rPr>
          <w:lang w:val="en-GB"/>
        </w:rPr>
        <w:t>completed skill tests.</w:t>
      </w:r>
      <w:r w:rsidR="00E27B6F" w:rsidRPr="001A1BA7">
        <w:rPr>
          <w:lang w:val="en-GB"/>
        </w:rPr>
        <w:t xml:space="preserve"> </w:t>
      </w:r>
      <w:r w:rsidR="00E04713" w:rsidRPr="001A1BA7">
        <w:rPr>
          <w:lang w:val="en-GB"/>
        </w:rPr>
        <w:t>We consider the</w:t>
      </w:r>
      <w:r w:rsidR="001F10C5" w:rsidRPr="001A1BA7">
        <w:rPr>
          <w:lang w:val="en-GB"/>
        </w:rPr>
        <w:t xml:space="preserve"> use of</w:t>
      </w:r>
      <w:r w:rsidR="002A529A" w:rsidRPr="001A1BA7">
        <w:rPr>
          <w:lang w:val="en-GB"/>
        </w:rPr>
        <w:t xml:space="preserve"> broad </w:t>
      </w:r>
      <w:r w:rsidR="00E04713" w:rsidRPr="001A1BA7">
        <w:rPr>
          <w:lang w:val="en-GB"/>
        </w:rPr>
        <w:t xml:space="preserve">variable </w:t>
      </w:r>
      <w:r w:rsidR="002A529A" w:rsidRPr="001A1BA7">
        <w:rPr>
          <w:lang w:val="en-GB"/>
        </w:rPr>
        <w:t xml:space="preserve">categories useful in </w:t>
      </w:r>
      <w:r w:rsidR="00CA6389" w:rsidRPr="001A1BA7">
        <w:rPr>
          <w:lang w:val="en-GB"/>
        </w:rPr>
        <w:t>our</w:t>
      </w:r>
      <w:r w:rsidR="002A529A" w:rsidRPr="001A1BA7">
        <w:rPr>
          <w:lang w:val="en-GB"/>
        </w:rPr>
        <w:t xml:space="preserve"> situation where smaller changes in the variable values</w:t>
      </w:r>
      <w:r w:rsidR="00B41784" w:rsidRPr="001A1BA7">
        <w:rPr>
          <w:lang w:val="en-GB"/>
        </w:rPr>
        <w:t>, such as satisfaction scores,</w:t>
      </w:r>
      <w:r w:rsidR="002A529A" w:rsidRPr="001A1BA7">
        <w:rPr>
          <w:lang w:val="en-GB"/>
        </w:rPr>
        <w:t xml:space="preserve"> do not necessarily reflect </w:t>
      </w:r>
      <w:r w:rsidR="006F19BE" w:rsidRPr="001A1BA7">
        <w:rPr>
          <w:lang w:val="en-GB"/>
        </w:rPr>
        <w:t xml:space="preserve">important </w:t>
      </w:r>
      <w:r w:rsidR="002A529A" w:rsidRPr="001A1BA7">
        <w:rPr>
          <w:lang w:val="en-GB"/>
        </w:rPr>
        <w:t>changes in the underlying phenomenon we want to model. We use the median value of a ratio or ordinal scale variable as the threshold value for the separation into a “low” or “high” category value to include an equal number of</w:t>
      </w:r>
      <w:r w:rsidR="00A57518" w:rsidRPr="001A1BA7">
        <w:rPr>
          <w:lang w:val="en-GB"/>
        </w:rPr>
        <w:t xml:space="preserve"> observations in each category.</w:t>
      </w:r>
      <w:r w:rsidR="00E27B6F" w:rsidRPr="001A1BA7">
        <w:rPr>
          <w:lang w:val="en-GB"/>
        </w:rPr>
        <w:t xml:space="preserve"> </w:t>
      </w:r>
      <w:r w:rsidR="00572079" w:rsidRPr="001A1BA7">
        <w:rPr>
          <w:lang w:val="en-GB"/>
        </w:rPr>
        <w:t xml:space="preserve">The contract type and other variables </w:t>
      </w:r>
      <w:r w:rsidR="00155DAD" w:rsidRPr="001A1BA7">
        <w:rPr>
          <w:lang w:val="en-GB"/>
        </w:rPr>
        <w:t>explaining the project outcome</w:t>
      </w:r>
      <w:r w:rsidR="00695FEA" w:rsidRPr="00A609EC">
        <w:rPr>
          <w:bCs/>
        </w:rPr>
        <w:t>—</w:t>
      </w:r>
      <w:r w:rsidR="00695FEA">
        <w:rPr>
          <w:bCs/>
        </w:rPr>
        <w:t xml:space="preserve">that is, </w:t>
      </w:r>
      <w:r w:rsidR="00572079" w:rsidRPr="001A1BA7">
        <w:rPr>
          <w:lang w:val="en-GB"/>
        </w:rPr>
        <w:t>failure</w:t>
      </w:r>
      <w:r w:rsidR="001575F9" w:rsidRPr="001A1BA7">
        <w:rPr>
          <w:lang w:val="en-GB"/>
        </w:rPr>
        <w:t xml:space="preserve"> (1) </w:t>
      </w:r>
      <w:r w:rsidR="00155DAD" w:rsidRPr="001A1BA7">
        <w:rPr>
          <w:lang w:val="en-GB"/>
        </w:rPr>
        <w:t>or no failure (0)</w:t>
      </w:r>
      <w:r w:rsidR="00695FEA" w:rsidRPr="00A609EC">
        <w:rPr>
          <w:bCs/>
        </w:rPr>
        <w:t>—</w:t>
      </w:r>
      <w:r w:rsidR="00572079" w:rsidRPr="001A1BA7">
        <w:rPr>
          <w:lang w:val="en-GB"/>
        </w:rPr>
        <w:t>are described in Table 1.</w:t>
      </w:r>
    </w:p>
    <w:p w14:paraId="10AE71FA" w14:textId="77777777" w:rsidR="005C7AE5" w:rsidRPr="001A1BA7" w:rsidRDefault="005C7AE5" w:rsidP="00340988">
      <w:pPr>
        <w:spacing w:line="360" w:lineRule="auto"/>
        <w:rPr>
          <w:lang w:val="en-GB"/>
        </w:rPr>
      </w:pPr>
    </w:p>
    <w:p w14:paraId="28454044" w14:textId="3EAC5D35" w:rsidR="00285CCD" w:rsidRPr="001A1BA7" w:rsidRDefault="00440F94" w:rsidP="00340988">
      <w:pPr>
        <w:spacing w:line="360" w:lineRule="auto"/>
        <w:ind w:firstLine="0"/>
        <w:rPr>
          <w:b/>
          <w:lang w:val="en-GB"/>
        </w:rPr>
      </w:pPr>
      <w:r w:rsidRPr="001A1BA7">
        <w:rPr>
          <w:b/>
          <w:lang w:val="en-GB"/>
        </w:rPr>
        <w:t>Table 1</w:t>
      </w:r>
      <w:r w:rsidR="00F779A1" w:rsidRPr="001A1BA7">
        <w:rPr>
          <w:b/>
          <w:lang w:val="en-GB"/>
        </w:rPr>
        <w:t xml:space="preserve">: The </w:t>
      </w:r>
      <w:r w:rsidR="00BA5D46" w:rsidRPr="001A1BA7">
        <w:rPr>
          <w:b/>
          <w:lang w:val="en-GB"/>
        </w:rPr>
        <w:t xml:space="preserve">model </w:t>
      </w:r>
      <w:r w:rsidR="00F779A1" w:rsidRPr="001A1BA7">
        <w:rPr>
          <w:b/>
          <w:lang w:val="en-GB"/>
        </w:rPr>
        <w:t>variables</w:t>
      </w:r>
    </w:p>
    <w:tbl>
      <w:tblPr>
        <w:tblStyle w:val="TableGrid"/>
        <w:tblW w:w="0" w:type="auto"/>
        <w:tblLook w:val="04A0" w:firstRow="1" w:lastRow="0" w:firstColumn="1" w:lastColumn="0" w:noHBand="0" w:noVBand="1"/>
      </w:tblPr>
      <w:tblGrid>
        <w:gridCol w:w="3131"/>
        <w:gridCol w:w="3131"/>
        <w:gridCol w:w="3132"/>
      </w:tblGrid>
      <w:tr w:rsidR="00285CCD" w:rsidRPr="001A1BA7" w14:paraId="421A56C6" w14:textId="77777777" w:rsidTr="00285CCD">
        <w:tc>
          <w:tcPr>
            <w:tcW w:w="3131" w:type="dxa"/>
          </w:tcPr>
          <w:p w14:paraId="719001D3" w14:textId="5B41A42C" w:rsidR="00285CCD" w:rsidRPr="001A1BA7" w:rsidRDefault="00285CCD" w:rsidP="00340988">
            <w:pPr>
              <w:spacing w:line="360" w:lineRule="auto"/>
              <w:ind w:firstLine="0"/>
              <w:rPr>
                <w:b/>
                <w:sz w:val="16"/>
                <w:szCs w:val="16"/>
                <w:lang w:val="en-GB"/>
              </w:rPr>
            </w:pPr>
            <w:r w:rsidRPr="001A1BA7">
              <w:rPr>
                <w:b/>
                <w:sz w:val="16"/>
                <w:szCs w:val="16"/>
                <w:lang w:val="en-GB"/>
              </w:rPr>
              <w:t>Variable</w:t>
            </w:r>
          </w:p>
        </w:tc>
        <w:tc>
          <w:tcPr>
            <w:tcW w:w="3131" w:type="dxa"/>
          </w:tcPr>
          <w:p w14:paraId="3CA2F509" w14:textId="004418A2" w:rsidR="00285CCD" w:rsidRPr="001A1BA7" w:rsidRDefault="00285CCD" w:rsidP="00340988">
            <w:pPr>
              <w:spacing w:line="360" w:lineRule="auto"/>
              <w:ind w:firstLine="0"/>
              <w:rPr>
                <w:b/>
                <w:sz w:val="16"/>
                <w:szCs w:val="16"/>
                <w:lang w:val="en-GB"/>
              </w:rPr>
            </w:pPr>
            <w:r w:rsidRPr="001A1BA7">
              <w:rPr>
                <w:b/>
                <w:sz w:val="16"/>
                <w:szCs w:val="16"/>
                <w:lang w:val="en-GB"/>
              </w:rPr>
              <w:t>Description</w:t>
            </w:r>
          </w:p>
        </w:tc>
        <w:tc>
          <w:tcPr>
            <w:tcW w:w="3132" w:type="dxa"/>
          </w:tcPr>
          <w:p w14:paraId="529F3E00" w14:textId="48E6F20D" w:rsidR="00285CCD" w:rsidRPr="001A1BA7" w:rsidRDefault="00285CCD" w:rsidP="00340988">
            <w:pPr>
              <w:spacing w:line="360" w:lineRule="auto"/>
              <w:ind w:firstLine="0"/>
              <w:rPr>
                <w:b/>
                <w:sz w:val="16"/>
                <w:szCs w:val="16"/>
                <w:lang w:val="en-GB"/>
              </w:rPr>
            </w:pPr>
            <w:r w:rsidRPr="001A1BA7">
              <w:rPr>
                <w:b/>
                <w:sz w:val="16"/>
                <w:szCs w:val="16"/>
                <w:lang w:val="en-GB"/>
              </w:rPr>
              <w:t>Values</w:t>
            </w:r>
            <w:r w:rsidR="00262DA6" w:rsidRPr="001A1BA7">
              <w:rPr>
                <w:b/>
                <w:sz w:val="16"/>
                <w:szCs w:val="16"/>
                <w:lang w:val="en-GB"/>
              </w:rPr>
              <w:t xml:space="preserve"> used in model</w:t>
            </w:r>
          </w:p>
        </w:tc>
      </w:tr>
      <w:tr w:rsidR="006760C4" w:rsidRPr="001A1BA7" w14:paraId="065847A1" w14:textId="77777777" w:rsidTr="0068728E">
        <w:tc>
          <w:tcPr>
            <w:tcW w:w="9394" w:type="dxa"/>
            <w:gridSpan w:val="3"/>
          </w:tcPr>
          <w:p w14:paraId="2412EA46" w14:textId="77777777" w:rsidR="006760C4" w:rsidRPr="001A1BA7" w:rsidRDefault="006760C4" w:rsidP="00340988">
            <w:pPr>
              <w:spacing w:line="360" w:lineRule="auto"/>
              <w:ind w:firstLine="0"/>
              <w:jc w:val="center"/>
              <w:rPr>
                <w:b/>
                <w:sz w:val="16"/>
                <w:szCs w:val="16"/>
                <w:lang w:val="en-GB"/>
              </w:rPr>
            </w:pPr>
            <w:r w:rsidRPr="001A1BA7">
              <w:rPr>
                <w:b/>
                <w:sz w:val="16"/>
                <w:szCs w:val="16"/>
                <w:lang w:val="en-GB"/>
              </w:rPr>
              <w:t>Dependent variable</w:t>
            </w:r>
          </w:p>
          <w:p w14:paraId="56B55A5B" w14:textId="19968710" w:rsidR="002520FE" w:rsidRPr="001A1BA7" w:rsidRDefault="002520FE" w:rsidP="00340988">
            <w:pPr>
              <w:spacing w:line="360" w:lineRule="auto"/>
              <w:ind w:firstLine="0"/>
              <w:jc w:val="center"/>
              <w:rPr>
                <w:b/>
                <w:sz w:val="16"/>
                <w:szCs w:val="16"/>
                <w:lang w:val="en-GB"/>
              </w:rPr>
            </w:pPr>
          </w:p>
        </w:tc>
      </w:tr>
      <w:tr w:rsidR="00285CCD" w:rsidRPr="001A1BA7" w14:paraId="20C64294" w14:textId="77777777" w:rsidTr="00285CCD">
        <w:tc>
          <w:tcPr>
            <w:tcW w:w="3131" w:type="dxa"/>
          </w:tcPr>
          <w:p w14:paraId="077FBC6E" w14:textId="26FD2EDF" w:rsidR="00285CCD" w:rsidRPr="001A1BA7" w:rsidRDefault="00D9484D" w:rsidP="00340988">
            <w:pPr>
              <w:spacing w:line="360" w:lineRule="auto"/>
              <w:ind w:firstLine="0"/>
              <w:rPr>
                <w:sz w:val="16"/>
                <w:szCs w:val="16"/>
                <w:lang w:val="en-GB"/>
              </w:rPr>
            </w:pPr>
            <w:r w:rsidRPr="001A1BA7">
              <w:rPr>
                <w:sz w:val="16"/>
                <w:szCs w:val="16"/>
                <w:lang w:val="en-GB"/>
              </w:rPr>
              <w:t>Project</w:t>
            </w:r>
            <w:r w:rsidR="00A92293" w:rsidRPr="001A1BA7">
              <w:rPr>
                <w:sz w:val="16"/>
                <w:szCs w:val="16"/>
                <w:lang w:val="en-GB"/>
              </w:rPr>
              <w:t xml:space="preserve"> </w:t>
            </w:r>
            <w:r w:rsidRPr="001A1BA7">
              <w:rPr>
                <w:sz w:val="16"/>
                <w:szCs w:val="16"/>
                <w:lang w:val="en-GB"/>
              </w:rPr>
              <w:t>Failure</w:t>
            </w:r>
          </w:p>
        </w:tc>
        <w:tc>
          <w:tcPr>
            <w:tcW w:w="3131" w:type="dxa"/>
          </w:tcPr>
          <w:p w14:paraId="4A6C7AE9" w14:textId="6B291722" w:rsidR="00285CCD" w:rsidRPr="001A1BA7" w:rsidRDefault="00DE48B8" w:rsidP="00340988">
            <w:pPr>
              <w:spacing w:line="360" w:lineRule="auto"/>
              <w:ind w:firstLine="0"/>
              <w:rPr>
                <w:sz w:val="16"/>
                <w:szCs w:val="16"/>
                <w:lang w:val="en-GB"/>
              </w:rPr>
            </w:pPr>
            <w:r w:rsidRPr="001A1BA7">
              <w:rPr>
                <w:sz w:val="16"/>
                <w:szCs w:val="16"/>
                <w:lang w:val="en-GB"/>
              </w:rPr>
              <w:t>The outcome (failure or no</w:t>
            </w:r>
            <w:r w:rsidR="00E73CB2" w:rsidRPr="001A1BA7">
              <w:rPr>
                <w:sz w:val="16"/>
                <w:szCs w:val="16"/>
                <w:lang w:val="en-GB"/>
              </w:rPr>
              <w:t xml:space="preserve"> failure) of the project</w:t>
            </w:r>
          </w:p>
        </w:tc>
        <w:tc>
          <w:tcPr>
            <w:tcW w:w="3132" w:type="dxa"/>
          </w:tcPr>
          <w:p w14:paraId="10E6BB66" w14:textId="5B2AA733" w:rsidR="004848DF" w:rsidRPr="001A1BA7" w:rsidRDefault="004848DF" w:rsidP="00340988">
            <w:pPr>
              <w:spacing w:line="360" w:lineRule="auto"/>
              <w:ind w:firstLine="0"/>
              <w:rPr>
                <w:sz w:val="16"/>
                <w:szCs w:val="16"/>
                <w:lang w:val="en-GB"/>
              </w:rPr>
            </w:pPr>
            <w:r w:rsidRPr="001A1BA7">
              <w:rPr>
                <w:sz w:val="16"/>
                <w:szCs w:val="16"/>
                <w:lang w:val="en-GB"/>
              </w:rPr>
              <w:t>F</w:t>
            </w:r>
            <w:r w:rsidR="00DB085E" w:rsidRPr="001A1BA7">
              <w:rPr>
                <w:sz w:val="16"/>
                <w:szCs w:val="16"/>
                <w:lang w:val="en-GB"/>
              </w:rPr>
              <w:t>ailure</w:t>
            </w:r>
            <w:r w:rsidRPr="001A1BA7">
              <w:rPr>
                <w:sz w:val="16"/>
                <w:szCs w:val="16"/>
                <w:lang w:val="en-GB"/>
              </w:rPr>
              <w:t>: Project cancelled or completed with very low (“poor” or worse) client satisfaction</w:t>
            </w:r>
          </w:p>
          <w:p w14:paraId="3EB42A44" w14:textId="57F7A83E" w:rsidR="00285CCD" w:rsidRPr="001A1BA7" w:rsidRDefault="00276DD0" w:rsidP="00340988">
            <w:pPr>
              <w:spacing w:line="360" w:lineRule="auto"/>
              <w:ind w:firstLine="0"/>
              <w:rPr>
                <w:sz w:val="16"/>
                <w:szCs w:val="16"/>
                <w:lang w:val="en-GB"/>
              </w:rPr>
            </w:pPr>
            <w:r w:rsidRPr="001A1BA7">
              <w:rPr>
                <w:sz w:val="16"/>
                <w:szCs w:val="16"/>
                <w:lang w:val="en-GB"/>
              </w:rPr>
              <w:t>No</w:t>
            </w:r>
            <w:r w:rsidR="004848DF" w:rsidRPr="001A1BA7">
              <w:rPr>
                <w:sz w:val="16"/>
                <w:szCs w:val="16"/>
                <w:lang w:val="en-GB"/>
              </w:rPr>
              <w:t xml:space="preserve"> failure: Otherwise</w:t>
            </w:r>
          </w:p>
        </w:tc>
      </w:tr>
      <w:tr w:rsidR="001E08F8" w:rsidRPr="001A1BA7" w14:paraId="160281A4" w14:textId="77777777" w:rsidTr="0012381B">
        <w:tc>
          <w:tcPr>
            <w:tcW w:w="9394" w:type="dxa"/>
            <w:gridSpan w:val="3"/>
          </w:tcPr>
          <w:p w14:paraId="6158BB36" w14:textId="77777777" w:rsidR="001E08F8" w:rsidRPr="001A1BA7" w:rsidRDefault="001E08F8" w:rsidP="00340988">
            <w:pPr>
              <w:spacing w:line="360" w:lineRule="auto"/>
              <w:ind w:firstLine="0"/>
              <w:jc w:val="center"/>
              <w:rPr>
                <w:b/>
                <w:sz w:val="16"/>
                <w:szCs w:val="16"/>
                <w:lang w:val="en-GB"/>
              </w:rPr>
            </w:pPr>
            <w:r w:rsidRPr="001A1BA7">
              <w:rPr>
                <w:b/>
                <w:sz w:val="16"/>
                <w:szCs w:val="16"/>
                <w:lang w:val="en-GB"/>
              </w:rPr>
              <w:t>Independent variables</w:t>
            </w:r>
          </w:p>
          <w:p w14:paraId="4C41DE85" w14:textId="6AB7C283" w:rsidR="002520FE" w:rsidRPr="001A1BA7" w:rsidRDefault="002520FE" w:rsidP="00340988">
            <w:pPr>
              <w:spacing w:line="360" w:lineRule="auto"/>
              <w:ind w:firstLine="0"/>
              <w:jc w:val="center"/>
              <w:rPr>
                <w:sz w:val="16"/>
                <w:szCs w:val="16"/>
                <w:lang w:val="en-GB"/>
              </w:rPr>
            </w:pPr>
          </w:p>
        </w:tc>
      </w:tr>
      <w:tr w:rsidR="001E08F8" w:rsidRPr="001A1BA7" w14:paraId="015B81D9" w14:textId="77777777" w:rsidTr="0012381B">
        <w:tc>
          <w:tcPr>
            <w:tcW w:w="9394" w:type="dxa"/>
            <w:gridSpan w:val="3"/>
          </w:tcPr>
          <w:p w14:paraId="046A696F" w14:textId="4B1D5071" w:rsidR="001E08F8" w:rsidRPr="001A1BA7" w:rsidRDefault="0012381B" w:rsidP="00340988">
            <w:pPr>
              <w:spacing w:line="360" w:lineRule="auto"/>
              <w:ind w:firstLine="0"/>
              <w:jc w:val="center"/>
              <w:rPr>
                <w:b/>
                <w:sz w:val="16"/>
                <w:szCs w:val="16"/>
                <w:lang w:val="en-GB"/>
              </w:rPr>
            </w:pPr>
            <w:r w:rsidRPr="001A1BA7">
              <w:rPr>
                <w:b/>
                <w:sz w:val="16"/>
                <w:szCs w:val="16"/>
                <w:lang w:val="en-GB"/>
              </w:rPr>
              <w:t xml:space="preserve">Contract type </w:t>
            </w:r>
          </w:p>
        </w:tc>
      </w:tr>
      <w:tr w:rsidR="001E08F8" w:rsidRPr="001A1BA7" w14:paraId="7A6AD523" w14:textId="77777777" w:rsidTr="00285CCD">
        <w:tc>
          <w:tcPr>
            <w:tcW w:w="3131" w:type="dxa"/>
          </w:tcPr>
          <w:p w14:paraId="64098D5B" w14:textId="59FBEF16" w:rsidR="001E08F8" w:rsidRPr="001A1BA7" w:rsidRDefault="0012381B" w:rsidP="00340988">
            <w:pPr>
              <w:spacing w:line="360" w:lineRule="auto"/>
              <w:ind w:firstLine="0"/>
              <w:rPr>
                <w:sz w:val="16"/>
                <w:szCs w:val="16"/>
                <w:lang w:val="en-GB"/>
              </w:rPr>
            </w:pPr>
            <w:r w:rsidRPr="001A1BA7">
              <w:rPr>
                <w:sz w:val="16"/>
                <w:szCs w:val="16"/>
                <w:lang w:val="en-GB"/>
              </w:rPr>
              <w:t>Contract</w:t>
            </w:r>
            <w:r w:rsidR="00A92293" w:rsidRPr="001A1BA7">
              <w:rPr>
                <w:sz w:val="16"/>
                <w:szCs w:val="16"/>
                <w:lang w:val="en-GB"/>
              </w:rPr>
              <w:t xml:space="preserve"> </w:t>
            </w:r>
            <w:r w:rsidRPr="001A1BA7">
              <w:rPr>
                <w:sz w:val="16"/>
                <w:szCs w:val="16"/>
                <w:lang w:val="en-GB"/>
              </w:rPr>
              <w:t>Type</w:t>
            </w:r>
          </w:p>
        </w:tc>
        <w:tc>
          <w:tcPr>
            <w:tcW w:w="3131" w:type="dxa"/>
          </w:tcPr>
          <w:p w14:paraId="5D80C482" w14:textId="3F5A287B" w:rsidR="001E08F8" w:rsidRPr="001A1BA7" w:rsidRDefault="00F44040" w:rsidP="00340988">
            <w:pPr>
              <w:spacing w:line="360" w:lineRule="auto"/>
              <w:ind w:firstLine="0"/>
              <w:rPr>
                <w:sz w:val="16"/>
                <w:szCs w:val="16"/>
                <w:lang w:val="en-GB"/>
              </w:rPr>
            </w:pPr>
            <w:r w:rsidRPr="001A1BA7">
              <w:rPr>
                <w:sz w:val="16"/>
                <w:szCs w:val="16"/>
                <w:lang w:val="en-GB"/>
              </w:rPr>
              <w:t>The contract type</w:t>
            </w:r>
            <w:r w:rsidR="0012381B" w:rsidRPr="001A1BA7">
              <w:rPr>
                <w:sz w:val="16"/>
                <w:szCs w:val="16"/>
                <w:lang w:val="en-GB"/>
              </w:rPr>
              <w:t xml:space="preserve"> selected by the client</w:t>
            </w:r>
          </w:p>
        </w:tc>
        <w:tc>
          <w:tcPr>
            <w:tcW w:w="3132" w:type="dxa"/>
          </w:tcPr>
          <w:p w14:paraId="67F37CA2" w14:textId="72657149" w:rsidR="001E08F8" w:rsidRPr="001A1BA7" w:rsidRDefault="004406CE" w:rsidP="00340988">
            <w:pPr>
              <w:spacing w:line="360" w:lineRule="auto"/>
              <w:ind w:firstLine="0"/>
              <w:rPr>
                <w:sz w:val="16"/>
                <w:szCs w:val="16"/>
                <w:lang w:val="en-GB"/>
              </w:rPr>
            </w:pPr>
            <w:r w:rsidRPr="001A1BA7">
              <w:rPr>
                <w:sz w:val="16"/>
                <w:szCs w:val="16"/>
                <w:lang w:val="en-GB"/>
              </w:rPr>
              <w:t>FP</w:t>
            </w:r>
            <w:r w:rsidR="0012381B" w:rsidRPr="001A1BA7">
              <w:rPr>
                <w:sz w:val="16"/>
                <w:szCs w:val="16"/>
                <w:lang w:val="en-GB"/>
              </w:rPr>
              <w:t xml:space="preserve">: The client pays a fixed price for the </w:t>
            </w:r>
            <w:r w:rsidR="00A6164C" w:rsidRPr="001A1BA7">
              <w:rPr>
                <w:sz w:val="16"/>
                <w:szCs w:val="16"/>
                <w:lang w:val="en-GB"/>
              </w:rPr>
              <w:t>specified</w:t>
            </w:r>
            <w:r w:rsidR="0012381B" w:rsidRPr="001A1BA7">
              <w:rPr>
                <w:sz w:val="16"/>
                <w:szCs w:val="16"/>
                <w:lang w:val="en-GB"/>
              </w:rPr>
              <w:t xml:space="preserve"> work</w:t>
            </w:r>
          </w:p>
          <w:p w14:paraId="2FFF9102" w14:textId="08483793" w:rsidR="0012381B" w:rsidRPr="001A1BA7" w:rsidRDefault="004406CE" w:rsidP="00340988">
            <w:pPr>
              <w:spacing w:line="360" w:lineRule="auto"/>
              <w:ind w:firstLine="0"/>
              <w:rPr>
                <w:sz w:val="16"/>
                <w:szCs w:val="16"/>
                <w:lang w:val="en-GB"/>
              </w:rPr>
            </w:pPr>
            <w:r w:rsidRPr="001A1BA7">
              <w:rPr>
                <w:sz w:val="16"/>
                <w:szCs w:val="16"/>
                <w:lang w:val="en-GB"/>
              </w:rPr>
              <w:t>T&amp;M</w:t>
            </w:r>
            <w:r w:rsidR="0012381B" w:rsidRPr="001A1BA7">
              <w:rPr>
                <w:sz w:val="16"/>
                <w:szCs w:val="16"/>
                <w:lang w:val="en-GB"/>
              </w:rPr>
              <w:t xml:space="preserve">: The client pays the </w:t>
            </w:r>
            <w:r w:rsidR="001A1D23" w:rsidRPr="001A1BA7">
              <w:rPr>
                <w:sz w:val="16"/>
                <w:szCs w:val="16"/>
                <w:lang w:val="en-GB"/>
              </w:rPr>
              <w:t xml:space="preserve">provider </w:t>
            </w:r>
            <w:r w:rsidR="00B15BB8" w:rsidRPr="001A1BA7">
              <w:rPr>
                <w:sz w:val="16"/>
                <w:szCs w:val="16"/>
                <w:lang w:val="en-GB"/>
              </w:rPr>
              <w:t>for the amount of work</w:t>
            </w:r>
            <w:r w:rsidR="001A1D23" w:rsidRPr="001A1BA7">
              <w:rPr>
                <w:sz w:val="16"/>
                <w:szCs w:val="16"/>
                <w:lang w:val="en-GB"/>
              </w:rPr>
              <w:t xml:space="preserve"> and other expenses</w:t>
            </w:r>
          </w:p>
        </w:tc>
      </w:tr>
      <w:tr w:rsidR="001E08F8" w:rsidRPr="001A1BA7" w14:paraId="5CDAF2DC" w14:textId="77777777" w:rsidTr="0068728E">
        <w:tc>
          <w:tcPr>
            <w:tcW w:w="9394" w:type="dxa"/>
            <w:gridSpan w:val="3"/>
          </w:tcPr>
          <w:p w14:paraId="3D2C057A" w14:textId="3EA3CF00" w:rsidR="001E08F8" w:rsidRPr="001A1BA7" w:rsidRDefault="0012381B" w:rsidP="00340988">
            <w:pPr>
              <w:spacing w:line="360" w:lineRule="auto"/>
              <w:ind w:firstLine="0"/>
              <w:jc w:val="center"/>
              <w:rPr>
                <w:b/>
                <w:sz w:val="16"/>
                <w:szCs w:val="16"/>
                <w:lang w:val="en-GB"/>
              </w:rPr>
            </w:pPr>
            <w:r w:rsidRPr="001A1BA7">
              <w:rPr>
                <w:b/>
                <w:sz w:val="16"/>
                <w:szCs w:val="16"/>
                <w:lang w:val="en-GB"/>
              </w:rPr>
              <w:t xml:space="preserve">Provider selection </w:t>
            </w:r>
          </w:p>
        </w:tc>
      </w:tr>
      <w:tr w:rsidR="001E08F8" w:rsidRPr="001A1BA7" w14:paraId="028ACDF8" w14:textId="77777777" w:rsidTr="0012381B">
        <w:tc>
          <w:tcPr>
            <w:tcW w:w="3131" w:type="dxa"/>
          </w:tcPr>
          <w:p w14:paraId="7FA83F8D" w14:textId="585712CC" w:rsidR="001E08F8" w:rsidRPr="001A1BA7" w:rsidRDefault="00E94703" w:rsidP="00340988">
            <w:pPr>
              <w:spacing w:line="360" w:lineRule="auto"/>
              <w:ind w:firstLine="0"/>
              <w:rPr>
                <w:sz w:val="16"/>
                <w:szCs w:val="16"/>
                <w:lang w:val="en-GB"/>
              </w:rPr>
            </w:pPr>
            <w:r w:rsidRPr="001A1BA7">
              <w:rPr>
                <w:sz w:val="16"/>
                <w:szCs w:val="16"/>
                <w:lang w:val="en-GB"/>
              </w:rPr>
              <w:t>Evaluation</w:t>
            </w:r>
            <w:r w:rsidR="00095CA9" w:rsidRPr="001A1BA7">
              <w:rPr>
                <w:sz w:val="16"/>
                <w:szCs w:val="16"/>
                <w:lang w:val="en-GB"/>
              </w:rPr>
              <w:t xml:space="preserve"> Strategy</w:t>
            </w:r>
          </w:p>
        </w:tc>
        <w:tc>
          <w:tcPr>
            <w:tcW w:w="3131" w:type="dxa"/>
          </w:tcPr>
          <w:p w14:paraId="749AFBBB" w14:textId="2C77A516" w:rsidR="001E08F8" w:rsidRPr="001A1BA7" w:rsidRDefault="00DC0742" w:rsidP="00340988">
            <w:pPr>
              <w:spacing w:line="360" w:lineRule="auto"/>
              <w:ind w:firstLine="0"/>
              <w:rPr>
                <w:sz w:val="16"/>
                <w:szCs w:val="16"/>
                <w:lang w:val="en-GB"/>
              </w:rPr>
            </w:pPr>
            <w:r w:rsidRPr="001A1BA7">
              <w:rPr>
                <w:sz w:val="16"/>
                <w:szCs w:val="16"/>
                <w:lang w:val="en-GB"/>
              </w:rPr>
              <w:t>The client’s strategy for</w:t>
            </w:r>
            <w:r w:rsidR="00695FEA">
              <w:rPr>
                <w:sz w:val="16"/>
                <w:szCs w:val="16"/>
                <w:lang w:val="en-GB"/>
              </w:rPr>
              <w:t xml:space="preserve"> the</w:t>
            </w:r>
            <w:r w:rsidRPr="001A1BA7">
              <w:rPr>
                <w:sz w:val="16"/>
                <w:szCs w:val="16"/>
                <w:lang w:val="en-GB"/>
              </w:rPr>
              <w:t xml:space="preserve"> selection of </w:t>
            </w:r>
            <w:r w:rsidR="00C7024B" w:rsidRPr="001A1BA7">
              <w:rPr>
                <w:sz w:val="16"/>
                <w:szCs w:val="16"/>
                <w:lang w:val="en-GB"/>
              </w:rPr>
              <w:t>a</w:t>
            </w:r>
            <w:r w:rsidRPr="001A1BA7">
              <w:rPr>
                <w:sz w:val="16"/>
                <w:szCs w:val="16"/>
                <w:lang w:val="en-GB"/>
              </w:rPr>
              <w:t xml:space="preserve"> provider</w:t>
            </w:r>
          </w:p>
        </w:tc>
        <w:tc>
          <w:tcPr>
            <w:tcW w:w="3132" w:type="dxa"/>
          </w:tcPr>
          <w:p w14:paraId="31AA0E6C" w14:textId="218A6987" w:rsidR="001E08F8" w:rsidRPr="001A1BA7" w:rsidRDefault="0012381B" w:rsidP="00340988">
            <w:pPr>
              <w:spacing w:line="360" w:lineRule="auto"/>
              <w:ind w:firstLine="0"/>
              <w:rPr>
                <w:sz w:val="16"/>
                <w:szCs w:val="16"/>
                <w:lang w:val="en-GB"/>
              </w:rPr>
            </w:pPr>
            <w:r w:rsidRPr="001A1BA7">
              <w:rPr>
                <w:sz w:val="16"/>
                <w:szCs w:val="16"/>
                <w:lang w:val="en-GB"/>
              </w:rPr>
              <w:t xml:space="preserve">Traditional: </w:t>
            </w:r>
            <w:r w:rsidR="007E4761" w:rsidRPr="001A1BA7">
              <w:rPr>
                <w:sz w:val="16"/>
                <w:szCs w:val="16"/>
                <w:lang w:val="en-GB"/>
              </w:rPr>
              <w:t>Evaluation based on</w:t>
            </w:r>
            <w:r w:rsidRPr="001A1BA7">
              <w:rPr>
                <w:sz w:val="16"/>
                <w:szCs w:val="16"/>
                <w:lang w:val="en-GB"/>
              </w:rPr>
              <w:t xml:space="preserve"> CVs, </w:t>
            </w:r>
            <w:r w:rsidR="00851C27" w:rsidRPr="001A1BA7">
              <w:rPr>
                <w:sz w:val="16"/>
                <w:szCs w:val="16"/>
                <w:lang w:val="en-GB"/>
              </w:rPr>
              <w:t>references, interviews</w:t>
            </w:r>
            <w:r w:rsidR="00081AD3" w:rsidRPr="001A1BA7">
              <w:rPr>
                <w:sz w:val="16"/>
                <w:szCs w:val="16"/>
                <w:lang w:val="en-GB"/>
              </w:rPr>
              <w:t>, price</w:t>
            </w:r>
            <w:r w:rsidR="00695FEA">
              <w:rPr>
                <w:sz w:val="16"/>
                <w:szCs w:val="16"/>
                <w:lang w:val="en-GB"/>
              </w:rPr>
              <w:t>,</w:t>
            </w:r>
            <w:r w:rsidR="00081AD3" w:rsidRPr="001A1BA7">
              <w:rPr>
                <w:sz w:val="16"/>
                <w:szCs w:val="16"/>
                <w:lang w:val="en-GB"/>
              </w:rPr>
              <w:t xml:space="preserve"> and</w:t>
            </w:r>
            <w:r w:rsidR="007F628A">
              <w:rPr>
                <w:sz w:val="16"/>
                <w:szCs w:val="16"/>
                <w:lang w:val="en-GB"/>
              </w:rPr>
              <w:t>/or</w:t>
            </w:r>
            <w:r w:rsidR="00081AD3" w:rsidRPr="001A1BA7">
              <w:rPr>
                <w:sz w:val="16"/>
                <w:szCs w:val="16"/>
                <w:lang w:val="en-GB"/>
              </w:rPr>
              <w:t xml:space="preserve"> </w:t>
            </w:r>
            <w:r w:rsidR="00E01852" w:rsidRPr="001A1BA7">
              <w:rPr>
                <w:sz w:val="16"/>
                <w:szCs w:val="16"/>
                <w:lang w:val="en-GB"/>
              </w:rPr>
              <w:t xml:space="preserve">quality of </w:t>
            </w:r>
            <w:r w:rsidR="00081AD3" w:rsidRPr="001A1BA7">
              <w:rPr>
                <w:sz w:val="16"/>
                <w:szCs w:val="16"/>
                <w:lang w:val="en-GB"/>
              </w:rPr>
              <w:t>proposal</w:t>
            </w:r>
          </w:p>
          <w:p w14:paraId="2D61230F" w14:textId="0F8D0173" w:rsidR="00851C27" w:rsidRPr="001A1BA7" w:rsidRDefault="00851C27" w:rsidP="00340988">
            <w:pPr>
              <w:spacing w:line="360" w:lineRule="auto"/>
              <w:ind w:firstLine="0"/>
              <w:rPr>
                <w:sz w:val="16"/>
                <w:szCs w:val="16"/>
                <w:lang w:val="en-GB"/>
              </w:rPr>
            </w:pPr>
            <w:r w:rsidRPr="001A1BA7">
              <w:rPr>
                <w:sz w:val="16"/>
                <w:szCs w:val="16"/>
                <w:lang w:val="en-GB"/>
              </w:rPr>
              <w:t>Trial</w:t>
            </w:r>
            <w:r w:rsidR="00695FEA">
              <w:rPr>
                <w:sz w:val="16"/>
                <w:szCs w:val="16"/>
                <w:lang w:val="en-GB"/>
              </w:rPr>
              <w:t>-</w:t>
            </w:r>
            <w:r w:rsidRPr="001A1BA7">
              <w:rPr>
                <w:sz w:val="16"/>
                <w:szCs w:val="16"/>
                <w:lang w:val="en-GB"/>
              </w:rPr>
              <w:t xml:space="preserve">sourcing: Evaluation of </w:t>
            </w:r>
            <w:r w:rsidR="00695FEA">
              <w:rPr>
                <w:sz w:val="16"/>
                <w:szCs w:val="16"/>
                <w:lang w:val="en-GB"/>
              </w:rPr>
              <w:t xml:space="preserve">a </w:t>
            </w:r>
            <w:r w:rsidRPr="001A1BA7">
              <w:rPr>
                <w:sz w:val="16"/>
                <w:szCs w:val="16"/>
                <w:lang w:val="en-GB"/>
              </w:rPr>
              <w:t xml:space="preserve">provider </w:t>
            </w:r>
            <w:r w:rsidR="00D84F2C" w:rsidRPr="001A1BA7">
              <w:rPr>
                <w:sz w:val="16"/>
                <w:szCs w:val="16"/>
                <w:lang w:val="en-GB"/>
              </w:rPr>
              <w:t>by</w:t>
            </w:r>
            <w:r w:rsidRPr="001A1BA7">
              <w:rPr>
                <w:sz w:val="16"/>
                <w:szCs w:val="16"/>
                <w:lang w:val="en-GB"/>
              </w:rPr>
              <w:t xml:space="preserve"> trying</w:t>
            </w:r>
            <w:r w:rsidR="00C878E6" w:rsidRPr="001A1BA7">
              <w:rPr>
                <w:sz w:val="16"/>
                <w:szCs w:val="16"/>
                <w:lang w:val="en-GB"/>
              </w:rPr>
              <w:t xml:space="preserve"> out one or more providers on</w:t>
            </w:r>
            <w:r w:rsidR="009B1BEE" w:rsidRPr="001A1BA7">
              <w:rPr>
                <w:sz w:val="16"/>
                <w:szCs w:val="16"/>
                <w:lang w:val="en-GB"/>
              </w:rPr>
              <w:t>, typically,</w:t>
            </w:r>
            <w:r w:rsidR="00C878E6" w:rsidRPr="001A1BA7">
              <w:rPr>
                <w:sz w:val="16"/>
                <w:szCs w:val="16"/>
                <w:lang w:val="en-GB"/>
              </w:rPr>
              <w:t xml:space="preserve"> </w:t>
            </w:r>
            <w:r w:rsidR="007C0634" w:rsidRPr="001A1BA7">
              <w:rPr>
                <w:sz w:val="16"/>
                <w:szCs w:val="16"/>
                <w:lang w:val="en-GB"/>
              </w:rPr>
              <w:t>a smaller piece of the project</w:t>
            </w:r>
          </w:p>
        </w:tc>
      </w:tr>
      <w:tr w:rsidR="003F1321" w:rsidRPr="001A1BA7" w14:paraId="19C50116" w14:textId="77777777" w:rsidTr="0012381B">
        <w:tc>
          <w:tcPr>
            <w:tcW w:w="3131" w:type="dxa"/>
          </w:tcPr>
          <w:p w14:paraId="3DB4B422" w14:textId="2095BBBF" w:rsidR="003F1321" w:rsidRPr="001A1BA7" w:rsidRDefault="003F1321" w:rsidP="00340988">
            <w:pPr>
              <w:spacing w:line="360" w:lineRule="auto"/>
              <w:ind w:firstLine="0"/>
              <w:rPr>
                <w:sz w:val="16"/>
                <w:szCs w:val="16"/>
                <w:lang w:val="en-GB"/>
              </w:rPr>
            </w:pPr>
            <w:r w:rsidRPr="001A1BA7">
              <w:rPr>
                <w:sz w:val="16"/>
                <w:szCs w:val="16"/>
                <w:lang w:val="en-GB"/>
              </w:rPr>
              <w:t>Focus</w:t>
            </w:r>
            <w:r w:rsidR="00A92293" w:rsidRPr="001A1BA7">
              <w:rPr>
                <w:sz w:val="16"/>
                <w:szCs w:val="16"/>
                <w:lang w:val="en-GB"/>
              </w:rPr>
              <w:t xml:space="preserve"> on </w:t>
            </w:r>
            <w:r w:rsidRPr="001A1BA7">
              <w:rPr>
                <w:sz w:val="16"/>
                <w:szCs w:val="16"/>
                <w:lang w:val="en-GB"/>
              </w:rPr>
              <w:t>Low</w:t>
            </w:r>
            <w:r w:rsidR="00A92293" w:rsidRPr="001A1BA7">
              <w:rPr>
                <w:sz w:val="16"/>
                <w:szCs w:val="16"/>
                <w:lang w:val="en-GB"/>
              </w:rPr>
              <w:t xml:space="preserve"> </w:t>
            </w:r>
            <w:r w:rsidRPr="001A1BA7">
              <w:rPr>
                <w:sz w:val="16"/>
                <w:szCs w:val="16"/>
                <w:lang w:val="en-GB"/>
              </w:rPr>
              <w:t>Price</w:t>
            </w:r>
          </w:p>
        </w:tc>
        <w:tc>
          <w:tcPr>
            <w:tcW w:w="3131" w:type="dxa"/>
          </w:tcPr>
          <w:p w14:paraId="586F5DE8" w14:textId="4275E6D2" w:rsidR="003F1321" w:rsidRPr="001A1BA7" w:rsidRDefault="003F1321" w:rsidP="00340988">
            <w:pPr>
              <w:spacing w:line="360" w:lineRule="auto"/>
              <w:ind w:firstLine="0"/>
              <w:rPr>
                <w:sz w:val="16"/>
                <w:szCs w:val="16"/>
                <w:lang w:val="en-GB"/>
              </w:rPr>
            </w:pPr>
            <w:r w:rsidRPr="001A1BA7">
              <w:rPr>
                <w:sz w:val="16"/>
                <w:szCs w:val="16"/>
                <w:lang w:val="en-GB"/>
              </w:rPr>
              <w:t xml:space="preserve">The focus on low price when selecting a provider </w:t>
            </w:r>
          </w:p>
        </w:tc>
        <w:tc>
          <w:tcPr>
            <w:tcW w:w="3132" w:type="dxa"/>
          </w:tcPr>
          <w:p w14:paraId="26F2C792" w14:textId="312F0359" w:rsidR="003F1321" w:rsidRPr="001A1BA7" w:rsidRDefault="003F1321" w:rsidP="00340988">
            <w:pPr>
              <w:spacing w:line="360" w:lineRule="auto"/>
              <w:ind w:firstLine="0"/>
              <w:rPr>
                <w:sz w:val="16"/>
                <w:szCs w:val="16"/>
                <w:lang w:val="en-GB"/>
              </w:rPr>
            </w:pPr>
            <w:r w:rsidRPr="001A1BA7">
              <w:rPr>
                <w:sz w:val="16"/>
                <w:szCs w:val="16"/>
                <w:lang w:val="en-GB"/>
              </w:rPr>
              <w:t xml:space="preserve">Low: Selection of a provider with a price that is higher or the same as the mean </w:t>
            </w:r>
            <w:r w:rsidR="00D14C31" w:rsidRPr="001A1BA7">
              <w:rPr>
                <w:sz w:val="16"/>
                <w:szCs w:val="16"/>
                <w:lang w:val="en-GB"/>
              </w:rPr>
              <w:t xml:space="preserve">bid (mean </w:t>
            </w:r>
            <w:r w:rsidR="00772589">
              <w:rPr>
                <w:sz w:val="16"/>
                <w:szCs w:val="16"/>
                <w:lang w:val="en-GB"/>
              </w:rPr>
              <w:t xml:space="preserve">fixed </w:t>
            </w:r>
            <w:r w:rsidRPr="001A1BA7">
              <w:rPr>
                <w:sz w:val="16"/>
                <w:szCs w:val="16"/>
                <w:lang w:val="en-GB"/>
              </w:rPr>
              <w:t>price</w:t>
            </w:r>
            <w:r w:rsidR="00D14C31" w:rsidRPr="001A1BA7">
              <w:rPr>
                <w:sz w:val="16"/>
                <w:szCs w:val="16"/>
                <w:lang w:val="en-GB"/>
              </w:rPr>
              <w:t xml:space="preserve"> </w:t>
            </w:r>
            <w:r w:rsidR="00772589">
              <w:rPr>
                <w:sz w:val="16"/>
                <w:szCs w:val="16"/>
                <w:lang w:val="en-GB"/>
              </w:rPr>
              <w:t xml:space="preserve">or hourly price </w:t>
            </w:r>
            <w:r w:rsidR="00D14C31" w:rsidRPr="001A1BA7">
              <w:rPr>
                <w:sz w:val="16"/>
                <w:szCs w:val="16"/>
                <w:lang w:val="en-GB"/>
              </w:rPr>
              <w:t>offered)</w:t>
            </w:r>
          </w:p>
          <w:p w14:paraId="43727A27" w14:textId="49C7DD1D" w:rsidR="003F1321" w:rsidRPr="001A1BA7" w:rsidRDefault="003F1321" w:rsidP="00340988">
            <w:pPr>
              <w:spacing w:line="360" w:lineRule="auto"/>
              <w:ind w:firstLine="0"/>
              <w:rPr>
                <w:sz w:val="16"/>
                <w:szCs w:val="16"/>
                <w:lang w:val="en-GB"/>
              </w:rPr>
            </w:pPr>
            <w:r w:rsidRPr="001A1BA7">
              <w:rPr>
                <w:sz w:val="16"/>
                <w:szCs w:val="16"/>
                <w:lang w:val="en-GB"/>
              </w:rPr>
              <w:t xml:space="preserve">High: Selection of a provider with a price lower than the mean </w:t>
            </w:r>
            <w:r w:rsidR="0039407F" w:rsidRPr="001A1BA7">
              <w:rPr>
                <w:sz w:val="16"/>
                <w:szCs w:val="16"/>
                <w:lang w:val="en-GB"/>
              </w:rPr>
              <w:t>bid</w:t>
            </w:r>
          </w:p>
        </w:tc>
      </w:tr>
      <w:tr w:rsidR="003F1321" w:rsidRPr="001A1BA7" w14:paraId="083E9366" w14:textId="77777777" w:rsidTr="0068728E">
        <w:tc>
          <w:tcPr>
            <w:tcW w:w="9394" w:type="dxa"/>
            <w:gridSpan w:val="3"/>
          </w:tcPr>
          <w:p w14:paraId="73E7373A" w14:textId="4F3A2A42" w:rsidR="003F1321" w:rsidRPr="001A1BA7" w:rsidRDefault="003F1321" w:rsidP="00340988">
            <w:pPr>
              <w:spacing w:line="360" w:lineRule="auto"/>
              <w:ind w:firstLine="0"/>
              <w:jc w:val="center"/>
              <w:rPr>
                <w:b/>
                <w:sz w:val="16"/>
                <w:szCs w:val="16"/>
                <w:lang w:val="en-GB"/>
              </w:rPr>
            </w:pPr>
            <w:r w:rsidRPr="001A1BA7">
              <w:rPr>
                <w:b/>
                <w:sz w:val="16"/>
                <w:szCs w:val="16"/>
                <w:lang w:val="en-GB"/>
              </w:rPr>
              <w:lastRenderedPageBreak/>
              <w:t xml:space="preserve">Project size </w:t>
            </w:r>
          </w:p>
        </w:tc>
      </w:tr>
      <w:tr w:rsidR="003F1321" w:rsidRPr="001A1BA7" w14:paraId="1854D51B" w14:textId="77777777" w:rsidTr="00285CCD">
        <w:tc>
          <w:tcPr>
            <w:tcW w:w="3131" w:type="dxa"/>
          </w:tcPr>
          <w:p w14:paraId="70F4F35E" w14:textId="322ADA7C" w:rsidR="003F1321" w:rsidRPr="001A1BA7" w:rsidRDefault="003F1321" w:rsidP="00340988">
            <w:pPr>
              <w:spacing w:line="360" w:lineRule="auto"/>
              <w:ind w:firstLine="0"/>
              <w:rPr>
                <w:sz w:val="16"/>
                <w:szCs w:val="16"/>
                <w:lang w:val="en-GB"/>
              </w:rPr>
            </w:pPr>
            <w:r w:rsidRPr="001A1BA7">
              <w:rPr>
                <w:sz w:val="16"/>
                <w:szCs w:val="16"/>
                <w:lang w:val="en-GB"/>
              </w:rPr>
              <w:t>Project</w:t>
            </w:r>
            <w:r w:rsidR="00674BFB" w:rsidRPr="001A1BA7">
              <w:rPr>
                <w:sz w:val="16"/>
                <w:szCs w:val="16"/>
                <w:lang w:val="en-GB"/>
              </w:rPr>
              <w:t xml:space="preserve"> </w:t>
            </w:r>
            <w:r w:rsidRPr="001A1BA7">
              <w:rPr>
                <w:sz w:val="16"/>
                <w:szCs w:val="16"/>
                <w:lang w:val="en-GB"/>
              </w:rPr>
              <w:t>Size</w:t>
            </w:r>
          </w:p>
        </w:tc>
        <w:tc>
          <w:tcPr>
            <w:tcW w:w="3131" w:type="dxa"/>
          </w:tcPr>
          <w:p w14:paraId="0029418E" w14:textId="50F34321" w:rsidR="003F1321" w:rsidRPr="001A1BA7" w:rsidRDefault="003F1321" w:rsidP="00340988">
            <w:pPr>
              <w:spacing w:line="360" w:lineRule="auto"/>
              <w:ind w:firstLine="0"/>
              <w:rPr>
                <w:sz w:val="16"/>
                <w:szCs w:val="16"/>
                <w:lang w:val="en-GB"/>
              </w:rPr>
            </w:pPr>
            <w:r w:rsidRPr="001A1BA7">
              <w:rPr>
                <w:sz w:val="16"/>
                <w:szCs w:val="16"/>
                <w:lang w:val="en-GB"/>
              </w:rPr>
              <w:t xml:space="preserve">Log-transformed </w:t>
            </w:r>
            <w:r w:rsidR="0096644E" w:rsidRPr="001A1BA7">
              <w:rPr>
                <w:sz w:val="16"/>
                <w:szCs w:val="16"/>
                <w:lang w:val="en-GB"/>
              </w:rPr>
              <w:t>price</w:t>
            </w:r>
            <w:r w:rsidRPr="001A1BA7">
              <w:rPr>
                <w:sz w:val="16"/>
                <w:szCs w:val="16"/>
                <w:lang w:val="en-GB"/>
              </w:rPr>
              <w:t xml:space="preserve"> paid by the clien</w:t>
            </w:r>
            <w:r w:rsidR="00201EBB" w:rsidRPr="001A1BA7">
              <w:rPr>
                <w:sz w:val="16"/>
                <w:szCs w:val="16"/>
                <w:lang w:val="en-GB"/>
              </w:rPr>
              <w:t>t</w:t>
            </w:r>
            <w:r w:rsidR="00045DB2" w:rsidRPr="001A1BA7">
              <w:rPr>
                <w:sz w:val="16"/>
                <w:szCs w:val="16"/>
                <w:lang w:val="en-GB"/>
              </w:rPr>
              <w:t xml:space="preserve"> (cost</w:t>
            </w:r>
            <w:r w:rsidR="003C16E4" w:rsidRPr="001A1BA7">
              <w:rPr>
                <w:sz w:val="16"/>
                <w:szCs w:val="16"/>
                <w:lang w:val="en-GB"/>
              </w:rPr>
              <w:t xml:space="preserve"> of project</w:t>
            </w:r>
            <w:r w:rsidR="00045DB2" w:rsidRPr="001A1BA7">
              <w:rPr>
                <w:sz w:val="16"/>
                <w:szCs w:val="16"/>
                <w:lang w:val="en-GB"/>
              </w:rPr>
              <w:t>)</w:t>
            </w:r>
          </w:p>
        </w:tc>
        <w:tc>
          <w:tcPr>
            <w:tcW w:w="3132" w:type="dxa"/>
          </w:tcPr>
          <w:p w14:paraId="49C4A759" w14:textId="7331644A" w:rsidR="003F1321" w:rsidRPr="001A1BA7" w:rsidRDefault="003F1321" w:rsidP="00340988">
            <w:pPr>
              <w:spacing w:line="360" w:lineRule="auto"/>
              <w:ind w:firstLine="0"/>
              <w:rPr>
                <w:sz w:val="16"/>
                <w:szCs w:val="16"/>
                <w:lang w:val="en-GB"/>
              </w:rPr>
            </w:pPr>
            <w:r w:rsidRPr="001A1BA7">
              <w:rPr>
                <w:sz w:val="16"/>
                <w:szCs w:val="16"/>
                <w:lang w:val="en-GB"/>
              </w:rPr>
              <w:t>[0</w:t>
            </w:r>
            <w:proofErr w:type="gramStart"/>
            <w:r w:rsidRPr="001A1BA7">
              <w:rPr>
                <w:sz w:val="16"/>
                <w:szCs w:val="16"/>
                <w:lang w:val="en-GB"/>
              </w:rPr>
              <w:t>,-</w:t>
            </w:r>
            <w:proofErr w:type="gramEnd"/>
            <w:r w:rsidRPr="001A1BA7">
              <w:rPr>
                <w:sz w:val="16"/>
                <w:szCs w:val="16"/>
                <w:lang w:val="en-GB"/>
              </w:rPr>
              <w:t>&gt;)</w:t>
            </w:r>
          </w:p>
        </w:tc>
      </w:tr>
      <w:tr w:rsidR="003F1321" w:rsidRPr="001A1BA7" w14:paraId="38DD3952" w14:textId="77777777" w:rsidTr="0068728E">
        <w:tc>
          <w:tcPr>
            <w:tcW w:w="9394" w:type="dxa"/>
            <w:gridSpan w:val="3"/>
          </w:tcPr>
          <w:p w14:paraId="39D84509" w14:textId="05740E81" w:rsidR="003F1321" w:rsidRPr="001A1BA7" w:rsidRDefault="003F1321" w:rsidP="00340988">
            <w:pPr>
              <w:spacing w:line="360" w:lineRule="auto"/>
              <w:ind w:firstLine="0"/>
              <w:jc w:val="center"/>
              <w:rPr>
                <w:b/>
                <w:sz w:val="16"/>
                <w:szCs w:val="16"/>
                <w:lang w:val="en-GB"/>
              </w:rPr>
            </w:pPr>
            <w:r w:rsidRPr="001A1BA7">
              <w:rPr>
                <w:b/>
                <w:sz w:val="16"/>
                <w:szCs w:val="16"/>
                <w:lang w:val="en-GB"/>
              </w:rPr>
              <w:t xml:space="preserve">Provider skill </w:t>
            </w:r>
          </w:p>
        </w:tc>
      </w:tr>
      <w:tr w:rsidR="003F1321" w:rsidRPr="001A1BA7" w14:paraId="1DA1F3AA" w14:textId="77777777" w:rsidTr="00285CCD">
        <w:tc>
          <w:tcPr>
            <w:tcW w:w="3131" w:type="dxa"/>
          </w:tcPr>
          <w:p w14:paraId="09803186" w14:textId="493F2A97" w:rsidR="003F1321" w:rsidRPr="001A1BA7" w:rsidRDefault="003F1321" w:rsidP="00340988">
            <w:pPr>
              <w:spacing w:line="360" w:lineRule="auto"/>
              <w:ind w:firstLine="0"/>
              <w:rPr>
                <w:sz w:val="16"/>
                <w:szCs w:val="16"/>
                <w:lang w:val="en-GB"/>
              </w:rPr>
            </w:pPr>
            <w:r w:rsidRPr="001A1BA7">
              <w:rPr>
                <w:sz w:val="16"/>
                <w:szCs w:val="16"/>
                <w:lang w:val="en-GB"/>
              </w:rPr>
              <w:t>Failure</w:t>
            </w:r>
            <w:r w:rsidR="008A04FB" w:rsidRPr="001A1BA7">
              <w:rPr>
                <w:sz w:val="16"/>
                <w:szCs w:val="16"/>
                <w:lang w:val="en-GB"/>
              </w:rPr>
              <w:t xml:space="preserve"> </w:t>
            </w:r>
            <w:r w:rsidRPr="001A1BA7">
              <w:rPr>
                <w:sz w:val="16"/>
                <w:szCs w:val="16"/>
                <w:lang w:val="en-GB"/>
              </w:rPr>
              <w:t>Rate</w:t>
            </w:r>
            <w:r w:rsidR="008A04FB" w:rsidRPr="001A1BA7">
              <w:rPr>
                <w:sz w:val="16"/>
                <w:szCs w:val="16"/>
                <w:lang w:val="en-GB"/>
              </w:rPr>
              <w:t xml:space="preserve"> of </w:t>
            </w:r>
            <w:r w:rsidRPr="001A1BA7">
              <w:rPr>
                <w:sz w:val="16"/>
                <w:szCs w:val="16"/>
                <w:lang w:val="en-GB"/>
              </w:rPr>
              <w:t>Provider</w:t>
            </w:r>
          </w:p>
        </w:tc>
        <w:tc>
          <w:tcPr>
            <w:tcW w:w="3131" w:type="dxa"/>
          </w:tcPr>
          <w:p w14:paraId="15F88473" w14:textId="160CD38A" w:rsidR="003F1321" w:rsidRPr="001A1BA7" w:rsidRDefault="003F1321" w:rsidP="00340988">
            <w:pPr>
              <w:spacing w:line="360" w:lineRule="auto"/>
              <w:ind w:firstLine="0"/>
              <w:rPr>
                <w:sz w:val="16"/>
                <w:szCs w:val="16"/>
                <w:lang w:val="en-GB"/>
              </w:rPr>
            </w:pPr>
            <w:r w:rsidRPr="001A1BA7">
              <w:rPr>
                <w:sz w:val="16"/>
                <w:szCs w:val="16"/>
                <w:lang w:val="en-GB"/>
              </w:rPr>
              <w:t>Proportion of failed previous projects by the project provider</w:t>
            </w:r>
          </w:p>
        </w:tc>
        <w:tc>
          <w:tcPr>
            <w:tcW w:w="3132" w:type="dxa"/>
          </w:tcPr>
          <w:p w14:paraId="051C09BD" w14:textId="0CF99666" w:rsidR="003F1321" w:rsidRPr="001A1BA7" w:rsidRDefault="003F1321" w:rsidP="00340988">
            <w:pPr>
              <w:spacing w:line="360" w:lineRule="auto"/>
              <w:ind w:firstLine="0"/>
              <w:rPr>
                <w:sz w:val="16"/>
                <w:szCs w:val="16"/>
                <w:lang w:val="en-GB"/>
              </w:rPr>
            </w:pPr>
            <w:r w:rsidRPr="001A1BA7">
              <w:rPr>
                <w:sz w:val="16"/>
                <w:szCs w:val="16"/>
                <w:lang w:val="en-GB"/>
              </w:rPr>
              <w:t xml:space="preserve">Low: </w:t>
            </w:r>
            <w:r w:rsidR="00026EF4" w:rsidRPr="001A1BA7">
              <w:rPr>
                <w:sz w:val="16"/>
                <w:szCs w:val="16"/>
                <w:lang w:val="en-GB"/>
              </w:rPr>
              <w:t>Best</w:t>
            </w:r>
            <w:r w:rsidRPr="001A1BA7">
              <w:rPr>
                <w:sz w:val="16"/>
                <w:szCs w:val="16"/>
                <w:lang w:val="en-GB"/>
              </w:rPr>
              <w:t xml:space="preserve"> 50%</w:t>
            </w:r>
            <w:r w:rsidR="00026EF4" w:rsidRPr="001A1BA7">
              <w:rPr>
                <w:sz w:val="16"/>
                <w:szCs w:val="16"/>
                <w:lang w:val="en-GB"/>
              </w:rPr>
              <w:t xml:space="preserve"> of all providers</w:t>
            </w:r>
          </w:p>
          <w:p w14:paraId="79B6AFB7" w14:textId="5AE0707E" w:rsidR="003F1321" w:rsidRPr="001A1BA7" w:rsidRDefault="003F1321" w:rsidP="00340988">
            <w:pPr>
              <w:spacing w:line="360" w:lineRule="auto"/>
              <w:ind w:firstLine="0"/>
              <w:rPr>
                <w:sz w:val="16"/>
                <w:szCs w:val="16"/>
                <w:lang w:val="en-GB"/>
              </w:rPr>
            </w:pPr>
            <w:r w:rsidRPr="001A1BA7">
              <w:rPr>
                <w:sz w:val="16"/>
                <w:szCs w:val="16"/>
                <w:lang w:val="en-GB"/>
              </w:rPr>
              <w:t xml:space="preserve">High: </w:t>
            </w:r>
            <w:r w:rsidR="00CF76E2" w:rsidRPr="001A1BA7">
              <w:rPr>
                <w:sz w:val="16"/>
                <w:szCs w:val="16"/>
                <w:lang w:val="en-GB"/>
              </w:rPr>
              <w:t>Worst</w:t>
            </w:r>
            <w:r w:rsidRPr="001A1BA7">
              <w:rPr>
                <w:sz w:val="16"/>
                <w:szCs w:val="16"/>
                <w:lang w:val="en-GB"/>
              </w:rPr>
              <w:t xml:space="preserve"> 50%</w:t>
            </w:r>
            <w:r w:rsidR="00026EF4" w:rsidRPr="001A1BA7">
              <w:rPr>
                <w:sz w:val="16"/>
                <w:szCs w:val="16"/>
                <w:lang w:val="en-GB"/>
              </w:rPr>
              <w:t xml:space="preserve"> of all providers</w:t>
            </w:r>
          </w:p>
          <w:p w14:paraId="79FDEE0A" w14:textId="17B57F06" w:rsidR="003F1321" w:rsidRPr="001A1BA7" w:rsidRDefault="00FF448A" w:rsidP="00340988">
            <w:pPr>
              <w:spacing w:line="360" w:lineRule="auto"/>
              <w:ind w:firstLine="0"/>
              <w:rPr>
                <w:sz w:val="16"/>
                <w:szCs w:val="16"/>
                <w:lang w:val="en-GB"/>
              </w:rPr>
            </w:pPr>
            <w:r>
              <w:rPr>
                <w:sz w:val="16"/>
                <w:szCs w:val="16"/>
                <w:lang w:val="en-GB"/>
              </w:rPr>
              <w:t>No value</w:t>
            </w:r>
            <w:r w:rsidR="003F1321" w:rsidRPr="001A1BA7">
              <w:rPr>
                <w:sz w:val="16"/>
                <w:szCs w:val="16"/>
                <w:lang w:val="en-GB"/>
              </w:rPr>
              <w:t>: No previous projects</w:t>
            </w:r>
          </w:p>
        </w:tc>
      </w:tr>
      <w:tr w:rsidR="003F1321" w:rsidRPr="001A1BA7" w14:paraId="590C02FF" w14:textId="77777777" w:rsidTr="00285CCD">
        <w:tc>
          <w:tcPr>
            <w:tcW w:w="3131" w:type="dxa"/>
          </w:tcPr>
          <w:p w14:paraId="789156EC" w14:textId="356A8E37" w:rsidR="003F1321" w:rsidRPr="001A1BA7" w:rsidRDefault="003F1321" w:rsidP="00340988">
            <w:pPr>
              <w:spacing w:line="360" w:lineRule="auto"/>
              <w:ind w:firstLine="0"/>
              <w:rPr>
                <w:sz w:val="16"/>
                <w:szCs w:val="16"/>
                <w:lang w:val="en-GB"/>
              </w:rPr>
            </w:pPr>
            <w:r w:rsidRPr="001A1BA7">
              <w:rPr>
                <w:sz w:val="16"/>
                <w:szCs w:val="16"/>
                <w:lang w:val="en-GB"/>
              </w:rPr>
              <w:t>Satisfaction</w:t>
            </w:r>
            <w:r w:rsidR="008A04FB" w:rsidRPr="001A1BA7">
              <w:rPr>
                <w:sz w:val="16"/>
                <w:szCs w:val="16"/>
                <w:lang w:val="en-GB"/>
              </w:rPr>
              <w:t xml:space="preserve"> </w:t>
            </w:r>
            <w:r w:rsidRPr="001A1BA7">
              <w:rPr>
                <w:sz w:val="16"/>
                <w:szCs w:val="16"/>
                <w:lang w:val="en-GB"/>
              </w:rPr>
              <w:t>Score</w:t>
            </w:r>
            <w:r w:rsidR="008A04FB" w:rsidRPr="001A1BA7">
              <w:rPr>
                <w:sz w:val="16"/>
                <w:szCs w:val="16"/>
                <w:lang w:val="en-GB"/>
              </w:rPr>
              <w:t xml:space="preserve"> of </w:t>
            </w:r>
            <w:r w:rsidRPr="001A1BA7">
              <w:rPr>
                <w:sz w:val="16"/>
                <w:szCs w:val="16"/>
                <w:lang w:val="en-GB"/>
              </w:rPr>
              <w:t>Provider</w:t>
            </w:r>
          </w:p>
        </w:tc>
        <w:tc>
          <w:tcPr>
            <w:tcW w:w="3131" w:type="dxa"/>
          </w:tcPr>
          <w:p w14:paraId="7AC08C59" w14:textId="0504FD6F" w:rsidR="003F1321" w:rsidRPr="001A1BA7" w:rsidRDefault="003F1321" w:rsidP="00340988">
            <w:pPr>
              <w:spacing w:line="360" w:lineRule="auto"/>
              <w:ind w:firstLine="0"/>
              <w:rPr>
                <w:sz w:val="16"/>
                <w:szCs w:val="16"/>
                <w:lang w:val="en-GB"/>
              </w:rPr>
            </w:pPr>
            <w:r w:rsidRPr="001A1BA7">
              <w:rPr>
                <w:sz w:val="16"/>
                <w:szCs w:val="16"/>
                <w:lang w:val="en-GB"/>
              </w:rPr>
              <w:t xml:space="preserve">Mean client satisfaction </w:t>
            </w:r>
            <w:r w:rsidR="00666A25" w:rsidRPr="001A1BA7">
              <w:rPr>
                <w:sz w:val="16"/>
                <w:szCs w:val="16"/>
                <w:lang w:val="en-GB"/>
              </w:rPr>
              <w:t xml:space="preserve">score </w:t>
            </w:r>
            <w:r w:rsidRPr="001A1BA7">
              <w:rPr>
                <w:sz w:val="16"/>
                <w:szCs w:val="16"/>
                <w:lang w:val="en-GB"/>
              </w:rPr>
              <w:t xml:space="preserve">of </w:t>
            </w:r>
            <w:r w:rsidR="00695FEA">
              <w:rPr>
                <w:sz w:val="16"/>
                <w:szCs w:val="16"/>
                <w:lang w:val="en-GB"/>
              </w:rPr>
              <w:t xml:space="preserve">the </w:t>
            </w:r>
            <w:r w:rsidRPr="001A1BA7">
              <w:rPr>
                <w:sz w:val="16"/>
                <w:szCs w:val="16"/>
                <w:lang w:val="en-GB"/>
              </w:rPr>
              <w:t>provider’s work in previous projects</w:t>
            </w:r>
          </w:p>
        </w:tc>
        <w:tc>
          <w:tcPr>
            <w:tcW w:w="3132" w:type="dxa"/>
          </w:tcPr>
          <w:p w14:paraId="52E768B3" w14:textId="10868FBD" w:rsidR="003F1321" w:rsidRPr="001A1BA7" w:rsidRDefault="003F1321" w:rsidP="00340988">
            <w:pPr>
              <w:spacing w:line="360" w:lineRule="auto"/>
              <w:ind w:firstLine="0"/>
              <w:rPr>
                <w:sz w:val="16"/>
                <w:szCs w:val="16"/>
                <w:lang w:val="en-GB"/>
              </w:rPr>
            </w:pPr>
            <w:r w:rsidRPr="001A1BA7">
              <w:rPr>
                <w:sz w:val="16"/>
                <w:szCs w:val="16"/>
                <w:lang w:val="en-GB"/>
              </w:rPr>
              <w:t xml:space="preserve">Low: </w:t>
            </w:r>
            <w:r w:rsidR="004A1343" w:rsidRPr="001A1BA7">
              <w:rPr>
                <w:sz w:val="16"/>
                <w:szCs w:val="16"/>
                <w:lang w:val="en-GB"/>
              </w:rPr>
              <w:t>Worst</w:t>
            </w:r>
            <w:r w:rsidRPr="001A1BA7">
              <w:rPr>
                <w:sz w:val="16"/>
                <w:szCs w:val="16"/>
                <w:lang w:val="en-GB"/>
              </w:rPr>
              <w:t xml:space="preserve"> 50%</w:t>
            </w:r>
            <w:r w:rsidR="0052239F" w:rsidRPr="001A1BA7">
              <w:rPr>
                <w:sz w:val="16"/>
                <w:szCs w:val="16"/>
                <w:lang w:val="en-GB"/>
              </w:rPr>
              <w:t xml:space="preserve"> of all providers</w:t>
            </w:r>
          </w:p>
          <w:p w14:paraId="12A87146" w14:textId="117B4C60" w:rsidR="003F1321" w:rsidRPr="001A1BA7" w:rsidRDefault="003F1321" w:rsidP="00340988">
            <w:pPr>
              <w:spacing w:line="360" w:lineRule="auto"/>
              <w:ind w:firstLine="0"/>
              <w:rPr>
                <w:sz w:val="16"/>
                <w:szCs w:val="16"/>
                <w:lang w:val="en-GB"/>
              </w:rPr>
            </w:pPr>
            <w:r w:rsidRPr="001A1BA7">
              <w:rPr>
                <w:sz w:val="16"/>
                <w:szCs w:val="16"/>
                <w:lang w:val="en-GB"/>
              </w:rPr>
              <w:t xml:space="preserve">High: </w:t>
            </w:r>
            <w:r w:rsidR="004A1343" w:rsidRPr="001A1BA7">
              <w:rPr>
                <w:sz w:val="16"/>
                <w:szCs w:val="16"/>
                <w:lang w:val="en-GB"/>
              </w:rPr>
              <w:t>Best</w:t>
            </w:r>
            <w:r w:rsidRPr="001A1BA7">
              <w:rPr>
                <w:sz w:val="16"/>
                <w:szCs w:val="16"/>
                <w:lang w:val="en-GB"/>
              </w:rPr>
              <w:t xml:space="preserve"> 50%</w:t>
            </w:r>
            <w:r w:rsidR="0052239F" w:rsidRPr="001A1BA7">
              <w:rPr>
                <w:sz w:val="16"/>
                <w:szCs w:val="16"/>
                <w:lang w:val="en-GB"/>
              </w:rPr>
              <w:t xml:space="preserve"> of all providers</w:t>
            </w:r>
          </w:p>
          <w:p w14:paraId="47D532D5" w14:textId="541B47A8" w:rsidR="003F1321" w:rsidRPr="001A1BA7" w:rsidRDefault="00FF448A" w:rsidP="00340988">
            <w:pPr>
              <w:spacing w:line="360" w:lineRule="auto"/>
              <w:ind w:firstLine="0"/>
              <w:rPr>
                <w:sz w:val="16"/>
                <w:szCs w:val="16"/>
                <w:lang w:val="en-GB"/>
              </w:rPr>
            </w:pPr>
            <w:r>
              <w:rPr>
                <w:sz w:val="16"/>
                <w:szCs w:val="16"/>
                <w:lang w:val="en-GB"/>
              </w:rPr>
              <w:t>No value</w:t>
            </w:r>
            <w:r w:rsidR="003F1321" w:rsidRPr="001A1BA7">
              <w:rPr>
                <w:sz w:val="16"/>
                <w:szCs w:val="16"/>
                <w:lang w:val="en-GB"/>
              </w:rPr>
              <w:t>: No previous projects</w:t>
            </w:r>
          </w:p>
        </w:tc>
      </w:tr>
      <w:tr w:rsidR="003F1321" w:rsidRPr="001A1BA7" w14:paraId="6AA78ADC" w14:textId="77777777" w:rsidTr="00285CCD">
        <w:tc>
          <w:tcPr>
            <w:tcW w:w="3131" w:type="dxa"/>
          </w:tcPr>
          <w:p w14:paraId="654F4182" w14:textId="6561BCF2" w:rsidR="003F1321" w:rsidRPr="001A1BA7" w:rsidRDefault="003F1321" w:rsidP="00340988">
            <w:pPr>
              <w:spacing w:line="360" w:lineRule="auto"/>
              <w:ind w:firstLine="0"/>
              <w:rPr>
                <w:sz w:val="16"/>
                <w:szCs w:val="16"/>
                <w:lang w:val="en-GB"/>
              </w:rPr>
            </w:pPr>
            <w:r w:rsidRPr="001A1BA7">
              <w:rPr>
                <w:sz w:val="16"/>
                <w:szCs w:val="16"/>
                <w:lang w:val="en-GB"/>
              </w:rPr>
              <w:t>Skill</w:t>
            </w:r>
            <w:r w:rsidR="008A04FB" w:rsidRPr="001A1BA7">
              <w:rPr>
                <w:sz w:val="16"/>
                <w:szCs w:val="16"/>
                <w:lang w:val="en-GB"/>
              </w:rPr>
              <w:t xml:space="preserve"> </w:t>
            </w:r>
            <w:r w:rsidRPr="001A1BA7">
              <w:rPr>
                <w:sz w:val="16"/>
                <w:szCs w:val="16"/>
                <w:lang w:val="en-GB"/>
              </w:rPr>
              <w:t>Test</w:t>
            </w:r>
            <w:r w:rsidR="008A04FB" w:rsidRPr="001A1BA7">
              <w:rPr>
                <w:sz w:val="16"/>
                <w:szCs w:val="16"/>
                <w:lang w:val="en-GB"/>
              </w:rPr>
              <w:t xml:space="preserve"> </w:t>
            </w:r>
            <w:r w:rsidRPr="001A1BA7">
              <w:rPr>
                <w:sz w:val="16"/>
                <w:szCs w:val="16"/>
                <w:lang w:val="en-GB"/>
              </w:rPr>
              <w:t>Score</w:t>
            </w:r>
            <w:r w:rsidR="008A04FB" w:rsidRPr="001A1BA7">
              <w:rPr>
                <w:sz w:val="16"/>
                <w:szCs w:val="16"/>
                <w:lang w:val="en-GB"/>
              </w:rPr>
              <w:t xml:space="preserve"> of </w:t>
            </w:r>
            <w:r w:rsidRPr="001A1BA7">
              <w:rPr>
                <w:sz w:val="16"/>
                <w:szCs w:val="16"/>
                <w:lang w:val="en-GB"/>
              </w:rPr>
              <w:t>Provider</w:t>
            </w:r>
          </w:p>
        </w:tc>
        <w:tc>
          <w:tcPr>
            <w:tcW w:w="3131" w:type="dxa"/>
          </w:tcPr>
          <w:p w14:paraId="2C9111D6" w14:textId="2B7B46E5" w:rsidR="003F1321" w:rsidRPr="001A1BA7" w:rsidRDefault="003F1321" w:rsidP="00340988">
            <w:pPr>
              <w:spacing w:line="360" w:lineRule="auto"/>
              <w:ind w:firstLine="0"/>
              <w:rPr>
                <w:sz w:val="16"/>
                <w:szCs w:val="16"/>
                <w:lang w:val="en-GB"/>
              </w:rPr>
            </w:pPr>
            <w:r w:rsidRPr="001A1BA7">
              <w:rPr>
                <w:sz w:val="16"/>
                <w:szCs w:val="16"/>
                <w:lang w:val="en-GB"/>
              </w:rPr>
              <w:t xml:space="preserve">Mean skill test score of </w:t>
            </w:r>
            <w:r w:rsidR="00695FEA">
              <w:rPr>
                <w:sz w:val="16"/>
                <w:szCs w:val="16"/>
                <w:lang w:val="en-GB"/>
              </w:rPr>
              <w:t xml:space="preserve">the </w:t>
            </w:r>
            <w:r w:rsidRPr="001A1BA7">
              <w:rPr>
                <w:sz w:val="16"/>
                <w:szCs w:val="16"/>
                <w:lang w:val="en-GB"/>
              </w:rPr>
              <w:t>provider</w:t>
            </w:r>
          </w:p>
        </w:tc>
        <w:tc>
          <w:tcPr>
            <w:tcW w:w="3132" w:type="dxa"/>
          </w:tcPr>
          <w:p w14:paraId="2124488E" w14:textId="3A17B0CB" w:rsidR="003F1321" w:rsidRPr="001A1BA7" w:rsidRDefault="003F1321" w:rsidP="00340988">
            <w:pPr>
              <w:spacing w:line="360" w:lineRule="auto"/>
              <w:ind w:firstLine="0"/>
              <w:rPr>
                <w:sz w:val="16"/>
                <w:szCs w:val="16"/>
                <w:lang w:val="en-GB"/>
              </w:rPr>
            </w:pPr>
            <w:r w:rsidRPr="001A1BA7">
              <w:rPr>
                <w:sz w:val="16"/>
                <w:szCs w:val="16"/>
                <w:lang w:val="en-GB"/>
              </w:rPr>
              <w:t xml:space="preserve">Low: </w:t>
            </w:r>
            <w:r w:rsidR="005F3419" w:rsidRPr="001A1BA7">
              <w:rPr>
                <w:sz w:val="16"/>
                <w:szCs w:val="16"/>
                <w:lang w:val="en-GB"/>
              </w:rPr>
              <w:t>Worst</w:t>
            </w:r>
            <w:r w:rsidRPr="001A1BA7">
              <w:rPr>
                <w:sz w:val="16"/>
                <w:szCs w:val="16"/>
                <w:lang w:val="en-GB"/>
              </w:rPr>
              <w:t xml:space="preserve"> 50%</w:t>
            </w:r>
            <w:r w:rsidR="00593704" w:rsidRPr="001A1BA7">
              <w:rPr>
                <w:sz w:val="16"/>
                <w:szCs w:val="16"/>
                <w:lang w:val="en-GB"/>
              </w:rPr>
              <w:t xml:space="preserve"> of all providers</w:t>
            </w:r>
          </w:p>
          <w:p w14:paraId="0800216B" w14:textId="4DEDA0D2" w:rsidR="003F1321" w:rsidRPr="001A1BA7" w:rsidRDefault="003F1321" w:rsidP="00340988">
            <w:pPr>
              <w:spacing w:line="360" w:lineRule="auto"/>
              <w:ind w:firstLine="0"/>
              <w:rPr>
                <w:sz w:val="16"/>
                <w:szCs w:val="16"/>
                <w:lang w:val="en-GB"/>
              </w:rPr>
            </w:pPr>
            <w:r w:rsidRPr="001A1BA7">
              <w:rPr>
                <w:sz w:val="16"/>
                <w:szCs w:val="16"/>
                <w:lang w:val="en-GB"/>
              </w:rPr>
              <w:t xml:space="preserve">High: </w:t>
            </w:r>
            <w:r w:rsidR="005F3419" w:rsidRPr="001A1BA7">
              <w:rPr>
                <w:sz w:val="16"/>
                <w:szCs w:val="16"/>
                <w:lang w:val="en-GB"/>
              </w:rPr>
              <w:t>Best</w:t>
            </w:r>
            <w:r w:rsidRPr="001A1BA7">
              <w:rPr>
                <w:sz w:val="16"/>
                <w:szCs w:val="16"/>
                <w:lang w:val="en-GB"/>
              </w:rPr>
              <w:t xml:space="preserve"> 50%</w:t>
            </w:r>
            <w:r w:rsidR="00593704" w:rsidRPr="001A1BA7">
              <w:rPr>
                <w:sz w:val="16"/>
                <w:szCs w:val="16"/>
                <w:lang w:val="en-GB"/>
              </w:rPr>
              <w:t xml:space="preserve"> of all providers</w:t>
            </w:r>
          </w:p>
          <w:p w14:paraId="54661103" w14:textId="420311D5" w:rsidR="003F1321" w:rsidRPr="001A1BA7" w:rsidRDefault="00FF448A" w:rsidP="00340988">
            <w:pPr>
              <w:spacing w:line="360" w:lineRule="auto"/>
              <w:ind w:firstLine="0"/>
              <w:rPr>
                <w:sz w:val="16"/>
                <w:szCs w:val="16"/>
                <w:lang w:val="en-GB"/>
              </w:rPr>
            </w:pPr>
            <w:r>
              <w:rPr>
                <w:sz w:val="16"/>
                <w:szCs w:val="16"/>
                <w:lang w:val="en-GB"/>
              </w:rPr>
              <w:t>No value</w:t>
            </w:r>
            <w:r w:rsidR="003F1321" w:rsidRPr="001A1BA7">
              <w:rPr>
                <w:sz w:val="16"/>
                <w:szCs w:val="16"/>
                <w:lang w:val="en-GB"/>
              </w:rPr>
              <w:t>: No skill tests taken</w:t>
            </w:r>
          </w:p>
        </w:tc>
      </w:tr>
      <w:tr w:rsidR="003F1321" w:rsidRPr="001A1BA7" w14:paraId="3B9DBCA8" w14:textId="77777777" w:rsidTr="0068728E">
        <w:tc>
          <w:tcPr>
            <w:tcW w:w="9394" w:type="dxa"/>
            <w:gridSpan w:val="3"/>
          </w:tcPr>
          <w:p w14:paraId="161841B7" w14:textId="505D2D40" w:rsidR="003F1321" w:rsidRPr="001A1BA7" w:rsidRDefault="003F1321" w:rsidP="00340988">
            <w:pPr>
              <w:spacing w:line="360" w:lineRule="auto"/>
              <w:ind w:firstLine="0"/>
              <w:jc w:val="center"/>
              <w:rPr>
                <w:b/>
                <w:sz w:val="16"/>
                <w:szCs w:val="16"/>
                <w:lang w:val="en-GB"/>
              </w:rPr>
            </w:pPr>
            <w:r w:rsidRPr="001A1BA7">
              <w:rPr>
                <w:b/>
                <w:sz w:val="16"/>
                <w:szCs w:val="16"/>
                <w:lang w:val="en-GB"/>
              </w:rPr>
              <w:t xml:space="preserve">Client skill </w:t>
            </w:r>
          </w:p>
        </w:tc>
      </w:tr>
      <w:tr w:rsidR="003F1321" w:rsidRPr="001A1BA7" w14:paraId="7797571C" w14:textId="77777777" w:rsidTr="00285CCD">
        <w:tc>
          <w:tcPr>
            <w:tcW w:w="3131" w:type="dxa"/>
          </w:tcPr>
          <w:p w14:paraId="690D8850" w14:textId="363E87DD" w:rsidR="003F1321" w:rsidRPr="001A1BA7" w:rsidRDefault="003F1321" w:rsidP="00340988">
            <w:pPr>
              <w:spacing w:line="360" w:lineRule="auto"/>
              <w:ind w:firstLine="0"/>
              <w:rPr>
                <w:sz w:val="16"/>
                <w:szCs w:val="16"/>
                <w:lang w:val="en-GB"/>
              </w:rPr>
            </w:pPr>
            <w:r w:rsidRPr="001A1BA7">
              <w:rPr>
                <w:sz w:val="16"/>
                <w:szCs w:val="16"/>
                <w:lang w:val="en-GB"/>
              </w:rPr>
              <w:t>Failure</w:t>
            </w:r>
            <w:r w:rsidR="00095CA9" w:rsidRPr="001A1BA7">
              <w:rPr>
                <w:sz w:val="16"/>
                <w:szCs w:val="16"/>
                <w:lang w:val="en-GB"/>
              </w:rPr>
              <w:t xml:space="preserve"> </w:t>
            </w:r>
            <w:r w:rsidRPr="001A1BA7">
              <w:rPr>
                <w:sz w:val="16"/>
                <w:szCs w:val="16"/>
                <w:lang w:val="en-GB"/>
              </w:rPr>
              <w:t>Rate</w:t>
            </w:r>
            <w:r w:rsidR="00095CA9" w:rsidRPr="001A1BA7">
              <w:rPr>
                <w:sz w:val="16"/>
                <w:szCs w:val="16"/>
                <w:lang w:val="en-GB"/>
              </w:rPr>
              <w:t xml:space="preserve"> of </w:t>
            </w:r>
            <w:r w:rsidRPr="001A1BA7">
              <w:rPr>
                <w:sz w:val="16"/>
                <w:szCs w:val="16"/>
                <w:lang w:val="en-GB"/>
              </w:rPr>
              <w:t>Client</w:t>
            </w:r>
          </w:p>
        </w:tc>
        <w:tc>
          <w:tcPr>
            <w:tcW w:w="3131" w:type="dxa"/>
          </w:tcPr>
          <w:p w14:paraId="473350CF" w14:textId="30FAD552" w:rsidR="003F1321" w:rsidRPr="001A1BA7" w:rsidRDefault="003F1321" w:rsidP="00340988">
            <w:pPr>
              <w:spacing w:line="360" w:lineRule="auto"/>
              <w:ind w:firstLine="0"/>
              <w:rPr>
                <w:sz w:val="16"/>
                <w:szCs w:val="16"/>
                <w:lang w:val="en-GB"/>
              </w:rPr>
            </w:pPr>
            <w:r w:rsidRPr="001A1BA7">
              <w:rPr>
                <w:sz w:val="16"/>
                <w:szCs w:val="16"/>
                <w:lang w:val="en-GB"/>
              </w:rPr>
              <w:t>Proportion of failed previous projects by the project client</w:t>
            </w:r>
          </w:p>
        </w:tc>
        <w:tc>
          <w:tcPr>
            <w:tcW w:w="3132" w:type="dxa"/>
          </w:tcPr>
          <w:p w14:paraId="2E5533C5" w14:textId="6398C967" w:rsidR="003F1321" w:rsidRPr="001A1BA7" w:rsidRDefault="003F1321" w:rsidP="00340988">
            <w:pPr>
              <w:spacing w:line="360" w:lineRule="auto"/>
              <w:ind w:firstLine="0"/>
              <w:rPr>
                <w:sz w:val="16"/>
                <w:szCs w:val="16"/>
                <w:lang w:val="en-GB"/>
              </w:rPr>
            </w:pPr>
            <w:r w:rsidRPr="001A1BA7">
              <w:rPr>
                <w:sz w:val="16"/>
                <w:szCs w:val="16"/>
                <w:lang w:val="en-GB"/>
              </w:rPr>
              <w:t xml:space="preserve">Low: </w:t>
            </w:r>
            <w:r w:rsidR="005B1442" w:rsidRPr="001A1BA7">
              <w:rPr>
                <w:sz w:val="16"/>
                <w:szCs w:val="16"/>
                <w:lang w:val="en-GB"/>
              </w:rPr>
              <w:t>Best</w:t>
            </w:r>
            <w:r w:rsidRPr="001A1BA7">
              <w:rPr>
                <w:sz w:val="16"/>
                <w:szCs w:val="16"/>
                <w:lang w:val="en-GB"/>
              </w:rPr>
              <w:t xml:space="preserve"> 50%</w:t>
            </w:r>
            <w:r w:rsidR="00336F76" w:rsidRPr="001A1BA7">
              <w:rPr>
                <w:sz w:val="16"/>
                <w:szCs w:val="16"/>
                <w:lang w:val="en-GB"/>
              </w:rPr>
              <w:t xml:space="preserve"> of all </w:t>
            </w:r>
            <w:r w:rsidR="00352D99" w:rsidRPr="001A1BA7">
              <w:rPr>
                <w:sz w:val="16"/>
                <w:szCs w:val="16"/>
                <w:lang w:val="en-GB"/>
              </w:rPr>
              <w:t>clients</w:t>
            </w:r>
          </w:p>
          <w:p w14:paraId="15AFD7A6" w14:textId="1E3D63C3" w:rsidR="003F1321" w:rsidRPr="001A1BA7" w:rsidRDefault="003F1321" w:rsidP="00340988">
            <w:pPr>
              <w:spacing w:line="360" w:lineRule="auto"/>
              <w:ind w:firstLine="0"/>
              <w:rPr>
                <w:sz w:val="16"/>
                <w:szCs w:val="16"/>
                <w:lang w:val="en-GB"/>
              </w:rPr>
            </w:pPr>
            <w:r w:rsidRPr="001A1BA7">
              <w:rPr>
                <w:sz w:val="16"/>
                <w:szCs w:val="16"/>
                <w:lang w:val="en-GB"/>
              </w:rPr>
              <w:t xml:space="preserve">High: </w:t>
            </w:r>
            <w:r w:rsidR="005B1442" w:rsidRPr="001A1BA7">
              <w:rPr>
                <w:sz w:val="16"/>
                <w:szCs w:val="16"/>
                <w:lang w:val="en-GB"/>
              </w:rPr>
              <w:t>Worst</w:t>
            </w:r>
            <w:r w:rsidRPr="001A1BA7">
              <w:rPr>
                <w:sz w:val="16"/>
                <w:szCs w:val="16"/>
                <w:lang w:val="en-GB"/>
              </w:rPr>
              <w:t xml:space="preserve"> 50%</w:t>
            </w:r>
            <w:r w:rsidR="00352D99" w:rsidRPr="001A1BA7">
              <w:rPr>
                <w:sz w:val="16"/>
                <w:szCs w:val="16"/>
                <w:lang w:val="en-GB"/>
              </w:rPr>
              <w:t xml:space="preserve"> of all clients</w:t>
            </w:r>
          </w:p>
          <w:p w14:paraId="16AFF6AF" w14:textId="6524D02E" w:rsidR="003F1321" w:rsidRPr="001A1BA7" w:rsidRDefault="00FF448A" w:rsidP="00340988">
            <w:pPr>
              <w:spacing w:line="360" w:lineRule="auto"/>
              <w:ind w:firstLine="0"/>
              <w:rPr>
                <w:sz w:val="16"/>
                <w:szCs w:val="16"/>
                <w:lang w:val="en-GB"/>
              </w:rPr>
            </w:pPr>
            <w:r>
              <w:rPr>
                <w:sz w:val="16"/>
                <w:szCs w:val="16"/>
                <w:lang w:val="en-GB"/>
              </w:rPr>
              <w:t>No value</w:t>
            </w:r>
            <w:r w:rsidR="003F1321" w:rsidRPr="001A1BA7">
              <w:rPr>
                <w:sz w:val="16"/>
                <w:szCs w:val="16"/>
                <w:lang w:val="en-GB"/>
              </w:rPr>
              <w:t>: No previous projects</w:t>
            </w:r>
          </w:p>
        </w:tc>
      </w:tr>
      <w:tr w:rsidR="003F1321" w:rsidRPr="001A1BA7" w14:paraId="438A3534" w14:textId="77777777" w:rsidTr="00285CCD">
        <w:tc>
          <w:tcPr>
            <w:tcW w:w="3131" w:type="dxa"/>
          </w:tcPr>
          <w:p w14:paraId="0AFC602F" w14:textId="67CA4DB8" w:rsidR="003F1321" w:rsidRPr="001A1BA7" w:rsidRDefault="003F1321" w:rsidP="00340988">
            <w:pPr>
              <w:spacing w:line="360" w:lineRule="auto"/>
              <w:ind w:firstLine="0"/>
              <w:rPr>
                <w:sz w:val="16"/>
                <w:szCs w:val="16"/>
                <w:lang w:val="en-GB"/>
              </w:rPr>
            </w:pPr>
            <w:r w:rsidRPr="001A1BA7">
              <w:rPr>
                <w:sz w:val="16"/>
                <w:szCs w:val="16"/>
                <w:lang w:val="en-GB"/>
              </w:rPr>
              <w:t>Satisfaction</w:t>
            </w:r>
            <w:r w:rsidR="00F65587" w:rsidRPr="001A1BA7">
              <w:rPr>
                <w:sz w:val="16"/>
                <w:szCs w:val="16"/>
                <w:lang w:val="en-GB"/>
              </w:rPr>
              <w:t xml:space="preserve"> </w:t>
            </w:r>
            <w:r w:rsidRPr="001A1BA7">
              <w:rPr>
                <w:sz w:val="16"/>
                <w:szCs w:val="16"/>
                <w:lang w:val="en-GB"/>
              </w:rPr>
              <w:t>Score</w:t>
            </w:r>
            <w:r w:rsidR="00F65587" w:rsidRPr="001A1BA7">
              <w:rPr>
                <w:sz w:val="16"/>
                <w:szCs w:val="16"/>
                <w:lang w:val="en-GB"/>
              </w:rPr>
              <w:t xml:space="preserve"> of </w:t>
            </w:r>
            <w:r w:rsidRPr="001A1BA7">
              <w:rPr>
                <w:sz w:val="16"/>
                <w:szCs w:val="16"/>
                <w:lang w:val="en-GB"/>
              </w:rPr>
              <w:t>Client</w:t>
            </w:r>
          </w:p>
        </w:tc>
        <w:tc>
          <w:tcPr>
            <w:tcW w:w="3131" w:type="dxa"/>
          </w:tcPr>
          <w:p w14:paraId="0F029CC1" w14:textId="335B822E" w:rsidR="003F1321" w:rsidRPr="001A1BA7" w:rsidRDefault="003F1321" w:rsidP="00340988">
            <w:pPr>
              <w:spacing w:line="360" w:lineRule="auto"/>
              <w:ind w:firstLine="0"/>
              <w:rPr>
                <w:sz w:val="16"/>
                <w:szCs w:val="16"/>
                <w:lang w:val="en-GB"/>
              </w:rPr>
            </w:pPr>
            <w:r w:rsidRPr="001A1BA7">
              <w:rPr>
                <w:sz w:val="16"/>
                <w:szCs w:val="16"/>
                <w:lang w:val="en-GB"/>
              </w:rPr>
              <w:t xml:space="preserve">Mean </w:t>
            </w:r>
            <w:r w:rsidR="0008782C" w:rsidRPr="001A1BA7">
              <w:rPr>
                <w:sz w:val="16"/>
                <w:szCs w:val="16"/>
                <w:lang w:val="en-GB"/>
              </w:rPr>
              <w:t>provider</w:t>
            </w:r>
            <w:r w:rsidRPr="001A1BA7">
              <w:rPr>
                <w:sz w:val="16"/>
                <w:szCs w:val="16"/>
                <w:lang w:val="en-GB"/>
              </w:rPr>
              <w:t xml:space="preserve"> satisfaction </w:t>
            </w:r>
            <w:r w:rsidR="00666A25" w:rsidRPr="001A1BA7">
              <w:rPr>
                <w:sz w:val="16"/>
                <w:szCs w:val="16"/>
                <w:lang w:val="en-GB"/>
              </w:rPr>
              <w:t xml:space="preserve">score </w:t>
            </w:r>
            <w:r w:rsidRPr="001A1BA7">
              <w:rPr>
                <w:sz w:val="16"/>
                <w:szCs w:val="16"/>
                <w:lang w:val="en-GB"/>
              </w:rPr>
              <w:t xml:space="preserve">of </w:t>
            </w:r>
            <w:r w:rsidR="00695FEA">
              <w:rPr>
                <w:sz w:val="16"/>
                <w:szCs w:val="16"/>
                <w:lang w:val="en-GB"/>
              </w:rPr>
              <w:t xml:space="preserve">the </w:t>
            </w:r>
            <w:r w:rsidR="0008782C" w:rsidRPr="001A1BA7">
              <w:rPr>
                <w:sz w:val="16"/>
                <w:szCs w:val="16"/>
                <w:lang w:val="en-GB"/>
              </w:rPr>
              <w:t>client’s support</w:t>
            </w:r>
            <w:r w:rsidRPr="001A1BA7">
              <w:rPr>
                <w:sz w:val="16"/>
                <w:szCs w:val="16"/>
                <w:lang w:val="en-GB"/>
              </w:rPr>
              <w:t xml:space="preserve"> in previous projects</w:t>
            </w:r>
          </w:p>
        </w:tc>
        <w:tc>
          <w:tcPr>
            <w:tcW w:w="3132" w:type="dxa"/>
          </w:tcPr>
          <w:p w14:paraId="0691C9E0" w14:textId="1C75EA7A" w:rsidR="003F1321" w:rsidRPr="001A1BA7" w:rsidRDefault="003F1321" w:rsidP="00340988">
            <w:pPr>
              <w:spacing w:line="360" w:lineRule="auto"/>
              <w:ind w:firstLine="0"/>
              <w:rPr>
                <w:sz w:val="16"/>
                <w:szCs w:val="16"/>
                <w:lang w:val="en-GB"/>
              </w:rPr>
            </w:pPr>
            <w:r w:rsidRPr="001A1BA7">
              <w:rPr>
                <w:sz w:val="16"/>
                <w:szCs w:val="16"/>
                <w:lang w:val="en-GB"/>
              </w:rPr>
              <w:t xml:space="preserve">Low: </w:t>
            </w:r>
            <w:r w:rsidR="00CF2FCF" w:rsidRPr="001A1BA7">
              <w:rPr>
                <w:sz w:val="16"/>
                <w:szCs w:val="16"/>
                <w:lang w:val="en-GB"/>
              </w:rPr>
              <w:t>Worst</w:t>
            </w:r>
            <w:r w:rsidRPr="001A1BA7">
              <w:rPr>
                <w:sz w:val="16"/>
                <w:szCs w:val="16"/>
                <w:lang w:val="en-GB"/>
              </w:rPr>
              <w:t xml:space="preserve"> 50%</w:t>
            </w:r>
            <w:r w:rsidR="0008782C" w:rsidRPr="001A1BA7">
              <w:rPr>
                <w:sz w:val="16"/>
                <w:szCs w:val="16"/>
                <w:lang w:val="en-GB"/>
              </w:rPr>
              <w:t xml:space="preserve"> of</w:t>
            </w:r>
            <w:r w:rsidR="0006709F" w:rsidRPr="001A1BA7">
              <w:rPr>
                <w:sz w:val="16"/>
                <w:szCs w:val="16"/>
                <w:lang w:val="en-GB"/>
              </w:rPr>
              <w:t xml:space="preserve"> all clients</w:t>
            </w:r>
          </w:p>
          <w:p w14:paraId="21FA55B1" w14:textId="0C97BAAE" w:rsidR="003F1321" w:rsidRPr="001A1BA7" w:rsidRDefault="003F1321" w:rsidP="00340988">
            <w:pPr>
              <w:spacing w:line="360" w:lineRule="auto"/>
              <w:ind w:firstLine="0"/>
              <w:rPr>
                <w:sz w:val="16"/>
                <w:szCs w:val="16"/>
                <w:lang w:val="en-GB"/>
              </w:rPr>
            </w:pPr>
            <w:r w:rsidRPr="001A1BA7">
              <w:rPr>
                <w:sz w:val="16"/>
                <w:szCs w:val="16"/>
                <w:lang w:val="en-GB"/>
              </w:rPr>
              <w:t xml:space="preserve">High: </w:t>
            </w:r>
            <w:r w:rsidR="00CF2FCF" w:rsidRPr="001A1BA7">
              <w:rPr>
                <w:sz w:val="16"/>
                <w:szCs w:val="16"/>
                <w:lang w:val="en-GB"/>
              </w:rPr>
              <w:t>Best</w:t>
            </w:r>
            <w:r w:rsidRPr="001A1BA7">
              <w:rPr>
                <w:sz w:val="16"/>
                <w:szCs w:val="16"/>
                <w:lang w:val="en-GB"/>
              </w:rPr>
              <w:t xml:space="preserve"> 50%</w:t>
            </w:r>
            <w:r w:rsidR="0006709F" w:rsidRPr="001A1BA7">
              <w:rPr>
                <w:sz w:val="16"/>
                <w:szCs w:val="16"/>
                <w:lang w:val="en-GB"/>
              </w:rPr>
              <w:t xml:space="preserve"> all clients</w:t>
            </w:r>
          </w:p>
          <w:p w14:paraId="72445BFF" w14:textId="295D8D5A" w:rsidR="003F1321" w:rsidRPr="001A1BA7" w:rsidRDefault="00FF448A" w:rsidP="00340988">
            <w:pPr>
              <w:spacing w:line="360" w:lineRule="auto"/>
              <w:ind w:firstLine="0"/>
              <w:rPr>
                <w:sz w:val="16"/>
                <w:szCs w:val="16"/>
                <w:lang w:val="en-GB"/>
              </w:rPr>
            </w:pPr>
            <w:r>
              <w:rPr>
                <w:sz w:val="16"/>
                <w:szCs w:val="16"/>
                <w:lang w:val="en-GB"/>
              </w:rPr>
              <w:t>No value</w:t>
            </w:r>
            <w:r w:rsidR="003F1321" w:rsidRPr="001A1BA7">
              <w:rPr>
                <w:sz w:val="16"/>
                <w:szCs w:val="16"/>
                <w:lang w:val="en-GB"/>
              </w:rPr>
              <w:t>: No previous projects</w:t>
            </w:r>
          </w:p>
        </w:tc>
      </w:tr>
      <w:tr w:rsidR="003F1321" w:rsidRPr="001A1BA7" w14:paraId="78826082" w14:textId="77777777" w:rsidTr="0068728E">
        <w:tc>
          <w:tcPr>
            <w:tcW w:w="9394" w:type="dxa"/>
            <w:gridSpan w:val="3"/>
          </w:tcPr>
          <w:p w14:paraId="64BE6DAD" w14:textId="0A34F5CB" w:rsidR="003F1321" w:rsidRPr="001A1BA7" w:rsidRDefault="003F1321" w:rsidP="00340988">
            <w:pPr>
              <w:spacing w:line="360" w:lineRule="auto"/>
              <w:ind w:firstLine="0"/>
              <w:jc w:val="center"/>
              <w:rPr>
                <w:b/>
                <w:sz w:val="16"/>
                <w:szCs w:val="16"/>
                <w:lang w:val="en-GB"/>
              </w:rPr>
            </w:pPr>
            <w:r w:rsidRPr="001A1BA7">
              <w:rPr>
                <w:b/>
                <w:sz w:val="16"/>
                <w:szCs w:val="16"/>
                <w:lang w:val="en-GB"/>
              </w:rPr>
              <w:t>Collaboration</w:t>
            </w:r>
          </w:p>
        </w:tc>
      </w:tr>
      <w:tr w:rsidR="003F1321" w:rsidRPr="001A1BA7" w14:paraId="7C73E855" w14:textId="77777777" w:rsidTr="00285CCD">
        <w:tc>
          <w:tcPr>
            <w:tcW w:w="3131" w:type="dxa"/>
          </w:tcPr>
          <w:p w14:paraId="3CBD5330" w14:textId="6478B4BA" w:rsidR="003F1321" w:rsidRPr="001A1BA7" w:rsidRDefault="003F1321" w:rsidP="00340988">
            <w:pPr>
              <w:spacing w:line="360" w:lineRule="auto"/>
              <w:ind w:firstLine="0"/>
              <w:rPr>
                <w:sz w:val="16"/>
                <w:szCs w:val="16"/>
                <w:lang w:val="en-GB"/>
              </w:rPr>
            </w:pPr>
            <w:r w:rsidRPr="001A1BA7">
              <w:rPr>
                <w:sz w:val="16"/>
                <w:szCs w:val="16"/>
                <w:lang w:val="en-GB"/>
              </w:rPr>
              <w:t>Previous</w:t>
            </w:r>
            <w:r w:rsidR="003E38B3" w:rsidRPr="001A1BA7">
              <w:rPr>
                <w:sz w:val="16"/>
                <w:szCs w:val="16"/>
                <w:lang w:val="en-GB"/>
              </w:rPr>
              <w:t xml:space="preserve"> </w:t>
            </w:r>
            <w:r w:rsidRPr="001A1BA7">
              <w:rPr>
                <w:sz w:val="16"/>
                <w:szCs w:val="16"/>
                <w:lang w:val="en-GB"/>
              </w:rPr>
              <w:t>Collaboration</w:t>
            </w:r>
          </w:p>
        </w:tc>
        <w:tc>
          <w:tcPr>
            <w:tcW w:w="3131" w:type="dxa"/>
          </w:tcPr>
          <w:p w14:paraId="462D2AEF" w14:textId="5A499D13" w:rsidR="003F1321" w:rsidRPr="001A1BA7" w:rsidRDefault="00B76338" w:rsidP="00340988">
            <w:pPr>
              <w:spacing w:line="360" w:lineRule="auto"/>
              <w:ind w:firstLine="0"/>
              <w:rPr>
                <w:sz w:val="16"/>
                <w:szCs w:val="16"/>
                <w:lang w:val="en-GB"/>
              </w:rPr>
            </w:pPr>
            <w:r w:rsidRPr="001A1BA7">
              <w:rPr>
                <w:sz w:val="16"/>
                <w:szCs w:val="16"/>
                <w:lang w:val="en-GB"/>
              </w:rPr>
              <w:t>Previous projects completed with</w:t>
            </w:r>
            <w:r w:rsidR="003F1321" w:rsidRPr="001A1BA7">
              <w:rPr>
                <w:sz w:val="16"/>
                <w:szCs w:val="16"/>
                <w:lang w:val="en-GB"/>
              </w:rPr>
              <w:t xml:space="preserve"> the same client and provider</w:t>
            </w:r>
          </w:p>
        </w:tc>
        <w:tc>
          <w:tcPr>
            <w:tcW w:w="3132" w:type="dxa"/>
          </w:tcPr>
          <w:p w14:paraId="2A06FFC8" w14:textId="77777777" w:rsidR="003F1321" w:rsidRPr="001A1BA7" w:rsidRDefault="003F1321" w:rsidP="00340988">
            <w:pPr>
              <w:spacing w:line="360" w:lineRule="auto"/>
              <w:ind w:firstLine="0"/>
              <w:rPr>
                <w:sz w:val="16"/>
                <w:szCs w:val="16"/>
                <w:lang w:val="en-GB"/>
              </w:rPr>
            </w:pPr>
            <w:r w:rsidRPr="001A1BA7">
              <w:rPr>
                <w:sz w:val="16"/>
                <w:szCs w:val="16"/>
                <w:lang w:val="en-GB"/>
              </w:rPr>
              <w:t>Yes: At least one previous project with the same client and provider</w:t>
            </w:r>
          </w:p>
          <w:p w14:paraId="4DD4EC23" w14:textId="585AC6AA" w:rsidR="003F1321" w:rsidRPr="001A1BA7" w:rsidRDefault="003F1321" w:rsidP="00340988">
            <w:pPr>
              <w:spacing w:line="360" w:lineRule="auto"/>
              <w:ind w:firstLine="0"/>
              <w:rPr>
                <w:sz w:val="16"/>
                <w:szCs w:val="16"/>
                <w:lang w:val="en-GB"/>
              </w:rPr>
            </w:pPr>
            <w:r w:rsidRPr="001A1BA7">
              <w:rPr>
                <w:sz w:val="16"/>
                <w:szCs w:val="16"/>
                <w:lang w:val="en-GB"/>
              </w:rPr>
              <w:t xml:space="preserve">No: </w:t>
            </w:r>
            <w:r w:rsidR="005024C8" w:rsidRPr="001A1BA7">
              <w:rPr>
                <w:sz w:val="16"/>
                <w:szCs w:val="16"/>
                <w:lang w:val="en-GB"/>
              </w:rPr>
              <w:t>Otherwise</w:t>
            </w:r>
          </w:p>
        </w:tc>
      </w:tr>
      <w:tr w:rsidR="003F1321" w:rsidRPr="001A1BA7" w14:paraId="3094E5D3" w14:textId="77777777" w:rsidTr="00285CCD">
        <w:tc>
          <w:tcPr>
            <w:tcW w:w="3131" w:type="dxa"/>
          </w:tcPr>
          <w:p w14:paraId="05A4FB1F" w14:textId="2D38A546" w:rsidR="003F1321" w:rsidRPr="001A1BA7" w:rsidRDefault="00996CFE" w:rsidP="00340988">
            <w:pPr>
              <w:spacing w:line="360" w:lineRule="auto"/>
              <w:ind w:firstLine="0"/>
              <w:rPr>
                <w:sz w:val="16"/>
                <w:szCs w:val="16"/>
                <w:lang w:val="en-GB"/>
              </w:rPr>
            </w:pPr>
            <w:r w:rsidRPr="001A1BA7">
              <w:rPr>
                <w:sz w:val="16"/>
                <w:szCs w:val="16"/>
                <w:lang w:val="en-GB"/>
              </w:rPr>
              <w:t>Same G</w:t>
            </w:r>
            <w:r w:rsidR="003F1321" w:rsidRPr="001A1BA7">
              <w:rPr>
                <w:sz w:val="16"/>
                <w:szCs w:val="16"/>
                <w:lang w:val="en-GB"/>
              </w:rPr>
              <w:t>eographical</w:t>
            </w:r>
            <w:r w:rsidR="003E38B3" w:rsidRPr="001A1BA7">
              <w:rPr>
                <w:sz w:val="16"/>
                <w:szCs w:val="16"/>
                <w:lang w:val="en-GB"/>
              </w:rPr>
              <w:t xml:space="preserve"> </w:t>
            </w:r>
            <w:r w:rsidR="003F1321" w:rsidRPr="001A1BA7">
              <w:rPr>
                <w:sz w:val="16"/>
                <w:szCs w:val="16"/>
                <w:lang w:val="en-GB"/>
              </w:rPr>
              <w:t>Region</w:t>
            </w:r>
          </w:p>
        </w:tc>
        <w:tc>
          <w:tcPr>
            <w:tcW w:w="3131" w:type="dxa"/>
          </w:tcPr>
          <w:p w14:paraId="254279A7" w14:textId="551BC4CF" w:rsidR="003F1321" w:rsidRPr="001A1BA7" w:rsidRDefault="003F1321" w:rsidP="00340988">
            <w:pPr>
              <w:spacing w:line="360" w:lineRule="auto"/>
              <w:ind w:firstLine="0"/>
              <w:rPr>
                <w:sz w:val="16"/>
                <w:szCs w:val="16"/>
                <w:lang w:val="en-GB"/>
              </w:rPr>
            </w:pPr>
            <w:r w:rsidRPr="001A1BA7">
              <w:rPr>
                <w:sz w:val="16"/>
                <w:szCs w:val="16"/>
                <w:lang w:val="en-GB"/>
              </w:rPr>
              <w:t xml:space="preserve">Same or different geographical region. The regions </w:t>
            </w:r>
            <w:r w:rsidR="00C11040" w:rsidRPr="001A1BA7">
              <w:rPr>
                <w:sz w:val="16"/>
                <w:szCs w:val="16"/>
                <w:lang w:val="en-GB"/>
              </w:rPr>
              <w:t>used were</w:t>
            </w:r>
            <w:r w:rsidRPr="001A1BA7">
              <w:rPr>
                <w:sz w:val="16"/>
                <w:szCs w:val="16"/>
                <w:lang w:val="en-GB"/>
              </w:rPr>
              <w:t xml:space="preserve"> Africa, East Asia, Easter</w:t>
            </w:r>
            <w:r w:rsidR="00695FEA">
              <w:rPr>
                <w:sz w:val="16"/>
                <w:szCs w:val="16"/>
                <w:lang w:val="en-GB"/>
              </w:rPr>
              <w:t>n</w:t>
            </w:r>
            <w:r w:rsidRPr="001A1BA7">
              <w:rPr>
                <w:sz w:val="16"/>
                <w:szCs w:val="16"/>
                <w:lang w:val="en-GB"/>
              </w:rPr>
              <w:t xml:space="preserve"> Europe, Latin America, </w:t>
            </w:r>
            <w:r w:rsidR="00695FEA">
              <w:rPr>
                <w:sz w:val="16"/>
                <w:szCs w:val="16"/>
                <w:lang w:val="en-GB"/>
              </w:rPr>
              <w:t xml:space="preserve">the </w:t>
            </w:r>
            <w:r w:rsidRPr="001A1BA7">
              <w:rPr>
                <w:sz w:val="16"/>
                <w:szCs w:val="16"/>
                <w:lang w:val="en-GB"/>
              </w:rPr>
              <w:t>Middle East, North America, Oceania, South Asia</w:t>
            </w:r>
            <w:r w:rsidR="00695FEA">
              <w:rPr>
                <w:sz w:val="16"/>
                <w:szCs w:val="16"/>
                <w:lang w:val="en-GB"/>
              </w:rPr>
              <w:t>,</w:t>
            </w:r>
            <w:r w:rsidRPr="001A1BA7">
              <w:rPr>
                <w:sz w:val="16"/>
                <w:szCs w:val="16"/>
                <w:lang w:val="en-GB"/>
              </w:rPr>
              <w:t xml:space="preserve"> and Western Europe</w:t>
            </w:r>
          </w:p>
        </w:tc>
        <w:tc>
          <w:tcPr>
            <w:tcW w:w="3132" w:type="dxa"/>
          </w:tcPr>
          <w:p w14:paraId="1FA58279" w14:textId="15535AD4" w:rsidR="003F1321" w:rsidRPr="001A1BA7" w:rsidRDefault="003F1321" w:rsidP="00340988">
            <w:pPr>
              <w:spacing w:line="360" w:lineRule="auto"/>
              <w:ind w:firstLine="0"/>
              <w:rPr>
                <w:sz w:val="16"/>
                <w:szCs w:val="16"/>
                <w:lang w:val="en-GB"/>
              </w:rPr>
            </w:pPr>
            <w:r w:rsidRPr="001A1BA7">
              <w:rPr>
                <w:sz w:val="16"/>
                <w:szCs w:val="16"/>
                <w:lang w:val="en-GB"/>
              </w:rPr>
              <w:t>Same: Client and provider located in the same region</w:t>
            </w:r>
          </w:p>
          <w:p w14:paraId="0241C7A6" w14:textId="60A52C01" w:rsidR="003F1321" w:rsidRPr="001A1BA7" w:rsidRDefault="003F1321" w:rsidP="00340988">
            <w:pPr>
              <w:spacing w:line="360" w:lineRule="auto"/>
              <w:ind w:firstLine="0"/>
              <w:rPr>
                <w:sz w:val="16"/>
                <w:szCs w:val="16"/>
                <w:lang w:val="en-GB"/>
              </w:rPr>
            </w:pPr>
            <w:r w:rsidRPr="001A1BA7">
              <w:rPr>
                <w:sz w:val="16"/>
                <w:szCs w:val="16"/>
                <w:lang w:val="en-GB"/>
              </w:rPr>
              <w:t xml:space="preserve">Other: </w:t>
            </w:r>
            <w:r w:rsidR="00A84E42" w:rsidRPr="001A1BA7">
              <w:rPr>
                <w:sz w:val="16"/>
                <w:szCs w:val="16"/>
                <w:lang w:val="en-GB"/>
              </w:rPr>
              <w:t>Otherwise</w:t>
            </w:r>
          </w:p>
        </w:tc>
      </w:tr>
      <w:tr w:rsidR="003F1321" w:rsidRPr="001A1BA7" w14:paraId="782D4331" w14:textId="77777777" w:rsidTr="00285CCD">
        <w:tc>
          <w:tcPr>
            <w:tcW w:w="3131" w:type="dxa"/>
          </w:tcPr>
          <w:p w14:paraId="544C2467" w14:textId="4E1FCA8B" w:rsidR="003F1321" w:rsidRPr="001A1BA7" w:rsidRDefault="003F1321" w:rsidP="00340988">
            <w:pPr>
              <w:spacing w:line="360" w:lineRule="auto"/>
              <w:ind w:firstLine="0"/>
              <w:rPr>
                <w:sz w:val="16"/>
                <w:szCs w:val="16"/>
                <w:lang w:val="en-GB"/>
              </w:rPr>
            </w:pPr>
            <w:r w:rsidRPr="001A1BA7">
              <w:rPr>
                <w:sz w:val="16"/>
                <w:szCs w:val="16"/>
                <w:lang w:val="en-GB"/>
              </w:rPr>
              <w:t>Failure</w:t>
            </w:r>
            <w:r w:rsidR="00523AE7" w:rsidRPr="001A1BA7">
              <w:rPr>
                <w:sz w:val="16"/>
                <w:szCs w:val="16"/>
                <w:lang w:val="en-GB"/>
              </w:rPr>
              <w:t xml:space="preserve"> </w:t>
            </w:r>
            <w:r w:rsidRPr="001A1BA7">
              <w:rPr>
                <w:sz w:val="16"/>
                <w:szCs w:val="16"/>
                <w:lang w:val="en-GB"/>
              </w:rPr>
              <w:t>Rate</w:t>
            </w:r>
            <w:r w:rsidR="00523AE7" w:rsidRPr="001A1BA7">
              <w:rPr>
                <w:sz w:val="16"/>
                <w:szCs w:val="16"/>
                <w:lang w:val="en-GB"/>
              </w:rPr>
              <w:t xml:space="preserve"> of </w:t>
            </w:r>
            <w:r w:rsidRPr="001A1BA7">
              <w:rPr>
                <w:sz w:val="16"/>
                <w:szCs w:val="16"/>
                <w:lang w:val="en-GB"/>
              </w:rPr>
              <w:t>Provider</w:t>
            </w:r>
            <w:r w:rsidR="00523AE7" w:rsidRPr="001A1BA7">
              <w:rPr>
                <w:sz w:val="16"/>
                <w:szCs w:val="16"/>
                <w:lang w:val="en-GB"/>
              </w:rPr>
              <w:t xml:space="preserve"> </w:t>
            </w:r>
            <w:r w:rsidRPr="001A1BA7">
              <w:rPr>
                <w:sz w:val="16"/>
                <w:szCs w:val="16"/>
                <w:lang w:val="en-GB"/>
              </w:rPr>
              <w:t>Region</w:t>
            </w:r>
          </w:p>
        </w:tc>
        <w:tc>
          <w:tcPr>
            <w:tcW w:w="3131" w:type="dxa"/>
          </w:tcPr>
          <w:p w14:paraId="081D5ADD" w14:textId="34AA2265" w:rsidR="003F1321" w:rsidRPr="001A1BA7" w:rsidRDefault="003F1321" w:rsidP="00340988">
            <w:pPr>
              <w:spacing w:line="360" w:lineRule="auto"/>
              <w:ind w:firstLine="0"/>
              <w:rPr>
                <w:sz w:val="16"/>
                <w:szCs w:val="16"/>
                <w:lang w:val="en-GB"/>
              </w:rPr>
            </w:pPr>
            <w:r w:rsidRPr="001A1BA7">
              <w:rPr>
                <w:sz w:val="16"/>
                <w:szCs w:val="16"/>
                <w:lang w:val="en-GB"/>
              </w:rPr>
              <w:t xml:space="preserve">The failure rate of the region of the </w:t>
            </w:r>
            <w:r w:rsidR="00523AE7" w:rsidRPr="001A1BA7">
              <w:rPr>
                <w:sz w:val="16"/>
                <w:szCs w:val="16"/>
                <w:lang w:val="en-GB"/>
              </w:rPr>
              <w:t xml:space="preserve">selected </w:t>
            </w:r>
            <w:r w:rsidRPr="001A1BA7">
              <w:rPr>
                <w:sz w:val="16"/>
                <w:szCs w:val="16"/>
                <w:lang w:val="en-GB"/>
              </w:rPr>
              <w:t>provider</w:t>
            </w:r>
          </w:p>
        </w:tc>
        <w:tc>
          <w:tcPr>
            <w:tcW w:w="3132" w:type="dxa"/>
          </w:tcPr>
          <w:p w14:paraId="5376A8F2" w14:textId="2997FA36" w:rsidR="003F1321" w:rsidRPr="001A1BA7" w:rsidRDefault="003F1321" w:rsidP="00340988">
            <w:pPr>
              <w:spacing w:line="360" w:lineRule="auto"/>
              <w:ind w:firstLine="0"/>
              <w:rPr>
                <w:sz w:val="16"/>
                <w:szCs w:val="16"/>
                <w:lang w:val="en-GB"/>
              </w:rPr>
            </w:pPr>
            <w:r w:rsidRPr="001A1BA7">
              <w:rPr>
                <w:sz w:val="16"/>
                <w:szCs w:val="16"/>
                <w:lang w:val="en-GB"/>
              </w:rPr>
              <w:t xml:space="preserve">High: Provider belongs to region with </w:t>
            </w:r>
            <w:r w:rsidR="00CC290B" w:rsidRPr="001A1BA7">
              <w:rPr>
                <w:sz w:val="16"/>
                <w:szCs w:val="16"/>
                <w:lang w:val="en-GB"/>
              </w:rPr>
              <w:t>unusually</w:t>
            </w:r>
            <w:r w:rsidRPr="001A1BA7">
              <w:rPr>
                <w:sz w:val="16"/>
                <w:szCs w:val="16"/>
                <w:lang w:val="en-GB"/>
              </w:rPr>
              <w:t xml:space="preserve"> high provider failure rate</w:t>
            </w:r>
            <w:r w:rsidR="00CC290B" w:rsidRPr="001A1BA7">
              <w:rPr>
                <w:sz w:val="16"/>
                <w:szCs w:val="16"/>
                <w:lang w:val="en-GB"/>
              </w:rPr>
              <w:t xml:space="preserve"> (</w:t>
            </w:r>
            <w:r w:rsidR="00515A0F" w:rsidRPr="001A1BA7">
              <w:rPr>
                <w:sz w:val="16"/>
                <w:szCs w:val="16"/>
                <w:lang w:val="en-GB"/>
              </w:rPr>
              <w:t>t</w:t>
            </w:r>
            <w:r w:rsidR="00CC290B" w:rsidRPr="001A1BA7">
              <w:rPr>
                <w:sz w:val="16"/>
                <w:szCs w:val="16"/>
                <w:lang w:val="en-GB"/>
              </w:rPr>
              <w:t>he</w:t>
            </w:r>
            <w:r w:rsidRPr="001A1BA7">
              <w:rPr>
                <w:sz w:val="16"/>
                <w:szCs w:val="16"/>
                <w:lang w:val="en-GB"/>
              </w:rPr>
              <w:t xml:space="preserve"> regions Africa and South Asia</w:t>
            </w:r>
            <w:r w:rsidR="00CC290B" w:rsidRPr="001A1BA7">
              <w:rPr>
                <w:sz w:val="16"/>
                <w:szCs w:val="16"/>
                <w:lang w:val="en-GB"/>
              </w:rPr>
              <w:t>)</w:t>
            </w:r>
          </w:p>
          <w:p w14:paraId="693382C9" w14:textId="41A94177" w:rsidR="003F1321" w:rsidRPr="001A1BA7" w:rsidRDefault="003F1321" w:rsidP="00340988">
            <w:pPr>
              <w:spacing w:line="360" w:lineRule="auto"/>
              <w:ind w:firstLine="0"/>
              <w:rPr>
                <w:sz w:val="16"/>
                <w:szCs w:val="16"/>
                <w:lang w:val="en-GB"/>
              </w:rPr>
            </w:pPr>
            <w:r w:rsidRPr="001A1BA7">
              <w:rPr>
                <w:sz w:val="16"/>
                <w:szCs w:val="16"/>
                <w:lang w:val="en-GB"/>
              </w:rPr>
              <w:t>Low: Other provider regions</w:t>
            </w:r>
          </w:p>
        </w:tc>
      </w:tr>
      <w:tr w:rsidR="003F1321" w:rsidRPr="001A1BA7" w14:paraId="600A68C2" w14:textId="77777777" w:rsidTr="00285CCD">
        <w:tc>
          <w:tcPr>
            <w:tcW w:w="3131" w:type="dxa"/>
          </w:tcPr>
          <w:p w14:paraId="6DA5BD81" w14:textId="255A0A0C" w:rsidR="003F1321" w:rsidRPr="001A1BA7" w:rsidRDefault="003F1321" w:rsidP="00340988">
            <w:pPr>
              <w:spacing w:line="360" w:lineRule="auto"/>
              <w:ind w:firstLine="0"/>
              <w:rPr>
                <w:sz w:val="16"/>
                <w:szCs w:val="16"/>
                <w:lang w:val="en-GB"/>
              </w:rPr>
            </w:pPr>
            <w:r w:rsidRPr="001A1BA7">
              <w:rPr>
                <w:sz w:val="16"/>
                <w:szCs w:val="16"/>
                <w:lang w:val="en-GB"/>
              </w:rPr>
              <w:t>Failure</w:t>
            </w:r>
            <w:r w:rsidR="00FB0EEE" w:rsidRPr="001A1BA7">
              <w:rPr>
                <w:sz w:val="16"/>
                <w:szCs w:val="16"/>
                <w:lang w:val="en-GB"/>
              </w:rPr>
              <w:t xml:space="preserve"> </w:t>
            </w:r>
            <w:r w:rsidRPr="001A1BA7">
              <w:rPr>
                <w:sz w:val="16"/>
                <w:szCs w:val="16"/>
                <w:lang w:val="en-GB"/>
              </w:rPr>
              <w:t>Rate</w:t>
            </w:r>
            <w:r w:rsidR="00FB0EEE" w:rsidRPr="001A1BA7">
              <w:rPr>
                <w:sz w:val="16"/>
                <w:szCs w:val="16"/>
                <w:lang w:val="en-GB"/>
              </w:rPr>
              <w:t xml:space="preserve"> of </w:t>
            </w:r>
            <w:r w:rsidRPr="001A1BA7">
              <w:rPr>
                <w:sz w:val="16"/>
                <w:szCs w:val="16"/>
                <w:lang w:val="en-GB"/>
              </w:rPr>
              <w:t>Client</w:t>
            </w:r>
            <w:r w:rsidR="00FB0EEE" w:rsidRPr="001A1BA7">
              <w:rPr>
                <w:sz w:val="16"/>
                <w:szCs w:val="16"/>
                <w:lang w:val="en-GB"/>
              </w:rPr>
              <w:t xml:space="preserve"> </w:t>
            </w:r>
            <w:r w:rsidRPr="001A1BA7">
              <w:rPr>
                <w:sz w:val="16"/>
                <w:szCs w:val="16"/>
                <w:lang w:val="en-GB"/>
              </w:rPr>
              <w:t>Region</w:t>
            </w:r>
          </w:p>
        </w:tc>
        <w:tc>
          <w:tcPr>
            <w:tcW w:w="3131" w:type="dxa"/>
          </w:tcPr>
          <w:p w14:paraId="0A63FA19" w14:textId="3B8409BF" w:rsidR="003F1321" w:rsidRPr="001A1BA7" w:rsidRDefault="003F1321" w:rsidP="00340988">
            <w:pPr>
              <w:spacing w:line="360" w:lineRule="auto"/>
              <w:ind w:firstLine="0"/>
              <w:rPr>
                <w:sz w:val="16"/>
                <w:szCs w:val="16"/>
                <w:lang w:val="en-GB"/>
              </w:rPr>
            </w:pPr>
            <w:r w:rsidRPr="001A1BA7">
              <w:rPr>
                <w:sz w:val="16"/>
                <w:szCs w:val="16"/>
                <w:lang w:val="en-GB"/>
              </w:rPr>
              <w:t>The failure rate of the region of the client</w:t>
            </w:r>
          </w:p>
        </w:tc>
        <w:tc>
          <w:tcPr>
            <w:tcW w:w="3132" w:type="dxa"/>
          </w:tcPr>
          <w:p w14:paraId="527C9549" w14:textId="77777777" w:rsidR="003F1321" w:rsidRPr="001A1BA7" w:rsidRDefault="003F1321" w:rsidP="00340988">
            <w:pPr>
              <w:spacing w:line="360" w:lineRule="auto"/>
              <w:ind w:firstLine="0"/>
              <w:rPr>
                <w:sz w:val="16"/>
                <w:szCs w:val="16"/>
                <w:lang w:val="en-GB"/>
              </w:rPr>
            </w:pPr>
            <w:r w:rsidRPr="001A1BA7">
              <w:rPr>
                <w:sz w:val="16"/>
                <w:szCs w:val="16"/>
                <w:lang w:val="en-GB"/>
              </w:rPr>
              <w:t xml:space="preserve">High: Client belongs to region with </w:t>
            </w:r>
            <w:r w:rsidR="00DE1090" w:rsidRPr="001A1BA7">
              <w:rPr>
                <w:sz w:val="16"/>
                <w:szCs w:val="16"/>
                <w:lang w:val="en-GB"/>
              </w:rPr>
              <w:t>unusually</w:t>
            </w:r>
            <w:r w:rsidRPr="001A1BA7">
              <w:rPr>
                <w:sz w:val="16"/>
                <w:szCs w:val="16"/>
                <w:lang w:val="en-GB"/>
              </w:rPr>
              <w:t xml:space="preserve"> high client failure rate</w:t>
            </w:r>
            <w:r w:rsidR="00515A0F" w:rsidRPr="001A1BA7">
              <w:rPr>
                <w:sz w:val="16"/>
                <w:szCs w:val="16"/>
                <w:lang w:val="en-GB"/>
              </w:rPr>
              <w:t xml:space="preserve"> (the </w:t>
            </w:r>
            <w:r w:rsidRPr="001A1BA7">
              <w:rPr>
                <w:sz w:val="16"/>
                <w:szCs w:val="16"/>
                <w:lang w:val="en-GB"/>
              </w:rPr>
              <w:t>regions East Asia, the Middle East and South Asia</w:t>
            </w:r>
            <w:r w:rsidR="00515A0F" w:rsidRPr="001A1BA7">
              <w:rPr>
                <w:sz w:val="16"/>
                <w:szCs w:val="16"/>
                <w:lang w:val="en-GB"/>
              </w:rPr>
              <w:t>)</w:t>
            </w:r>
          </w:p>
          <w:p w14:paraId="387E4ADA" w14:textId="1077EBA9" w:rsidR="00E47720" w:rsidRPr="001A1BA7" w:rsidRDefault="00E47720" w:rsidP="00340988">
            <w:pPr>
              <w:spacing w:line="360" w:lineRule="auto"/>
              <w:ind w:firstLine="0"/>
              <w:rPr>
                <w:sz w:val="16"/>
                <w:szCs w:val="16"/>
                <w:lang w:val="en-GB"/>
              </w:rPr>
            </w:pPr>
            <w:r w:rsidRPr="001A1BA7">
              <w:rPr>
                <w:sz w:val="16"/>
                <w:szCs w:val="16"/>
                <w:lang w:val="en-GB"/>
              </w:rPr>
              <w:t>Low: Other client regions.</w:t>
            </w:r>
          </w:p>
        </w:tc>
      </w:tr>
    </w:tbl>
    <w:p w14:paraId="36FBA427" w14:textId="77777777" w:rsidR="004632A1" w:rsidRPr="001A1BA7" w:rsidRDefault="004632A1" w:rsidP="00340988">
      <w:pPr>
        <w:spacing w:line="360" w:lineRule="auto"/>
        <w:rPr>
          <w:szCs w:val="20"/>
          <w:lang w:val="en-GB"/>
        </w:rPr>
      </w:pPr>
    </w:p>
    <w:p w14:paraId="06F9EBC1" w14:textId="05884A0E" w:rsidR="004632A1" w:rsidRPr="001A1BA7" w:rsidRDefault="006B4123" w:rsidP="00340988">
      <w:pPr>
        <w:pStyle w:val="Heading2"/>
        <w:spacing w:line="360" w:lineRule="auto"/>
      </w:pPr>
      <w:r w:rsidRPr="001A1BA7">
        <w:t>3.4</w:t>
      </w:r>
      <w:r w:rsidR="004632A1" w:rsidRPr="001A1BA7">
        <w:t xml:space="preserve"> Results</w:t>
      </w:r>
    </w:p>
    <w:p w14:paraId="3CD60FF9" w14:textId="0D47D278" w:rsidR="004632A1" w:rsidRPr="001A1BA7" w:rsidRDefault="00B140FC" w:rsidP="00340988">
      <w:pPr>
        <w:spacing w:line="360" w:lineRule="auto"/>
        <w:rPr>
          <w:bCs/>
          <w:lang w:val="en-GB"/>
        </w:rPr>
      </w:pPr>
      <w:r w:rsidRPr="001A1BA7">
        <w:rPr>
          <w:lang w:val="en-GB"/>
        </w:rPr>
        <w:t xml:space="preserve">The </w:t>
      </w:r>
      <w:r w:rsidR="004632A1" w:rsidRPr="001A1BA7">
        <w:rPr>
          <w:lang w:val="en-GB"/>
        </w:rPr>
        <w:t xml:space="preserve">fit </w:t>
      </w:r>
      <w:r w:rsidR="0083320F" w:rsidRPr="001A1BA7">
        <w:rPr>
          <w:lang w:val="en-GB"/>
        </w:rPr>
        <w:t xml:space="preserve">of the developed binary logistic regression model </w:t>
      </w:r>
      <w:r w:rsidR="00893098" w:rsidRPr="001A1BA7">
        <w:rPr>
          <w:lang w:val="en-GB"/>
        </w:rPr>
        <w:t>is</w:t>
      </w:r>
      <w:r w:rsidR="004632A1" w:rsidRPr="001A1BA7">
        <w:rPr>
          <w:lang w:val="en-GB"/>
        </w:rPr>
        <w:t xml:space="preserve"> indicated by</w:t>
      </w:r>
      <w:r w:rsidR="00A50281" w:rsidRPr="001A1BA7">
        <w:rPr>
          <w:lang w:val="en-GB"/>
        </w:rPr>
        <w:t xml:space="preserve"> the calibration data in Table 2</w:t>
      </w:r>
      <w:r w:rsidR="004632A1" w:rsidRPr="001A1BA7">
        <w:rPr>
          <w:lang w:val="en-GB"/>
        </w:rPr>
        <w:t>.</w:t>
      </w:r>
      <w:r w:rsidR="004632A1" w:rsidRPr="001A1BA7">
        <w:rPr>
          <w:bCs/>
          <w:lang w:val="en-GB"/>
        </w:rPr>
        <w:t xml:space="preserve"> As can be seen, a higher </w:t>
      </w:r>
      <w:r w:rsidR="00720DEF" w:rsidRPr="001A1BA7">
        <w:rPr>
          <w:bCs/>
          <w:lang w:val="en-GB"/>
        </w:rPr>
        <w:t xml:space="preserve">model calculated </w:t>
      </w:r>
      <w:r w:rsidR="004632A1" w:rsidRPr="001A1BA7">
        <w:rPr>
          <w:bCs/>
          <w:lang w:val="en-GB"/>
        </w:rPr>
        <w:t xml:space="preserve">risk of project failure </w:t>
      </w:r>
      <w:r w:rsidR="00720DEF" w:rsidRPr="001A1BA7">
        <w:rPr>
          <w:bCs/>
          <w:lang w:val="en-GB"/>
        </w:rPr>
        <w:t xml:space="preserve">follows </w:t>
      </w:r>
      <w:r w:rsidR="004632A1" w:rsidRPr="001A1BA7">
        <w:rPr>
          <w:bCs/>
          <w:lang w:val="en-GB"/>
        </w:rPr>
        <w:t xml:space="preserve">the observed proportion of failure </w:t>
      </w:r>
      <w:r w:rsidR="00695FEA">
        <w:rPr>
          <w:bCs/>
          <w:lang w:val="en-GB"/>
        </w:rPr>
        <w:t>quite</w:t>
      </w:r>
      <w:r w:rsidR="00695FEA" w:rsidRPr="001A1BA7">
        <w:rPr>
          <w:bCs/>
          <w:lang w:val="en-GB"/>
        </w:rPr>
        <w:t xml:space="preserve"> </w:t>
      </w:r>
      <w:r w:rsidR="00720DEF" w:rsidRPr="001A1BA7">
        <w:rPr>
          <w:bCs/>
          <w:lang w:val="en-GB"/>
        </w:rPr>
        <w:t>well</w:t>
      </w:r>
      <w:r w:rsidR="00695FEA" w:rsidRPr="00A609EC">
        <w:rPr>
          <w:bCs/>
        </w:rPr>
        <w:t>—</w:t>
      </w:r>
      <w:r w:rsidR="00695FEA">
        <w:rPr>
          <w:bCs/>
        </w:rPr>
        <w:t xml:space="preserve">that is, </w:t>
      </w:r>
      <w:r w:rsidR="005763F9" w:rsidRPr="001A1BA7">
        <w:rPr>
          <w:bCs/>
          <w:lang w:val="en-GB"/>
        </w:rPr>
        <w:t>the model fit is reasonabl</w:t>
      </w:r>
      <w:r w:rsidR="00695FEA">
        <w:rPr>
          <w:bCs/>
          <w:lang w:val="en-GB"/>
        </w:rPr>
        <w:t>y</w:t>
      </w:r>
      <w:r w:rsidR="00914227" w:rsidRPr="001A1BA7">
        <w:rPr>
          <w:bCs/>
          <w:lang w:val="en-GB"/>
        </w:rPr>
        <w:t xml:space="preserve"> good</w:t>
      </w:r>
      <w:r w:rsidR="004632A1" w:rsidRPr="001A1BA7">
        <w:rPr>
          <w:bCs/>
          <w:lang w:val="en-GB"/>
        </w:rPr>
        <w:t>. The adjusted R</w:t>
      </w:r>
      <w:r w:rsidR="004632A1" w:rsidRPr="001A1BA7">
        <w:rPr>
          <w:bCs/>
          <w:vertAlign w:val="superscript"/>
          <w:lang w:val="en-GB"/>
        </w:rPr>
        <w:t>2</w:t>
      </w:r>
      <w:r w:rsidR="004632A1" w:rsidRPr="001A1BA7">
        <w:rPr>
          <w:bCs/>
          <w:lang w:val="en-GB"/>
        </w:rPr>
        <w:t xml:space="preserve"> is moderate (22%), which is not surprising given the</w:t>
      </w:r>
      <w:r w:rsidR="00C875E5" w:rsidRPr="001A1BA7">
        <w:rPr>
          <w:bCs/>
          <w:lang w:val="en-GB"/>
        </w:rPr>
        <w:t>, to a large extent,</w:t>
      </w:r>
      <w:r w:rsidR="004632A1" w:rsidRPr="001A1BA7">
        <w:rPr>
          <w:bCs/>
          <w:lang w:val="en-GB"/>
        </w:rPr>
        <w:t xml:space="preserve"> probabilistic nature of project failure.</w:t>
      </w:r>
      <w:r w:rsidR="0044498F" w:rsidRPr="001A1BA7">
        <w:rPr>
          <w:bCs/>
          <w:lang w:val="en-GB"/>
        </w:rPr>
        <w:t xml:space="preserve"> </w:t>
      </w:r>
    </w:p>
    <w:p w14:paraId="7B2F9A85" w14:textId="6BD48486" w:rsidR="004632A1" w:rsidRPr="001A1BA7" w:rsidRDefault="0003755D" w:rsidP="00340988">
      <w:pPr>
        <w:spacing w:line="360" w:lineRule="auto"/>
        <w:rPr>
          <w:bCs/>
          <w:lang w:val="en-GB"/>
        </w:rPr>
      </w:pPr>
      <w:r w:rsidRPr="001A1BA7">
        <w:rPr>
          <w:bCs/>
          <w:lang w:val="en-GB"/>
        </w:rPr>
        <w:t xml:space="preserve"> </w:t>
      </w:r>
    </w:p>
    <w:p w14:paraId="6C47E310" w14:textId="7A91DAD1" w:rsidR="004632A1" w:rsidRPr="001A1BA7" w:rsidRDefault="0003755D" w:rsidP="00340988">
      <w:pPr>
        <w:spacing w:line="360" w:lineRule="auto"/>
        <w:ind w:firstLine="0"/>
        <w:rPr>
          <w:b/>
          <w:bCs/>
          <w:lang w:val="en-GB"/>
        </w:rPr>
      </w:pPr>
      <w:r w:rsidRPr="001A1BA7">
        <w:rPr>
          <w:b/>
          <w:bCs/>
          <w:lang w:val="en-GB"/>
        </w:rPr>
        <w:t>Table 2</w:t>
      </w:r>
      <w:r w:rsidR="004632A1" w:rsidRPr="001A1BA7">
        <w:rPr>
          <w:b/>
          <w:bCs/>
          <w:lang w:val="en-GB"/>
        </w:rPr>
        <w:t xml:space="preserve">: Calibration </w:t>
      </w:r>
      <w:r w:rsidR="005E055D" w:rsidRPr="001A1BA7">
        <w:rPr>
          <w:b/>
          <w:bCs/>
          <w:lang w:val="en-GB"/>
        </w:rPr>
        <w:t>data</w:t>
      </w:r>
    </w:p>
    <w:tbl>
      <w:tblPr>
        <w:tblStyle w:val="TableGrid"/>
        <w:tblW w:w="0" w:type="auto"/>
        <w:tblLook w:val="04A0" w:firstRow="1" w:lastRow="0" w:firstColumn="1" w:lastColumn="0" w:noHBand="0" w:noVBand="1"/>
      </w:tblPr>
      <w:tblGrid>
        <w:gridCol w:w="2235"/>
        <w:gridCol w:w="1701"/>
      </w:tblGrid>
      <w:tr w:rsidR="004632A1" w:rsidRPr="001A1BA7" w14:paraId="430776DA" w14:textId="77777777" w:rsidTr="00AE5602">
        <w:tc>
          <w:tcPr>
            <w:tcW w:w="2235" w:type="dxa"/>
          </w:tcPr>
          <w:p w14:paraId="1CDEDBAB" w14:textId="39CB51F9" w:rsidR="004632A1" w:rsidRPr="001A1BA7" w:rsidRDefault="00732296" w:rsidP="00340988">
            <w:pPr>
              <w:spacing w:line="360" w:lineRule="auto"/>
              <w:ind w:firstLine="0"/>
              <w:rPr>
                <w:bCs/>
                <w:sz w:val="16"/>
                <w:szCs w:val="16"/>
                <w:lang w:val="en-GB"/>
              </w:rPr>
            </w:pPr>
            <w:r w:rsidRPr="001A1BA7">
              <w:rPr>
                <w:bCs/>
                <w:sz w:val="16"/>
                <w:szCs w:val="16"/>
                <w:lang w:val="en-GB"/>
              </w:rPr>
              <w:t xml:space="preserve">Model </w:t>
            </w:r>
            <w:r w:rsidR="006A6889" w:rsidRPr="001A1BA7">
              <w:rPr>
                <w:bCs/>
                <w:sz w:val="16"/>
                <w:szCs w:val="16"/>
                <w:lang w:val="en-GB"/>
              </w:rPr>
              <w:t>calculated</w:t>
            </w:r>
            <w:r w:rsidR="004632A1" w:rsidRPr="001A1BA7">
              <w:rPr>
                <w:bCs/>
                <w:sz w:val="16"/>
                <w:szCs w:val="16"/>
                <w:lang w:val="en-GB"/>
              </w:rPr>
              <w:t xml:space="preserve"> risk value in (probability) interval</w:t>
            </w:r>
          </w:p>
        </w:tc>
        <w:tc>
          <w:tcPr>
            <w:tcW w:w="1701" w:type="dxa"/>
          </w:tcPr>
          <w:p w14:paraId="2C9DF687" w14:textId="77777777" w:rsidR="004632A1" w:rsidRPr="001A1BA7" w:rsidRDefault="004632A1" w:rsidP="00340988">
            <w:pPr>
              <w:spacing w:line="360" w:lineRule="auto"/>
              <w:ind w:firstLine="0"/>
              <w:rPr>
                <w:bCs/>
                <w:sz w:val="16"/>
                <w:szCs w:val="16"/>
                <w:lang w:val="en-GB"/>
              </w:rPr>
            </w:pPr>
            <w:r w:rsidRPr="001A1BA7">
              <w:rPr>
                <w:bCs/>
                <w:sz w:val="16"/>
                <w:szCs w:val="16"/>
                <w:lang w:val="en-GB"/>
              </w:rPr>
              <w:t>Observed proportion of project failures</w:t>
            </w:r>
          </w:p>
        </w:tc>
      </w:tr>
      <w:tr w:rsidR="004632A1" w:rsidRPr="001A1BA7" w14:paraId="6E25A4C2" w14:textId="77777777" w:rsidTr="00AE5602">
        <w:tc>
          <w:tcPr>
            <w:tcW w:w="2235" w:type="dxa"/>
          </w:tcPr>
          <w:p w14:paraId="106772EC" w14:textId="77777777" w:rsidR="004632A1" w:rsidRPr="001A1BA7" w:rsidRDefault="004632A1" w:rsidP="00340988">
            <w:pPr>
              <w:spacing w:line="360" w:lineRule="auto"/>
              <w:ind w:firstLine="0"/>
              <w:rPr>
                <w:bCs/>
                <w:sz w:val="16"/>
                <w:szCs w:val="16"/>
                <w:lang w:val="en-GB"/>
              </w:rPr>
            </w:pPr>
            <w:r w:rsidRPr="001A1BA7">
              <w:rPr>
                <w:bCs/>
                <w:sz w:val="16"/>
                <w:szCs w:val="16"/>
                <w:lang w:val="en-GB"/>
              </w:rPr>
              <w:t>(0%; 0.5%)</w:t>
            </w:r>
          </w:p>
        </w:tc>
        <w:tc>
          <w:tcPr>
            <w:tcW w:w="1701" w:type="dxa"/>
          </w:tcPr>
          <w:p w14:paraId="6BB08686" w14:textId="77777777" w:rsidR="004632A1" w:rsidRPr="001A1BA7" w:rsidRDefault="004632A1" w:rsidP="00340988">
            <w:pPr>
              <w:spacing w:line="360" w:lineRule="auto"/>
              <w:ind w:firstLine="0"/>
              <w:rPr>
                <w:bCs/>
                <w:sz w:val="16"/>
                <w:szCs w:val="16"/>
                <w:lang w:val="en-GB"/>
              </w:rPr>
            </w:pPr>
            <w:r w:rsidRPr="001A1BA7">
              <w:rPr>
                <w:bCs/>
                <w:sz w:val="16"/>
                <w:szCs w:val="16"/>
                <w:lang w:val="en-GB"/>
              </w:rPr>
              <w:t>0%</w:t>
            </w:r>
          </w:p>
        </w:tc>
      </w:tr>
      <w:tr w:rsidR="004632A1" w:rsidRPr="001A1BA7" w14:paraId="75E3F243" w14:textId="77777777" w:rsidTr="00AE5602">
        <w:tc>
          <w:tcPr>
            <w:tcW w:w="2235" w:type="dxa"/>
          </w:tcPr>
          <w:p w14:paraId="352E9DD7" w14:textId="77777777" w:rsidR="004632A1" w:rsidRPr="001A1BA7" w:rsidRDefault="004632A1" w:rsidP="00340988">
            <w:pPr>
              <w:spacing w:line="360" w:lineRule="auto"/>
              <w:ind w:firstLine="0"/>
              <w:rPr>
                <w:bCs/>
                <w:sz w:val="16"/>
                <w:szCs w:val="16"/>
                <w:lang w:val="en-GB"/>
              </w:rPr>
            </w:pPr>
            <w:r w:rsidRPr="001A1BA7">
              <w:rPr>
                <w:bCs/>
                <w:sz w:val="16"/>
                <w:szCs w:val="16"/>
                <w:lang w:val="en-GB"/>
              </w:rPr>
              <w:t>(0.5%; 0.8%)</w:t>
            </w:r>
          </w:p>
        </w:tc>
        <w:tc>
          <w:tcPr>
            <w:tcW w:w="1701" w:type="dxa"/>
          </w:tcPr>
          <w:p w14:paraId="586A0238" w14:textId="77777777" w:rsidR="004632A1" w:rsidRPr="001A1BA7" w:rsidRDefault="004632A1" w:rsidP="00340988">
            <w:pPr>
              <w:spacing w:line="360" w:lineRule="auto"/>
              <w:ind w:firstLine="0"/>
              <w:rPr>
                <w:bCs/>
                <w:sz w:val="16"/>
                <w:szCs w:val="16"/>
                <w:lang w:val="en-GB"/>
              </w:rPr>
            </w:pPr>
            <w:r w:rsidRPr="001A1BA7">
              <w:rPr>
                <w:bCs/>
                <w:sz w:val="16"/>
                <w:szCs w:val="16"/>
                <w:lang w:val="en-GB"/>
              </w:rPr>
              <w:t>0%</w:t>
            </w:r>
          </w:p>
        </w:tc>
      </w:tr>
      <w:tr w:rsidR="004632A1" w:rsidRPr="001A1BA7" w14:paraId="7BB8EC5E" w14:textId="77777777" w:rsidTr="00AE5602">
        <w:tc>
          <w:tcPr>
            <w:tcW w:w="2235" w:type="dxa"/>
          </w:tcPr>
          <w:p w14:paraId="44D1DEF6" w14:textId="77777777" w:rsidR="004632A1" w:rsidRPr="001A1BA7" w:rsidRDefault="004632A1" w:rsidP="00340988">
            <w:pPr>
              <w:spacing w:line="360" w:lineRule="auto"/>
              <w:ind w:firstLine="0"/>
              <w:rPr>
                <w:bCs/>
                <w:sz w:val="16"/>
                <w:szCs w:val="16"/>
                <w:lang w:val="en-GB"/>
              </w:rPr>
            </w:pPr>
            <w:r w:rsidRPr="001A1BA7">
              <w:rPr>
                <w:bCs/>
                <w:sz w:val="16"/>
                <w:szCs w:val="16"/>
                <w:lang w:val="en-GB"/>
              </w:rPr>
              <w:t>(0.8%; 1.2%)</w:t>
            </w:r>
          </w:p>
        </w:tc>
        <w:tc>
          <w:tcPr>
            <w:tcW w:w="1701" w:type="dxa"/>
          </w:tcPr>
          <w:p w14:paraId="42636F7D" w14:textId="77777777" w:rsidR="004632A1" w:rsidRPr="001A1BA7" w:rsidRDefault="004632A1" w:rsidP="00340988">
            <w:pPr>
              <w:spacing w:line="360" w:lineRule="auto"/>
              <w:ind w:firstLine="0"/>
              <w:rPr>
                <w:bCs/>
                <w:sz w:val="16"/>
                <w:szCs w:val="16"/>
                <w:lang w:val="en-GB"/>
              </w:rPr>
            </w:pPr>
            <w:r w:rsidRPr="001A1BA7">
              <w:rPr>
                <w:bCs/>
                <w:sz w:val="16"/>
                <w:szCs w:val="16"/>
                <w:lang w:val="en-GB"/>
              </w:rPr>
              <w:t>1%</w:t>
            </w:r>
          </w:p>
        </w:tc>
      </w:tr>
      <w:tr w:rsidR="004632A1" w:rsidRPr="001A1BA7" w14:paraId="5863DFE0" w14:textId="77777777" w:rsidTr="00AE5602">
        <w:tc>
          <w:tcPr>
            <w:tcW w:w="2235" w:type="dxa"/>
          </w:tcPr>
          <w:p w14:paraId="0050C9D0" w14:textId="77777777" w:rsidR="004632A1" w:rsidRPr="001A1BA7" w:rsidRDefault="004632A1" w:rsidP="00340988">
            <w:pPr>
              <w:spacing w:line="360" w:lineRule="auto"/>
              <w:ind w:firstLine="0"/>
              <w:rPr>
                <w:bCs/>
                <w:sz w:val="16"/>
                <w:szCs w:val="16"/>
                <w:lang w:val="en-GB"/>
              </w:rPr>
            </w:pPr>
            <w:r w:rsidRPr="001A1BA7">
              <w:rPr>
                <w:bCs/>
                <w:sz w:val="16"/>
                <w:szCs w:val="16"/>
                <w:lang w:val="en-GB"/>
              </w:rPr>
              <w:t>(1.1%; 2.1%)</w:t>
            </w:r>
          </w:p>
        </w:tc>
        <w:tc>
          <w:tcPr>
            <w:tcW w:w="1701" w:type="dxa"/>
          </w:tcPr>
          <w:p w14:paraId="365AE730" w14:textId="77777777" w:rsidR="004632A1" w:rsidRPr="001A1BA7" w:rsidRDefault="004632A1" w:rsidP="00340988">
            <w:pPr>
              <w:spacing w:line="360" w:lineRule="auto"/>
              <w:ind w:firstLine="0"/>
              <w:rPr>
                <w:bCs/>
                <w:sz w:val="16"/>
                <w:szCs w:val="16"/>
                <w:lang w:val="en-GB"/>
              </w:rPr>
            </w:pPr>
            <w:r w:rsidRPr="001A1BA7">
              <w:rPr>
                <w:bCs/>
                <w:sz w:val="16"/>
                <w:szCs w:val="16"/>
                <w:lang w:val="en-GB"/>
              </w:rPr>
              <w:t>2%</w:t>
            </w:r>
          </w:p>
        </w:tc>
      </w:tr>
      <w:tr w:rsidR="004632A1" w:rsidRPr="001A1BA7" w14:paraId="53BB415E" w14:textId="77777777" w:rsidTr="00AE5602">
        <w:tc>
          <w:tcPr>
            <w:tcW w:w="2235" w:type="dxa"/>
          </w:tcPr>
          <w:p w14:paraId="0A906886" w14:textId="77777777" w:rsidR="004632A1" w:rsidRPr="001A1BA7" w:rsidRDefault="004632A1" w:rsidP="00340988">
            <w:pPr>
              <w:spacing w:line="360" w:lineRule="auto"/>
              <w:ind w:firstLine="0"/>
              <w:rPr>
                <w:bCs/>
                <w:sz w:val="16"/>
                <w:szCs w:val="16"/>
                <w:lang w:val="en-GB"/>
              </w:rPr>
            </w:pPr>
            <w:r w:rsidRPr="001A1BA7">
              <w:rPr>
                <w:bCs/>
                <w:sz w:val="16"/>
                <w:szCs w:val="16"/>
                <w:lang w:val="en-GB"/>
              </w:rPr>
              <w:t>(2.1%; 7.1%)</w:t>
            </w:r>
          </w:p>
        </w:tc>
        <w:tc>
          <w:tcPr>
            <w:tcW w:w="1701" w:type="dxa"/>
          </w:tcPr>
          <w:p w14:paraId="61068F7B" w14:textId="77777777" w:rsidR="004632A1" w:rsidRPr="001A1BA7" w:rsidRDefault="004632A1" w:rsidP="00340988">
            <w:pPr>
              <w:spacing w:line="360" w:lineRule="auto"/>
              <w:ind w:firstLine="0"/>
              <w:rPr>
                <w:bCs/>
                <w:sz w:val="16"/>
                <w:szCs w:val="16"/>
                <w:lang w:val="en-GB"/>
              </w:rPr>
            </w:pPr>
            <w:r w:rsidRPr="001A1BA7">
              <w:rPr>
                <w:bCs/>
                <w:sz w:val="16"/>
                <w:szCs w:val="16"/>
                <w:lang w:val="en-GB"/>
              </w:rPr>
              <w:t>5%</w:t>
            </w:r>
          </w:p>
        </w:tc>
      </w:tr>
      <w:tr w:rsidR="004632A1" w:rsidRPr="001A1BA7" w14:paraId="18088509" w14:textId="77777777" w:rsidTr="00AE5602">
        <w:tc>
          <w:tcPr>
            <w:tcW w:w="2235" w:type="dxa"/>
          </w:tcPr>
          <w:p w14:paraId="51C78B43" w14:textId="77777777" w:rsidR="004632A1" w:rsidRPr="001A1BA7" w:rsidRDefault="004632A1" w:rsidP="00340988">
            <w:pPr>
              <w:spacing w:line="360" w:lineRule="auto"/>
              <w:ind w:firstLine="0"/>
              <w:rPr>
                <w:bCs/>
                <w:sz w:val="16"/>
                <w:szCs w:val="16"/>
                <w:lang w:val="en-GB"/>
              </w:rPr>
            </w:pPr>
            <w:r w:rsidRPr="001A1BA7">
              <w:rPr>
                <w:bCs/>
                <w:sz w:val="16"/>
                <w:szCs w:val="16"/>
                <w:lang w:val="en-GB"/>
              </w:rPr>
              <w:t>(7.1%; 12.1%)</w:t>
            </w:r>
          </w:p>
        </w:tc>
        <w:tc>
          <w:tcPr>
            <w:tcW w:w="1701" w:type="dxa"/>
          </w:tcPr>
          <w:p w14:paraId="6F367A8E" w14:textId="77777777" w:rsidR="004632A1" w:rsidRPr="001A1BA7" w:rsidRDefault="004632A1" w:rsidP="00340988">
            <w:pPr>
              <w:spacing w:line="360" w:lineRule="auto"/>
              <w:ind w:firstLine="0"/>
              <w:rPr>
                <w:bCs/>
                <w:sz w:val="16"/>
                <w:szCs w:val="16"/>
                <w:lang w:val="en-GB"/>
              </w:rPr>
            </w:pPr>
            <w:r w:rsidRPr="001A1BA7">
              <w:rPr>
                <w:bCs/>
                <w:sz w:val="16"/>
                <w:szCs w:val="16"/>
                <w:lang w:val="en-GB"/>
              </w:rPr>
              <w:t>10%</w:t>
            </w:r>
          </w:p>
        </w:tc>
      </w:tr>
      <w:tr w:rsidR="004632A1" w:rsidRPr="001A1BA7" w14:paraId="0AF6182A" w14:textId="77777777" w:rsidTr="00AE5602">
        <w:tc>
          <w:tcPr>
            <w:tcW w:w="2235" w:type="dxa"/>
          </w:tcPr>
          <w:p w14:paraId="19E47008" w14:textId="77777777" w:rsidR="004632A1" w:rsidRPr="001A1BA7" w:rsidRDefault="004632A1" w:rsidP="00340988">
            <w:pPr>
              <w:spacing w:line="360" w:lineRule="auto"/>
              <w:ind w:firstLine="0"/>
              <w:rPr>
                <w:bCs/>
                <w:sz w:val="16"/>
                <w:szCs w:val="16"/>
                <w:lang w:val="en-GB"/>
              </w:rPr>
            </w:pPr>
            <w:r w:rsidRPr="001A1BA7">
              <w:rPr>
                <w:bCs/>
                <w:sz w:val="16"/>
                <w:szCs w:val="16"/>
                <w:lang w:val="en-GB"/>
              </w:rPr>
              <w:t>(12.1%; 17%)</w:t>
            </w:r>
          </w:p>
        </w:tc>
        <w:tc>
          <w:tcPr>
            <w:tcW w:w="1701" w:type="dxa"/>
          </w:tcPr>
          <w:p w14:paraId="6BAA9A80" w14:textId="77777777" w:rsidR="004632A1" w:rsidRPr="001A1BA7" w:rsidRDefault="004632A1" w:rsidP="00340988">
            <w:pPr>
              <w:spacing w:line="360" w:lineRule="auto"/>
              <w:ind w:firstLine="0"/>
              <w:rPr>
                <w:bCs/>
                <w:sz w:val="16"/>
                <w:szCs w:val="16"/>
                <w:lang w:val="en-GB"/>
              </w:rPr>
            </w:pPr>
            <w:r w:rsidRPr="001A1BA7">
              <w:rPr>
                <w:bCs/>
                <w:sz w:val="16"/>
                <w:szCs w:val="16"/>
                <w:lang w:val="en-GB"/>
              </w:rPr>
              <w:t>15%</w:t>
            </w:r>
          </w:p>
        </w:tc>
      </w:tr>
      <w:tr w:rsidR="004632A1" w:rsidRPr="001A1BA7" w14:paraId="312F31E4" w14:textId="77777777" w:rsidTr="00AE5602">
        <w:tc>
          <w:tcPr>
            <w:tcW w:w="2235" w:type="dxa"/>
          </w:tcPr>
          <w:p w14:paraId="1E09B9E2" w14:textId="77777777" w:rsidR="004632A1" w:rsidRPr="001A1BA7" w:rsidRDefault="004632A1" w:rsidP="00340988">
            <w:pPr>
              <w:spacing w:line="360" w:lineRule="auto"/>
              <w:ind w:firstLine="0"/>
              <w:rPr>
                <w:bCs/>
                <w:sz w:val="16"/>
                <w:szCs w:val="16"/>
                <w:lang w:val="en-GB"/>
              </w:rPr>
            </w:pPr>
            <w:r w:rsidRPr="001A1BA7">
              <w:rPr>
                <w:bCs/>
                <w:sz w:val="16"/>
                <w:szCs w:val="16"/>
                <w:lang w:val="en-GB"/>
              </w:rPr>
              <w:t>(17%; 23%)</w:t>
            </w:r>
          </w:p>
        </w:tc>
        <w:tc>
          <w:tcPr>
            <w:tcW w:w="1701" w:type="dxa"/>
          </w:tcPr>
          <w:p w14:paraId="762CD689" w14:textId="77777777" w:rsidR="004632A1" w:rsidRPr="001A1BA7" w:rsidRDefault="004632A1" w:rsidP="00340988">
            <w:pPr>
              <w:spacing w:line="360" w:lineRule="auto"/>
              <w:ind w:firstLine="0"/>
              <w:rPr>
                <w:bCs/>
                <w:sz w:val="16"/>
                <w:szCs w:val="16"/>
                <w:lang w:val="en-GB"/>
              </w:rPr>
            </w:pPr>
            <w:r w:rsidRPr="001A1BA7">
              <w:rPr>
                <w:bCs/>
                <w:sz w:val="16"/>
                <w:szCs w:val="16"/>
                <w:lang w:val="en-GB"/>
              </w:rPr>
              <w:t>20%</w:t>
            </w:r>
          </w:p>
        </w:tc>
      </w:tr>
      <w:tr w:rsidR="004632A1" w:rsidRPr="001A1BA7" w14:paraId="0D61952A" w14:textId="77777777" w:rsidTr="00AE5602">
        <w:tc>
          <w:tcPr>
            <w:tcW w:w="2235" w:type="dxa"/>
          </w:tcPr>
          <w:p w14:paraId="7A99D5DC" w14:textId="77777777" w:rsidR="004632A1" w:rsidRPr="001A1BA7" w:rsidRDefault="004632A1" w:rsidP="00340988">
            <w:pPr>
              <w:spacing w:line="360" w:lineRule="auto"/>
              <w:ind w:firstLine="0"/>
              <w:rPr>
                <w:bCs/>
                <w:sz w:val="16"/>
                <w:szCs w:val="16"/>
                <w:lang w:val="en-GB"/>
              </w:rPr>
            </w:pPr>
            <w:r w:rsidRPr="001A1BA7">
              <w:rPr>
                <w:bCs/>
                <w:sz w:val="16"/>
                <w:szCs w:val="16"/>
                <w:lang w:val="en-GB"/>
              </w:rPr>
              <w:t>(23%; 31%)</w:t>
            </w:r>
          </w:p>
        </w:tc>
        <w:tc>
          <w:tcPr>
            <w:tcW w:w="1701" w:type="dxa"/>
          </w:tcPr>
          <w:p w14:paraId="7AAE578C" w14:textId="77777777" w:rsidR="004632A1" w:rsidRPr="001A1BA7" w:rsidRDefault="004632A1" w:rsidP="00340988">
            <w:pPr>
              <w:spacing w:line="360" w:lineRule="auto"/>
              <w:ind w:firstLine="0"/>
              <w:rPr>
                <w:bCs/>
                <w:sz w:val="16"/>
                <w:szCs w:val="16"/>
                <w:lang w:val="en-GB"/>
              </w:rPr>
            </w:pPr>
            <w:r w:rsidRPr="001A1BA7">
              <w:rPr>
                <w:bCs/>
                <w:sz w:val="16"/>
                <w:szCs w:val="16"/>
                <w:lang w:val="en-GB"/>
              </w:rPr>
              <w:t>26%</w:t>
            </w:r>
          </w:p>
        </w:tc>
      </w:tr>
      <w:tr w:rsidR="004632A1" w:rsidRPr="001A1BA7" w14:paraId="0C345186" w14:textId="77777777" w:rsidTr="00AE5602">
        <w:tc>
          <w:tcPr>
            <w:tcW w:w="2235" w:type="dxa"/>
          </w:tcPr>
          <w:p w14:paraId="73A4371C" w14:textId="77777777" w:rsidR="004632A1" w:rsidRPr="001A1BA7" w:rsidRDefault="004632A1" w:rsidP="00340988">
            <w:pPr>
              <w:spacing w:line="360" w:lineRule="auto"/>
              <w:ind w:firstLine="0"/>
              <w:rPr>
                <w:bCs/>
                <w:sz w:val="16"/>
                <w:szCs w:val="16"/>
                <w:lang w:val="en-GB"/>
              </w:rPr>
            </w:pPr>
            <w:r w:rsidRPr="001A1BA7">
              <w:rPr>
                <w:bCs/>
                <w:sz w:val="16"/>
                <w:szCs w:val="16"/>
                <w:lang w:val="en-GB"/>
              </w:rPr>
              <w:t>(31%; 83%)</w:t>
            </w:r>
          </w:p>
        </w:tc>
        <w:tc>
          <w:tcPr>
            <w:tcW w:w="1701" w:type="dxa"/>
          </w:tcPr>
          <w:p w14:paraId="7DE3189E" w14:textId="77777777" w:rsidR="004632A1" w:rsidRPr="001A1BA7" w:rsidRDefault="004632A1" w:rsidP="00340988">
            <w:pPr>
              <w:spacing w:line="360" w:lineRule="auto"/>
              <w:ind w:firstLine="0"/>
              <w:rPr>
                <w:bCs/>
                <w:sz w:val="16"/>
                <w:szCs w:val="16"/>
                <w:lang w:val="en-GB"/>
              </w:rPr>
            </w:pPr>
            <w:r w:rsidRPr="001A1BA7">
              <w:rPr>
                <w:bCs/>
                <w:sz w:val="16"/>
                <w:szCs w:val="16"/>
                <w:lang w:val="en-GB"/>
              </w:rPr>
              <w:t>39%</w:t>
            </w:r>
          </w:p>
        </w:tc>
      </w:tr>
    </w:tbl>
    <w:p w14:paraId="4E28395A" w14:textId="77777777" w:rsidR="004632A1" w:rsidRPr="001A1BA7" w:rsidRDefault="004632A1" w:rsidP="00340988">
      <w:pPr>
        <w:spacing w:line="360" w:lineRule="auto"/>
        <w:rPr>
          <w:bCs/>
          <w:lang w:val="en-GB"/>
        </w:rPr>
      </w:pPr>
    </w:p>
    <w:p w14:paraId="72E3FB28" w14:textId="54AF75F9" w:rsidR="004632A1" w:rsidRPr="001A1BA7" w:rsidRDefault="004632A1" w:rsidP="00340988">
      <w:pPr>
        <w:spacing w:line="360" w:lineRule="auto"/>
        <w:rPr>
          <w:lang w:val="en-GB"/>
        </w:rPr>
      </w:pPr>
      <w:r w:rsidRPr="001A1BA7">
        <w:rPr>
          <w:lang w:val="en-GB"/>
        </w:rPr>
        <w:t>The odds ratios</w:t>
      </w:r>
      <w:r w:rsidR="00C06305" w:rsidRPr="001A1BA7">
        <w:rPr>
          <w:lang w:val="en-GB"/>
        </w:rPr>
        <w:t>, which represent the effect sizes,</w:t>
      </w:r>
      <w:r w:rsidR="00127DB0" w:rsidRPr="001A1BA7">
        <w:rPr>
          <w:lang w:val="en-GB"/>
        </w:rPr>
        <w:t xml:space="preserve"> </w:t>
      </w:r>
      <w:r w:rsidR="0036317C" w:rsidRPr="001A1BA7">
        <w:rPr>
          <w:lang w:val="en-GB"/>
        </w:rPr>
        <w:t>are presented</w:t>
      </w:r>
      <w:r w:rsidR="00A41DE3" w:rsidRPr="001A1BA7">
        <w:rPr>
          <w:lang w:val="en-GB"/>
        </w:rPr>
        <w:t xml:space="preserve"> </w:t>
      </w:r>
      <w:r w:rsidR="00870F0B" w:rsidRPr="001A1BA7">
        <w:rPr>
          <w:lang w:val="en-GB"/>
        </w:rPr>
        <w:t>in Table 3</w:t>
      </w:r>
      <w:r w:rsidR="00E01015" w:rsidRPr="001A1BA7">
        <w:rPr>
          <w:lang w:val="en-GB"/>
        </w:rPr>
        <w:t xml:space="preserve"> and</w:t>
      </w:r>
      <w:r w:rsidRPr="001A1BA7">
        <w:rPr>
          <w:lang w:val="en-GB"/>
        </w:rPr>
        <w:t xml:space="preserve"> </w:t>
      </w:r>
      <w:r w:rsidR="007D6235" w:rsidRPr="001A1BA7">
        <w:rPr>
          <w:lang w:val="en-GB"/>
        </w:rPr>
        <w:t>show</w:t>
      </w:r>
      <w:r w:rsidRPr="001A1BA7">
        <w:rPr>
          <w:lang w:val="en-GB"/>
        </w:rPr>
        <w:t xml:space="preserve"> the increase and decrease in risk of project failure for o</w:t>
      </w:r>
      <w:r w:rsidR="00FC09FD" w:rsidRPr="001A1BA7">
        <w:rPr>
          <w:lang w:val="en-GB"/>
        </w:rPr>
        <w:t>ne unit</w:t>
      </w:r>
      <w:r w:rsidR="00D50420" w:rsidRPr="001A1BA7">
        <w:rPr>
          <w:lang w:val="en-GB"/>
        </w:rPr>
        <w:t xml:space="preserve"> of</w:t>
      </w:r>
      <w:r w:rsidR="00FC09FD" w:rsidRPr="001A1BA7">
        <w:rPr>
          <w:lang w:val="en-GB"/>
        </w:rPr>
        <w:t xml:space="preserve"> increase in a variable </w:t>
      </w:r>
      <w:r w:rsidRPr="001A1BA7">
        <w:rPr>
          <w:lang w:val="en-GB"/>
        </w:rPr>
        <w:t xml:space="preserve">when the variable is </w:t>
      </w:r>
      <w:r w:rsidR="00FC09FD" w:rsidRPr="001A1BA7">
        <w:rPr>
          <w:lang w:val="en-GB"/>
        </w:rPr>
        <w:t>continuous</w:t>
      </w:r>
      <w:r w:rsidRPr="001A1BA7">
        <w:rPr>
          <w:lang w:val="en-GB"/>
        </w:rPr>
        <w:t xml:space="preserve"> and for one variable value relative to another </w:t>
      </w:r>
      <w:r w:rsidR="00616070" w:rsidRPr="001A1BA7">
        <w:rPr>
          <w:lang w:val="en-GB"/>
        </w:rPr>
        <w:t>when the variable is category-based</w:t>
      </w:r>
      <w:r w:rsidR="00087816" w:rsidRPr="001A1BA7">
        <w:rPr>
          <w:lang w:val="en-GB"/>
        </w:rPr>
        <w:t xml:space="preserve">. </w:t>
      </w:r>
      <w:r w:rsidRPr="001A1BA7">
        <w:rPr>
          <w:lang w:val="en-GB"/>
        </w:rPr>
        <w:t>An odds ratio of</w:t>
      </w:r>
      <w:r w:rsidR="00C81757" w:rsidRPr="001A1BA7">
        <w:rPr>
          <w:lang w:val="en-GB"/>
        </w:rPr>
        <w:t>, for example,</w:t>
      </w:r>
      <w:r w:rsidRPr="001A1BA7">
        <w:rPr>
          <w:lang w:val="en-GB"/>
        </w:rPr>
        <w:t xml:space="preserve"> 3</w:t>
      </w:r>
      <w:r w:rsidR="00D914EE" w:rsidRPr="001A1BA7">
        <w:rPr>
          <w:lang w:val="en-GB"/>
        </w:rPr>
        <w:t>.0</w:t>
      </w:r>
      <w:r w:rsidR="00413C85" w:rsidRPr="001A1BA7">
        <w:rPr>
          <w:lang w:val="en-GB"/>
        </w:rPr>
        <w:t xml:space="preserve"> </w:t>
      </w:r>
      <w:r w:rsidR="00E14490" w:rsidRPr="001A1BA7">
        <w:rPr>
          <w:lang w:val="en-GB"/>
        </w:rPr>
        <w:t xml:space="preserve">between </w:t>
      </w:r>
      <w:r w:rsidR="00D652F8" w:rsidRPr="001A1BA7">
        <w:rPr>
          <w:lang w:val="en-GB"/>
        </w:rPr>
        <w:t xml:space="preserve">variable </w:t>
      </w:r>
      <w:r w:rsidR="00E14490" w:rsidRPr="001A1BA7">
        <w:rPr>
          <w:lang w:val="en-GB"/>
        </w:rPr>
        <w:t>values A and B means</w:t>
      </w:r>
      <w:r w:rsidRPr="001A1BA7">
        <w:rPr>
          <w:lang w:val="en-GB"/>
        </w:rPr>
        <w:t xml:space="preserve"> that the </w:t>
      </w:r>
      <w:r w:rsidR="00974E75" w:rsidRPr="001A1BA7">
        <w:rPr>
          <w:lang w:val="en-GB"/>
        </w:rPr>
        <w:t xml:space="preserve">failure </w:t>
      </w:r>
      <w:r w:rsidRPr="001A1BA7">
        <w:rPr>
          <w:lang w:val="en-GB"/>
        </w:rPr>
        <w:t xml:space="preserve">risk for projects with </w:t>
      </w:r>
      <w:r w:rsidR="00C601DC" w:rsidRPr="001A1BA7">
        <w:rPr>
          <w:lang w:val="en-GB"/>
        </w:rPr>
        <w:t xml:space="preserve">value </w:t>
      </w:r>
      <w:r w:rsidRPr="001A1BA7">
        <w:rPr>
          <w:lang w:val="en-GB"/>
        </w:rPr>
        <w:t xml:space="preserve">B </w:t>
      </w:r>
      <w:r w:rsidR="00C601DC" w:rsidRPr="001A1BA7">
        <w:rPr>
          <w:lang w:val="en-GB"/>
        </w:rPr>
        <w:t>instead of A</w:t>
      </w:r>
      <w:r w:rsidR="00B40148" w:rsidRPr="001A1BA7">
        <w:rPr>
          <w:lang w:val="en-GB"/>
        </w:rPr>
        <w:t xml:space="preserve"> for a variable</w:t>
      </w:r>
      <w:r w:rsidR="009A1906" w:rsidRPr="001A1BA7">
        <w:rPr>
          <w:lang w:val="en-GB"/>
        </w:rPr>
        <w:t xml:space="preserve">, given </w:t>
      </w:r>
      <w:r w:rsidR="007E5DB7">
        <w:rPr>
          <w:lang w:val="en-GB"/>
        </w:rPr>
        <w:t xml:space="preserve">the </w:t>
      </w:r>
      <w:r w:rsidR="009A1906" w:rsidRPr="001A1BA7">
        <w:rPr>
          <w:lang w:val="en-GB"/>
        </w:rPr>
        <w:t>same values on all other variables,</w:t>
      </w:r>
      <w:r w:rsidR="00C601DC" w:rsidRPr="001A1BA7">
        <w:rPr>
          <w:lang w:val="en-GB"/>
        </w:rPr>
        <w:t xml:space="preserve"> </w:t>
      </w:r>
      <w:r w:rsidRPr="001A1BA7">
        <w:rPr>
          <w:lang w:val="en-GB"/>
        </w:rPr>
        <w:t xml:space="preserve">is </w:t>
      </w:r>
      <w:r w:rsidR="007E5DB7">
        <w:rPr>
          <w:lang w:val="en-GB"/>
        </w:rPr>
        <w:t>three</w:t>
      </w:r>
      <w:r w:rsidRPr="001A1BA7">
        <w:rPr>
          <w:lang w:val="en-GB"/>
        </w:rPr>
        <w:t xml:space="preserve"> times higher. An odds ratio of </w:t>
      </w:r>
      <w:r w:rsidR="007E5DB7">
        <w:rPr>
          <w:lang w:val="en-GB"/>
        </w:rPr>
        <w:t>one</w:t>
      </w:r>
      <w:r w:rsidRPr="001A1BA7">
        <w:rPr>
          <w:lang w:val="en-GB"/>
        </w:rPr>
        <w:t xml:space="preserve"> means that whether a project has the value A or B for that variable does not </w:t>
      </w:r>
      <w:r w:rsidR="00892316" w:rsidRPr="001A1BA7">
        <w:rPr>
          <w:lang w:val="en-GB"/>
        </w:rPr>
        <w:t>affect</w:t>
      </w:r>
      <w:r w:rsidRPr="001A1BA7">
        <w:rPr>
          <w:lang w:val="en-GB"/>
        </w:rPr>
        <w:t xml:space="preserve"> the project </w:t>
      </w:r>
      <w:r w:rsidR="00EC3497" w:rsidRPr="001A1BA7">
        <w:rPr>
          <w:lang w:val="en-GB"/>
        </w:rPr>
        <w:t xml:space="preserve">failure </w:t>
      </w:r>
      <w:r w:rsidRPr="001A1BA7">
        <w:rPr>
          <w:lang w:val="en-GB"/>
        </w:rPr>
        <w:t xml:space="preserve">risk. </w:t>
      </w:r>
      <w:r w:rsidR="007E5DB7">
        <w:rPr>
          <w:lang w:val="en-GB"/>
        </w:rPr>
        <w:t>For</w:t>
      </w:r>
      <w:r w:rsidR="007E5DB7" w:rsidRPr="001A1BA7">
        <w:rPr>
          <w:lang w:val="en-GB"/>
        </w:rPr>
        <w:t xml:space="preserve"> </w:t>
      </w:r>
      <w:r w:rsidR="00EA771F" w:rsidRPr="001A1BA7">
        <w:rPr>
          <w:lang w:val="en-GB"/>
        </w:rPr>
        <w:t xml:space="preserve">ease </w:t>
      </w:r>
      <w:r w:rsidR="007E5DB7">
        <w:rPr>
          <w:lang w:val="en-GB"/>
        </w:rPr>
        <w:t>of</w:t>
      </w:r>
      <w:r w:rsidR="007E5DB7" w:rsidRPr="001A1BA7">
        <w:rPr>
          <w:lang w:val="en-GB"/>
        </w:rPr>
        <w:t xml:space="preserve"> </w:t>
      </w:r>
      <w:r w:rsidR="00EA771F" w:rsidRPr="001A1BA7">
        <w:rPr>
          <w:lang w:val="en-GB"/>
        </w:rPr>
        <w:t>reading, we present the comparison of the values so that the odds ratios are always equal to or larger than one.</w:t>
      </w:r>
    </w:p>
    <w:p w14:paraId="1B83E011" w14:textId="77777777" w:rsidR="004632A1" w:rsidRPr="001A1BA7" w:rsidRDefault="004632A1" w:rsidP="00340988">
      <w:pPr>
        <w:spacing w:line="360" w:lineRule="auto"/>
        <w:rPr>
          <w:lang w:val="en-GB"/>
        </w:rPr>
      </w:pPr>
    </w:p>
    <w:p w14:paraId="2D37A5A6" w14:textId="1D206185" w:rsidR="004632A1" w:rsidRPr="001A1BA7" w:rsidRDefault="00870F0B" w:rsidP="00340988">
      <w:pPr>
        <w:spacing w:line="360" w:lineRule="auto"/>
        <w:ind w:firstLine="0"/>
        <w:rPr>
          <w:b/>
          <w:szCs w:val="20"/>
          <w:lang w:val="en-GB"/>
        </w:rPr>
      </w:pPr>
      <w:r w:rsidRPr="001A1BA7">
        <w:rPr>
          <w:b/>
          <w:szCs w:val="20"/>
          <w:lang w:val="en-GB"/>
        </w:rPr>
        <w:t>Table 3</w:t>
      </w:r>
      <w:r w:rsidR="004632A1" w:rsidRPr="001A1BA7">
        <w:rPr>
          <w:b/>
          <w:szCs w:val="20"/>
          <w:lang w:val="en-GB"/>
        </w:rPr>
        <w:t xml:space="preserve">: Odd ratios (effect sizes) </w:t>
      </w:r>
      <w:r w:rsidR="009A05BC" w:rsidRPr="001A1BA7">
        <w:rPr>
          <w:b/>
          <w:szCs w:val="20"/>
          <w:lang w:val="en-GB"/>
        </w:rPr>
        <w:t>of the logistic regression m</w:t>
      </w:r>
      <w:r w:rsidR="004632A1" w:rsidRPr="001A1BA7">
        <w:rPr>
          <w:b/>
          <w:szCs w:val="20"/>
          <w:lang w:val="en-GB"/>
        </w:rPr>
        <w:t>odel</w:t>
      </w:r>
    </w:p>
    <w:tbl>
      <w:tblPr>
        <w:tblStyle w:val="TableGrid"/>
        <w:tblW w:w="0" w:type="auto"/>
        <w:tblLook w:val="04A0" w:firstRow="1" w:lastRow="0" w:firstColumn="1" w:lastColumn="0" w:noHBand="0" w:noVBand="1"/>
      </w:tblPr>
      <w:tblGrid>
        <w:gridCol w:w="2093"/>
        <w:gridCol w:w="1509"/>
        <w:gridCol w:w="1468"/>
        <w:gridCol w:w="1423"/>
        <w:gridCol w:w="1566"/>
      </w:tblGrid>
      <w:tr w:rsidR="004632A1" w:rsidRPr="001A1BA7" w14:paraId="44385C10" w14:textId="77777777" w:rsidTr="00E14490">
        <w:tc>
          <w:tcPr>
            <w:tcW w:w="2093" w:type="dxa"/>
          </w:tcPr>
          <w:p w14:paraId="4ADA90FE" w14:textId="6A4DB782" w:rsidR="004632A1" w:rsidRPr="001A1BA7" w:rsidRDefault="004632A1" w:rsidP="00340988">
            <w:pPr>
              <w:spacing w:line="360" w:lineRule="auto"/>
              <w:ind w:firstLine="0"/>
              <w:rPr>
                <w:b/>
                <w:sz w:val="16"/>
                <w:szCs w:val="16"/>
                <w:lang w:val="en-GB"/>
              </w:rPr>
            </w:pPr>
            <w:r w:rsidRPr="001A1BA7">
              <w:rPr>
                <w:b/>
                <w:sz w:val="16"/>
                <w:szCs w:val="16"/>
                <w:lang w:val="en-GB"/>
              </w:rPr>
              <w:t xml:space="preserve">Predictor </w:t>
            </w:r>
            <w:r w:rsidR="007E5DB7">
              <w:rPr>
                <w:b/>
                <w:sz w:val="16"/>
                <w:szCs w:val="16"/>
                <w:lang w:val="en-GB"/>
              </w:rPr>
              <w:t>v</w:t>
            </w:r>
            <w:r w:rsidRPr="001A1BA7">
              <w:rPr>
                <w:b/>
                <w:sz w:val="16"/>
                <w:szCs w:val="16"/>
                <w:lang w:val="en-GB"/>
              </w:rPr>
              <w:t>ariable</w:t>
            </w:r>
          </w:p>
        </w:tc>
        <w:tc>
          <w:tcPr>
            <w:tcW w:w="1509" w:type="dxa"/>
          </w:tcPr>
          <w:p w14:paraId="3DF94940" w14:textId="77777777" w:rsidR="004632A1" w:rsidRPr="001A1BA7" w:rsidRDefault="004632A1" w:rsidP="00340988">
            <w:pPr>
              <w:spacing w:line="360" w:lineRule="auto"/>
              <w:ind w:firstLine="0"/>
              <w:rPr>
                <w:b/>
                <w:sz w:val="16"/>
                <w:szCs w:val="16"/>
                <w:lang w:val="en-GB"/>
              </w:rPr>
            </w:pPr>
            <w:r w:rsidRPr="001A1BA7">
              <w:rPr>
                <w:b/>
                <w:sz w:val="16"/>
                <w:szCs w:val="16"/>
                <w:lang w:val="en-GB"/>
              </w:rPr>
              <w:t>Variable value A</w:t>
            </w:r>
          </w:p>
        </w:tc>
        <w:tc>
          <w:tcPr>
            <w:tcW w:w="1468" w:type="dxa"/>
          </w:tcPr>
          <w:p w14:paraId="1F7BE216" w14:textId="77777777" w:rsidR="004632A1" w:rsidRPr="001A1BA7" w:rsidRDefault="004632A1" w:rsidP="00340988">
            <w:pPr>
              <w:spacing w:line="360" w:lineRule="auto"/>
              <w:ind w:firstLine="0"/>
              <w:rPr>
                <w:b/>
                <w:sz w:val="16"/>
                <w:szCs w:val="16"/>
                <w:lang w:val="en-GB"/>
              </w:rPr>
            </w:pPr>
            <w:r w:rsidRPr="001A1BA7">
              <w:rPr>
                <w:b/>
                <w:sz w:val="16"/>
                <w:szCs w:val="16"/>
                <w:lang w:val="en-GB"/>
              </w:rPr>
              <w:t>Variable value B</w:t>
            </w:r>
          </w:p>
        </w:tc>
        <w:tc>
          <w:tcPr>
            <w:tcW w:w="1423" w:type="dxa"/>
          </w:tcPr>
          <w:p w14:paraId="6E9D248E" w14:textId="0A94A5E1" w:rsidR="004632A1" w:rsidRPr="001A1BA7" w:rsidRDefault="00AD6F15" w:rsidP="00340988">
            <w:pPr>
              <w:spacing w:line="360" w:lineRule="auto"/>
              <w:ind w:firstLine="0"/>
              <w:rPr>
                <w:b/>
                <w:sz w:val="16"/>
                <w:szCs w:val="16"/>
                <w:lang w:val="en-GB"/>
              </w:rPr>
            </w:pPr>
            <w:r w:rsidRPr="001A1BA7">
              <w:rPr>
                <w:b/>
                <w:sz w:val="16"/>
                <w:szCs w:val="16"/>
                <w:lang w:val="en-GB"/>
              </w:rPr>
              <w:t>Odds ratio</w:t>
            </w:r>
          </w:p>
        </w:tc>
        <w:tc>
          <w:tcPr>
            <w:tcW w:w="1566" w:type="dxa"/>
          </w:tcPr>
          <w:p w14:paraId="1D904F21" w14:textId="35B4E716" w:rsidR="004632A1" w:rsidRPr="001A1BA7" w:rsidRDefault="007A21F2" w:rsidP="00340988">
            <w:pPr>
              <w:spacing w:line="360" w:lineRule="auto"/>
              <w:ind w:firstLine="0"/>
              <w:rPr>
                <w:b/>
                <w:sz w:val="16"/>
                <w:szCs w:val="16"/>
                <w:lang w:val="en-GB"/>
              </w:rPr>
            </w:pPr>
            <w:r w:rsidRPr="001A1BA7">
              <w:rPr>
                <w:b/>
                <w:sz w:val="16"/>
                <w:szCs w:val="16"/>
                <w:lang w:val="en-GB"/>
              </w:rPr>
              <w:t>95% o</w:t>
            </w:r>
            <w:r w:rsidR="00AD6F15" w:rsidRPr="001A1BA7">
              <w:rPr>
                <w:b/>
                <w:sz w:val="16"/>
                <w:szCs w:val="16"/>
                <w:lang w:val="en-GB"/>
              </w:rPr>
              <w:t xml:space="preserve">dds ratio </w:t>
            </w:r>
            <w:r w:rsidR="004632A1" w:rsidRPr="001A1BA7">
              <w:rPr>
                <w:b/>
                <w:sz w:val="16"/>
                <w:szCs w:val="16"/>
                <w:lang w:val="en-GB"/>
              </w:rPr>
              <w:t>confidence interval</w:t>
            </w:r>
          </w:p>
        </w:tc>
      </w:tr>
      <w:tr w:rsidR="004632A1" w:rsidRPr="001A1BA7" w14:paraId="005EB810" w14:textId="77777777" w:rsidTr="00E14490">
        <w:tc>
          <w:tcPr>
            <w:tcW w:w="8059" w:type="dxa"/>
            <w:gridSpan w:val="5"/>
          </w:tcPr>
          <w:p w14:paraId="413098B2" w14:textId="77777777" w:rsidR="004632A1" w:rsidRPr="001A1BA7" w:rsidRDefault="004632A1" w:rsidP="00340988">
            <w:pPr>
              <w:spacing w:line="360" w:lineRule="auto"/>
              <w:ind w:firstLine="0"/>
              <w:jc w:val="center"/>
              <w:rPr>
                <w:b/>
                <w:sz w:val="16"/>
                <w:szCs w:val="16"/>
                <w:lang w:val="en-GB"/>
              </w:rPr>
            </w:pPr>
            <w:r w:rsidRPr="001A1BA7">
              <w:rPr>
                <w:b/>
                <w:sz w:val="16"/>
                <w:szCs w:val="16"/>
                <w:lang w:val="en-GB"/>
              </w:rPr>
              <w:t>Contract</w:t>
            </w:r>
          </w:p>
        </w:tc>
      </w:tr>
      <w:tr w:rsidR="004632A1" w:rsidRPr="001A1BA7" w14:paraId="15250C7E" w14:textId="77777777" w:rsidTr="00E14490">
        <w:tc>
          <w:tcPr>
            <w:tcW w:w="2093" w:type="dxa"/>
          </w:tcPr>
          <w:p w14:paraId="4CC7F7A8" w14:textId="77777777" w:rsidR="004632A1" w:rsidRPr="001A1BA7" w:rsidRDefault="004632A1" w:rsidP="00340988">
            <w:pPr>
              <w:spacing w:line="360" w:lineRule="auto"/>
              <w:ind w:firstLine="0"/>
              <w:rPr>
                <w:sz w:val="16"/>
                <w:szCs w:val="16"/>
                <w:lang w:val="en-GB"/>
              </w:rPr>
            </w:pPr>
            <w:r w:rsidRPr="001A1BA7">
              <w:rPr>
                <w:sz w:val="16"/>
                <w:szCs w:val="16"/>
                <w:lang w:val="en-GB"/>
              </w:rPr>
              <w:t>Contract type</w:t>
            </w:r>
          </w:p>
        </w:tc>
        <w:tc>
          <w:tcPr>
            <w:tcW w:w="1509" w:type="dxa"/>
          </w:tcPr>
          <w:p w14:paraId="2E74CA91" w14:textId="056815B7" w:rsidR="004632A1" w:rsidRPr="001A1BA7" w:rsidRDefault="004406CE" w:rsidP="00340988">
            <w:pPr>
              <w:spacing w:line="360" w:lineRule="auto"/>
              <w:ind w:firstLine="0"/>
              <w:rPr>
                <w:sz w:val="16"/>
                <w:szCs w:val="16"/>
                <w:lang w:val="en-GB"/>
              </w:rPr>
            </w:pPr>
            <w:r w:rsidRPr="001A1BA7">
              <w:rPr>
                <w:sz w:val="16"/>
                <w:szCs w:val="16"/>
                <w:lang w:val="en-GB"/>
              </w:rPr>
              <w:t>FP</w:t>
            </w:r>
          </w:p>
        </w:tc>
        <w:tc>
          <w:tcPr>
            <w:tcW w:w="1468" w:type="dxa"/>
          </w:tcPr>
          <w:p w14:paraId="518BD911" w14:textId="77C1F566" w:rsidR="004632A1" w:rsidRPr="001A1BA7" w:rsidRDefault="004406CE" w:rsidP="00340988">
            <w:pPr>
              <w:spacing w:line="360" w:lineRule="auto"/>
              <w:ind w:firstLine="0"/>
              <w:rPr>
                <w:sz w:val="16"/>
                <w:szCs w:val="16"/>
                <w:lang w:val="en-GB"/>
              </w:rPr>
            </w:pPr>
            <w:r w:rsidRPr="001A1BA7">
              <w:rPr>
                <w:sz w:val="16"/>
                <w:szCs w:val="16"/>
                <w:lang w:val="en-GB"/>
              </w:rPr>
              <w:t>T&amp;M</w:t>
            </w:r>
          </w:p>
        </w:tc>
        <w:tc>
          <w:tcPr>
            <w:tcW w:w="1423" w:type="dxa"/>
          </w:tcPr>
          <w:p w14:paraId="7D134A72" w14:textId="77777777" w:rsidR="004632A1" w:rsidRPr="001A1BA7" w:rsidRDefault="004632A1" w:rsidP="00340988">
            <w:pPr>
              <w:spacing w:line="360" w:lineRule="auto"/>
              <w:ind w:firstLine="0"/>
              <w:rPr>
                <w:sz w:val="16"/>
                <w:szCs w:val="16"/>
                <w:lang w:val="en-GB"/>
              </w:rPr>
            </w:pPr>
            <w:r w:rsidRPr="001A1BA7">
              <w:rPr>
                <w:sz w:val="16"/>
                <w:szCs w:val="16"/>
                <w:lang w:val="en-GB"/>
              </w:rPr>
              <w:t>16.4</w:t>
            </w:r>
          </w:p>
        </w:tc>
        <w:tc>
          <w:tcPr>
            <w:tcW w:w="1566" w:type="dxa"/>
          </w:tcPr>
          <w:p w14:paraId="681BFF7B" w14:textId="77777777" w:rsidR="004632A1" w:rsidRPr="001A1BA7" w:rsidRDefault="004632A1" w:rsidP="00340988">
            <w:pPr>
              <w:spacing w:line="360" w:lineRule="auto"/>
              <w:ind w:firstLine="0"/>
              <w:rPr>
                <w:sz w:val="16"/>
                <w:szCs w:val="16"/>
                <w:lang w:val="en-GB"/>
              </w:rPr>
            </w:pPr>
            <w:r w:rsidRPr="001A1BA7">
              <w:rPr>
                <w:sz w:val="16"/>
                <w:szCs w:val="16"/>
                <w:lang w:val="en-GB"/>
              </w:rPr>
              <w:t>(12.0; 22.5)</w:t>
            </w:r>
          </w:p>
        </w:tc>
      </w:tr>
      <w:tr w:rsidR="004632A1" w:rsidRPr="001A1BA7" w14:paraId="11B366FB" w14:textId="77777777" w:rsidTr="00E14490">
        <w:tc>
          <w:tcPr>
            <w:tcW w:w="8059" w:type="dxa"/>
            <w:gridSpan w:val="5"/>
          </w:tcPr>
          <w:p w14:paraId="495D0C73" w14:textId="77777777" w:rsidR="004632A1" w:rsidRPr="001A1BA7" w:rsidRDefault="004632A1" w:rsidP="00340988">
            <w:pPr>
              <w:spacing w:line="360" w:lineRule="auto"/>
              <w:ind w:firstLine="0"/>
              <w:jc w:val="center"/>
              <w:rPr>
                <w:b/>
                <w:sz w:val="16"/>
                <w:szCs w:val="16"/>
                <w:lang w:val="en-GB"/>
              </w:rPr>
            </w:pPr>
            <w:r w:rsidRPr="001A1BA7">
              <w:rPr>
                <w:b/>
                <w:sz w:val="16"/>
                <w:szCs w:val="16"/>
                <w:lang w:val="en-GB"/>
              </w:rPr>
              <w:t>Provider selection strategy</w:t>
            </w:r>
          </w:p>
        </w:tc>
      </w:tr>
      <w:tr w:rsidR="00666088" w:rsidRPr="001A1BA7" w14:paraId="5C3CEABE" w14:textId="77777777" w:rsidTr="00E14490">
        <w:tc>
          <w:tcPr>
            <w:tcW w:w="2093" w:type="dxa"/>
          </w:tcPr>
          <w:p w14:paraId="2A825E70" w14:textId="70A58132" w:rsidR="00666088" w:rsidRPr="001A1BA7" w:rsidRDefault="00E94703" w:rsidP="00340988">
            <w:pPr>
              <w:spacing w:line="360" w:lineRule="auto"/>
              <w:ind w:firstLine="0"/>
              <w:rPr>
                <w:sz w:val="16"/>
                <w:szCs w:val="16"/>
                <w:lang w:val="en-GB"/>
              </w:rPr>
            </w:pPr>
            <w:r w:rsidRPr="001A1BA7">
              <w:rPr>
                <w:sz w:val="16"/>
                <w:szCs w:val="16"/>
                <w:lang w:val="en-GB"/>
              </w:rPr>
              <w:t>Evaluation</w:t>
            </w:r>
            <w:r w:rsidR="00666088" w:rsidRPr="001A1BA7">
              <w:rPr>
                <w:sz w:val="16"/>
                <w:szCs w:val="16"/>
                <w:lang w:val="en-GB"/>
              </w:rPr>
              <w:t xml:space="preserve"> strategy</w:t>
            </w:r>
          </w:p>
        </w:tc>
        <w:tc>
          <w:tcPr>
            <w:tcW w:w="1509" w:type="dxa"/>
          </w:tcPr>
          <w:p w14:paraId="666DAB74" w14:textId="7752CDBB" w:rsidR="00666088" w:rsidRPr="001A1BA7" w:rsidRDefault="00666088" w:rsidP="00340988">
            <w:pPr>
              <w:spacing w:line="360" w:lineRule="auto"/>
              <w:ind w:firstLine="0"/>
              <w:rPr>
                <w:sz w:val="16"/>
                <w:szCs w:val="16"/>
                <w:lang w:val="en-GB"/>
              </w:rPr>
            </w:pPr>
            <w:r w:rsidRPr="001A1BA7">
              <w:rPr>
                <w:sz w:val="16"/>
                <w:szCs w:val="16"/>
                <w:lang w:val="en-GB"/>
              </w:rPr>
              <w:t>Traditional</w:t>
            </w:r>
          </w:p>
        </w:tc>
        <w:tc>
          <w:tcPr>
            <w:tcW w:w="1468" w:type="dxa"/>
          </w:tcPr>
          <w:p w14:paraId="185766E5" w14:textId="474D24EA" w:rsidR="00666088" w:rsidRPr="001A1BA7" w:rsidRDefault="00666088" w:rsidP="00340988">
            <w:pPr>
              <w:spacing w:line="360" w:lineRule="auto"/>
              <w:ind w:firstLine="0"/>
              <w:rPr>
                <w:sz w:val="16"/>
                <w:szCs w:val="16"/>
                <w:lang w:val="en-GB"/>
              </w:rPr>
            </w:pPr>
            <w:proofErr w:type="spellStart"/>
            <w:r w:rsidRPr="001A1BA7">
              <w:rPr>
                <w:sz w:val="16"/>
                <w:szCs w:val="16"/>
                <w:lang w:val="en-GB"/>
              </w:rPr>
              <w:t>Trialsourcing</w:t>
            </w:r>
            <w:proofErr w:type="spellEnd"/>
          </w:p>
        </w:tc>
        <w:tc>
          <w:tcPr>
            <w:tcW w:w="1423" w:type="dxa"/>
          </w:tcPr>
          <w:p w14:paraId="6C132C4A" w14:textId="0B239E29" w:rsidR="00666088" w:rsidRPr="001A1BA7" w:rsidRDefault="00666088" w:rsidP="00340988">
            <w:pPr>
              <w:spacing w:line="360" w:lineRule="auto"/>
              <w:ind w:firstLine="0"/>
              <w:rPr>
                <w:sz w:val="16"/>
                <w:szCs w:val="16"/>
                <w:lang w:val="en-GB"/>
              </w:rPr>
            </w:pPr>
            <w:r w:rsidRPr="001A1BA7">
              <w:rPr>
                <w:sz w:val="16"/>
                <w:szCs w:val="16"/>
                <w:lang w:val="en-GB"/>
              </w:rPr>
              <w:t>7.7</w:t>
            </w:r>
          </w:p>
        </w:tc>
        <w:tc>
          <w:tcPr>
            <w:tcW w:w="1566" w:type="dxa"/>
          </w:tcPr>
          <w:p w14:paraId="36970F90" w14:textId="766339F8" w:rsidR="00666088" w:rsidRPr="001A1BA7" w:rsidRDefault="00B42417" w:rsidP="00340988">
            <w:pPr>
              <w:spacing w:line="360" w:lineRule="auto"/>
              <w:ind w:firstLine="0"/>
              <w:rPr>
                <w:sz w:val="16"/>
                <w:szCs w:val="16"/>
                <w:lang w:val="en-GB"/>
              </w:rPr>
            </w:pPr>
            <w:r w:rsidRPr="001A1BA7">
              <w:rPr>
                <w:sz w:val="16"/>
                <w:szCs w:val="16"/>
                <w:lang w:val="en-GB"/>
              </w:rPr>
              <w:t>(1.92; 33.3)</w:t>
            </w:r>
          </w:p>
        </w:tc>
      </w:tr>
      <w:tr w:rsidR="00666088" w:rsidRPr="001A1BA7" w14:paraId="3C57C8D3" w14:textId="77777777" w:rsidTr="00E14490">
        <w:tc>
          <w:tcPr>
            <w:tcW w:w="2093" w:type="dxa"/>
          </w:tcPr>
          <w:p w14:paraId="2806564A" w14:textId="77777777" w:rsidR="00666088" w:rsidRPr="001A1BA7" w:rsidRDefault="00666088" w:rsidP="00340988">
            <w:pPr>
              <w:spacing w:line="360" w:lineRule="auto"/>
              <w:ind w:firstLine="0"/>
              <w:rPr>
                <w:sz w:val="16"/>
                <w:szCs w:val="16"/>
                <w:lang w:val="en-GB"/>
              </w:rPr>
            </w:pPr>
            <w:r w:rsidRPr="001A1BA7">
              <w:rPr>
                <w:sz w:val="16"/>
                <w:szCs w:val="16"/>
                <w:lang w:val="en-GB"/>
              </w:rPr>
              <w:t>Focus on low price</w:t>
            </w:r>
          </w:p>
        </w:tc>
        <w:tc>
          <w:tcPr>
            <w:tcW w:w="1509" w:type="dxa"/>
          </w:tcPr>
          <w:p w14:paraId="16291181" w14:textId="0B300FA4" w:rsidR="00666088" w:rsidRPr="001A1BA7" w:rsidRDefault="00083D93" w:rsidP="00340988">
            <w:pPr>
              <w:spacing w:line="360" w:lineRule="auto"/>
              <w:ind w:firstLine="0"/>
              <w:rPr>
                <w:sz w:val="16"/>
                <w:szCs w:val="16"/>
                <w:lang w:val="en-GB"/>
              </w:rPr>
            </w:pPr>
            <w:r w:rsidRPr="001A1BA7">
              <w:rPr>
                <w:sz w:val="16"/>
                <w:szCs w:val="16"/>
                <w:lang w:val="en-GB"/>
              </w:rPr>
              <w:t>High</w:t>
            </w:r>
          </w:p>
        </w:tc>
        <w:tc>
          <w:tcPr>
            <w:tcW w:w="1468" w:type="dxa"/>
          </w:tcPr>
          <w:p w14:paraId="40913351" w14:textId="7403E77D" w:rsidR="00666088" w:rsidRPr="001A1BA7" w:rsidRDefault="00083D93" w:rsidP="00340988">
            <w:pPr>
              <w:spacing w:line="360" w:lineRule="auto"/>
              <w:ind w:firstLine="0"/>
              <w:rPr>
                <w:sz w:val="16"/>
                <w:szCs w:val="16"/>
                <w:lang w:val="en-GB"/>
              </w:rPr>
            </w:pPr>
            <w:r w:rsidRPr="001A1BA7">
              <w:rPr>
                <w:sz w:val="16"/>
                <w:szCs w:val="16"/>
                <w:lang w:val="en-GB"/>
              </w:rPr>
              <w:t>Low</w:t>
            </w:r>
          </w:p>
        </w:tc>
        <w:tc>
          <w:tcPr>
            <w:tcW w:w="1423" w:type="dxa"/>
          </w:tcPr>
          <w:p w14:paraId="1D6A7FC6" w14:textId="568F2C11" w:rsidR="00666088" w:rsidRPr="001A1BA7" w:rsidRDefault="00083D93" w:rsidP="00340988">
            <w:pPr>
              <w:spacing w:line="360" w:lineRule="auto"/>
              <w:ind w:firstLine="0"/>
              <w:rPr>
                <w:sz w:val="16"/>
                <w:szCs w:val="16"/>
                <w:lang w:val="en-GB"/>
              </w:rPr>
            </w:pPr>
            <w:r w:rsidRPr="001A1BA7">
              <w:rPr>
                <w:sz w:val="16"/>
                <w:szCs w:val="16"/>
                <w:lang w:val="en-GB"/>
              </w:rPr>
              <w:t>1.22</w:t>
            </w:r>
          </w:p>
        </w:tc>
        <w:tc>
          <w:tcPr>
            <w:tcW w:w="1566" w:type="dxa"/>
          </w:tcPr>
          <w:p w14:paraId="19B47E23" w14:textId="7BF2FE9C" w:rsidR="00666088" w:rsidRPr="001A1BA7" w:rsidRDefault="001007D8" w:rsidP="00340988">
            <w:pPr>
              <w:spacing w:line="360" w:lineRule="auto"/>
              <w:ind w:firstLine="0"/>
              <w:rPr>
                <w:sz w:val="16"/>
                <w:szCs w:val="16"/>
                <w:lang w:val="en-GB"/>
              </w:rPr>
            </w:pPr>
            <w:r w:rsidRPr="001A1BA7">
              <w:rPr>
                <w:sz w:val="16"/>
                <w:szCs w:val="16"/>
                <w:lang w:val="en-GB"/>
              </w:rPr>
              <w:t>(1.19; 1.25)</w:t>
            </w:r>
          </w:p>
        </w:tc>
      </w:tr>
      <w:tr w:rsidR="00666088" w:rsidRPr="001A1BA7" w14:paraId="7C4F2C12" w14:textId="77777777" w:rsidTr="00E14490">
        <w:tc>
          <w:tcPr>
            <w:tcW w:w="8059" w:type="dxa"/>
            <w:gridSpan w:val="5"/>
          </w:tcPr>
          <w:p w14:paraId="0EC024C4" w14:textId="77777777" w:rsidR="00666088" w:rsidRPr="001A1BA7" w:rsidRDefault="00666088" w:rsidP="00340988">
            <w:pPr>
              <w:spacing w:line="360" w:lineRule="auto"/>
              <w:ind w:firstLine="0"/>
              <w:jc w:val="center"/>
              <w:rPr>
                <w:b/>
                <w:sz w:val="16"/>
                <w:szCs w:val="16"/>
                <w:lang w:val="en-GB"/>
              </w:rPr>
            </w:pPr>
            <w:r w:rsidRPr="001A1BA7">
              <w:rPr>
                <w:b/>
                <w:sz w:val="16"/>
                <w:szCs w:val="16"/>
                <w:lang w:val="en-GB"/>
              </w:rPr>
              <w:t>Project size</w:t>
            </w:r>
          </w:p>
        </w:tc>
      </w:tr>
      <w:tr w:rsidR="00666088" w:rsidRPr="001A1BA7" w14:paraId="0A78E91A" w14:textId="77777777" w:rsidTr="00E14490">
        <w:tc>
          <w:tcPr>
            <w:tcW w:w="2093" w:type="dxa"/>
          </w:tcPr>
          <w:p w14:paraId="045AA993" w14:textId="05B7BE31" w:rsidR="00666088" w:rsidRPr="001A1BA7" w:rsidRDefault="00666088" w:rsidP="00D469AC">
            <w:pPr>
              <w:spacing w:line="360" w:lineRule="auto"/>
              <w:ind w:firstLine="0"/>
              <w:rPr>
                <w:sz w:val="16"/>
                <w:szCs w:val="16"/>
                <w:lang w:val="en-GB"/>
              </w:rPr>
            </w:pPr>
            <w:r w:rsidRPr="001A1BA7">
              <w:rPr>
                <w:sz w:val="16"/>
                <w:szCs w:val="16"/>
                <w:lang w:val="en-GB"/>
              </w:rPr>
              <w:t>Project size</w:t>
            </w:r>
          </w:p>
        </w:tc>
        <w:tc>
          <w:tcPr>
            <w:tcW w:w="1509" w:type="dxa"/>
          </w:tcPr>
          <w:p w14:paraId="252829C5" w14:textId="3B666D6E" w:rsidR="00666088" w:rsidRPr="001A1BA7" w:rsidRDefault="00942F75" w:rsidP="00340988">
            <w:pPr>
              <w:spacing w:line="360" w:lineRule="auto"/>
              <w:ind w:firstLine="0"/>
              <w:rPr>
                <w:sz w:val="16"/>
                <w:szCs w:val="16"/>
                <w:lang w:val="en-GB"/>
              </w:rPr>
            </w:pPr>
            <w:r w:rsidRPr="001A1BA7">
              <w:rPr>
                <w:sz w:val="16"/>
                <w:szCs w:val="16"/>
                <w:lang w:val="en-GB"/>
              </w:rPr>
              <w:t>Ratio variable</w:t>
            </w:r>
          </w:p>
        </w:tc>
        <w:tc>
          <w:tcPr>
            <w:tcW w:w="1468" w:type="dxa"/>
          </w:tcPr>
          <w:p w14:paraId="10D73B58" w14:textId="653915ED" w:rsidR="00666088" w:rsidRPr="001A1BA7" w:rsidRDefault="00942F75" w:rsidP="00340988">
            <w:pPr>
              <w:spacing w:line="360" w:lineRule="auto"/>
              <w:ind w:firstLine="0"/>
              <w:rPr>
                <w:sz w:val="16"/>
                <w:szCs w:val="16"/>
                <w:lang w:val="en-GB"/>
              </w:rPr>
            </w:pPr>
            <w:r w:rsidRPr="001A1BA7">
              <w:rPr>
                <w:sz w:val="16"/>
                <w:szCs w:val="16"/>
                <w:lang w:val="en-GB"/>
              </w:rPr>
              <w:t>Ratio variable</w:t>
            </w:r>
          </w:p>
        </w:tc>
        <w:tc>
          <w:tcPr>
            <w:tcW w:w="1423" w:type="dxa"/>
          </w:tcPr>
          <w:p w14:paraId="2C0C4B1A" w14:textId="750805A9" w:rsidR="00666088" w:rsidRPr="001A1BA7" w:rsidRDefault="00666088" w:rsidP="00340988">
            <w:pPr>
              <w:spacing w:line="360" w:lineRule="auto"/>
              <w:ind w:firstLine="0"/>
              <w:rPr>
                <w:sz w:val="16"/>
                <w:szCs w:val="16"/>
                <w:lang w:val="en-GB"/>
              </w:rPr>
            </w:pPr>
            <w:r w:rsidRPr="001A1BA7">
              <w:rPr>
                <w:sz w:val="16"/>
                <w:szCs w:val="16"/>
                <w:lang w:val="en-GB"/>
              </w:rPr>
              <w:t>2.1</w:t>
            </w:r>
            <w:r w:rsidR="00D469AC" w:rsidRPr="001A1BA7">
              <w:rPr>
                <w:sz w:val="16"/>
                <w:szCs w:val="16"/>
                <w:vertAlign w:val="superscript"/>
                <w:lang w:val="en-GB"/>
              </w:rPr>
              <w:t>1</w:t>
            </w:r>
          </w:p>
        </w:tc>
        <w:tc>
          <w:tcPr>
            <w:tcW w:w="1566" w:type="dxa"/>
          </w:tcPr>
          <w:p w14:paraId="6EA9FDC2" w14:textId="77777777" w:rsidR="00666088" w:rsidRPr="001A1BA7" w:rsidRDefault="00666088" w:rsidP="00340988">
            <w:pPr>
              <w:spacing w:line="360" w:lineRule="auto"/>
              <w:ind w:firstLine="0"/>
              <w:rPr>
                <w:sz w:val="16"/>
                <w:szCs w:val="16"/>
                <w:lang w:val="en-GB"/>
              </w:rPr>
            </w:pPr>
            <w:r w:rsidRPr="001A1BA7">
              <w:rPr>
                <w:sz w:val="16"/>
                <w:szCs w:val="16"/>
                <w:lang w:val="en-GB"/>
              </w:rPr>
              <w:t>(2.0; 2.1)</w:t>
            </w:r>
          </w:p>
        </w:tc>
      </w:tr>
      <w:tr w:rsidR="00666088" w:rsidRPr="001A1BA7" w14:paraId="393FE97A" w14:textId="77777777" w:rsidTr="00E14490">
        <w:tc>
          <w:tcPr>
            <w:tcW w:w="8059" w:type="dxa"/>
            <w:gridSpan w:val="5"/>
          </w:tcPr>
          <w:p w14:paraId="5B933407" w14:textId="77777777" w:rsidR="00666088" w:rsidRPr="001A1BA7" w:rsidRDefault="00666088" w:rsidP="00340988">
            <w:pPr>
              <w:spacing w:line="360" w:lineRule="auto"/>
              <w:ind w:firstLine="0"/>
              <w:jc w:val="center"/>
              <w:rPr>
                <w:b/>
                <w:sz w:val="16"/>
                <w:szCs w:val="16"/>
                <w:lang w:val="en-GB"/>
              </w:rPr>
            </w:pPr>
            <w:r w:rsidRPr="001A1BA7">
              <w:rPr>
                <w:b/>
                <w:sz w:val="16"/>
                <w:szCs w:val="16"/>
                <w:lang w:val="en-GB"/>
              </w:rPr>
              <w:t>Provider skill</w:t>
            </w:r>
          </w:p>
        </w:tc>
      </w:tr>
      <w:tr w:rsidR="00666088" w:rsidRPr="001A1BA7" w14:paraId="5B0AEBFD" w14:textId="77777777" w:rsidTr="00E14490">
        <w:tc>
          <w:tcPr>
            <w:tcW w:w="2093" w:type="dxa"/>
            <w:vMerge w:val="restart"/>
          </w:tcPr>
          <w:p w14:paraId="63ECCD9A" w14:textId="77777777" w:rsidR="00666088" w:rsidRPr="001A1BA7" w:rsidRDefault="00666088" w:rsidP="00340988">
            <w:pPr>
              <w:spacing w:line="360" w:lineRule="auto"/>
              <w:ind w:firstLine="0"/>
              <w:rPr>
                <w:sz w:val="16"/>
                <w:szCs w:val="16"/>
                <w:lang w:val="en-GB"/>
              </w:rPr>
            </w:pPr>
            <w:r w:rsidRPr="001A1BA7">
              <w:rPr>
                <w:sz w:val="16"/>
                <w:szCs w:val="16"/>
                <w:lang w:val="en-GB"/>
              </w:rPr>
              <w:t>Failure rate provider</w:t>
            </w:r>
          </w:p>
        </w:tc>
        <w:tc>
          <w:tcPr>
            <w:tcW w:w="1509" w:type="dxa"/>
          </w:tcPr>
          <w:p w14:paraId="0E987673" w14:textId="2ED030B7" w:rsidR="00666088" w:rsidRPr="001A1BA7" w:rsidRDefault="00B42417" w:rsidP="00340988">
            <w:pPr>
              <w:spacing w:line="360" w:lineRule="auto"/>
              <w:ind w:firstLine="0"/>
              <w:rPr>
                <w:sz w:val="16"/>
                <w:szCs w:val="16"/>
                <w:lang w:val="en-GB"/>
              </w:rPr>
            </w:pPr>
            <w:r w:rsidRPr="001A1BA7">
              <w:rPr>
                <w:sz w:val="16"/>
                <w:szCs w:val="16"/>
                <w:lang w:val="en-GB"/>
              </w:rPr>
              <w:t>High</w:t>
            </w:r>
          </w:p>
        </w:tc>
        <w:tc>
          <w:tcPr>
            <w:tcW w:w="1468" w:type="dxa"/>
          </w:tcPr>
          <w:p w14:paraId="0A04C3AA" w14:textId="36328E6A" w:rsidR="00666088" w:rsidRPr="001A1BA7" w:rsidRDefault="00B42417" w:rsidP="00340988">
            <w:pPr>
              <w:spacing w:line="360" w:lineRule="auto"/>
              <w:ind w:firstLine="0"/>
              <w:rPr>
                <w:sz w:val="16"/>
                <w:szCs w:val="16"/>
                <w:lang w:val="en-GB"/>
              </w:rPr>
            </w:pPr>
            <w:r w:rsidRPr="001A1BA7">
              <w:rPr>
                <w:sz w:val="16"/>
                <w:szCs w:val="16"/>
                <w:lang w:val="en-GB"/>
              </w:rPr>
              <w:t>Low</w:t>
            </w:r>
          </w:p>
        </w:tc>
        <w:tc>
          <w:tcPr>
            <w:tcW w:w="1423" w:type="dxa"/>
          </w:tcPr>
          <w:p w14:paraId="73D318D6" w14:textId="22D36AE0" w:rsidR="00666088" w:rsidRPr="001A1BA7" w:rsidRDefault="002552AD" w:rsidP="00340988">
            <w:pPr>
              <w:spacing w:line="360" w:lineRule="auto"/>
              <w:ind w:firstLine="0"/>
              <w:rPr>
                <w:sz w:val="16"/>
                <w:szCs w:val="16"/>
                <w:lang w:val="en-GB"/>
              </w:rPr>
            </w:pPr>
            <w:r w:rsidRPr="001A1BA7">
              <w:rPr>
                <w:sz w:val="16"/>
                <w:szCs w:val="16"/>
                <w:lang w:val="en-GB"/>
              </w:rPr>
              <w:t>1.92</w:t>
            </w:r>
          </w:p>
        </w:tc>
        <w:tc>
          <w:tcPr>
            <w:tcW w:w="1566" w:type="dxa"/>
          </w:tcPr>
          <w:p w14:paraId="046CBFE8" w14:textId="49B8D7D1" w:rsidR="00666088" w:rsidRPr="001A1BA7" w:rsidRDefault="002552AD" w:rsidP="00340988">
            <w:pPr>
              <w:spacing w:line="360" w:lineRule="auto"/>
              <w:ind w:firstLine="0"/>
              <w:rPr>
                <w:sz w:val="16"/>
                <w:szCs w:val="16"/>
                <w:lang w:val="en-GB"/>
              </w:rPr>
            </w:pPr>
            <w:r w:rsidRPr="001A1BA7">
              <w:rPr>
                <w:sz w:val="16"/>
                <w:szCs w:val="16"/>
                <w:lang w:val="en-GB"/>
              </w:rPr>
              <w:t>(</w:t>
            </w:r>
            <w:r w:rsidR="00013A95" w:rsidRPr="001A1BA7">
              <w:rPr>
                <w:sz w:val="16"/>
                <w:szCs w:val="16"/>
                <w:lang w:val="en-GB"/>
              </w:rPr>
              <w:t>1.8</w:t>
            </w:r>
            <w:r w:rsidRPr="001A1BA7">
              <w:rPr>
                <w:sz w:val="16"/>
                <w:szCs w:val="16"/>
                <w:lang w:val="en-GB"/>
              </w:rPr>
              <w:t>9;</w:t>
            </w:r>
            <w:r w:rsidR="00211CC1" w:rsidRPr="001A1BA7">
              <w:rPr>
                <w:sz w:val="16"/>
                <w:szCs w:val="16"/>
                <w:lang w:val="en-GB"/>
              </w:rPr>
              <w:t xml:space="preserve"> </w:t>
            </w:r>
            <w:r w:rsidRPr="001A1BA7">
              <w:rPr>
                <w:sz w:val="16"/>
                <w:szCs w:val="16"/>
                <w:lang w:val="en-GB"/>
              </w:rPr>
              <w:t>2.0</w:t>
            </w:r>
            <w:r w:rsidR="00666088" w:rsidRPr="001A1BA7">
              <w:rPr>
                <w:sz w:val="16"/>
                <w:szCs w:val="16"/>
                <w:lang w:val="en-GB"/>
              </w:rPr>
              <w:t>)</w:t>
            </w:r>
          </w:p>
        </w:tc>
      </w:tr>
      <w:tr w:rsidR="00666088" w:rsidRPr="001A1BA7" w14:paraId="35118896" w14:textId="77777777" w:rsidTr="00E14490">
        <w:tc>
          <w:tcPr>
            <w:tcW w:w="2093" w:type="dxa"/>
            <w:vMerge/>
          </w:tcPr>
          <w:p w14:paraId="4D0C3867" w14:textId="77777777" w:rsidR="00666088" w:rsidRPr="001A1BA7" w:rsidRDefault="00666088" w:rsidP="00340988">
            <w:pPr>
              <w:spacing w:line="360" w:lineRule="auto"/>
              <w:ind w:firstLine="0"/>
              <w:rPr>
                <w:sz w:val="16"/>
                <w:szCs w:val="16"/>
                <w:lang w:val="en-GB"/>
              </w:rPr>
            </w:pPr>
          </w:p>
        </w:tc>
        <w:tc>
          <w:tcPr>
            <w:tcW w:w="1509" w:type="dxa"/>
          </w:tcPr>
          <w:p w14:paraId="68DCAC0B" w14:textId="07791A5B" w:rsidR="00666088" w:rsidRPr="001A1BA7" w:rsidRDefault="00B42417" w:rsidP="00340988">
            <w:pPr>
              <w:spacing w:line="360" w:lineRule="auto"/>
              <w:ind w:firstLine="0"/>
              <w:rPr>
                <w:sz w:val="16"/>
                <w:szCs w:val="16"/>
                <w:lang w:val="en-GB"/>
              </w:rPr>
            </w:pPr>
            <w:r w:rsidRPr="001A1BA7">
              <w:rPr>
                <w:sz w:val="16"/>
                <w:szCs w:val="16"/>
                <w:lang w:val="en-GB"/>
              </w:rPr>
              <w:t>High</w:t>
            </w:r>
          </w:p>
        </w:tc>
        <w:tc>
          <w:tcPr>
            <w:tcW w:w="1468" w:type="dxa"/>
          </w:tcPr>
          <w:p w14:paraId="74C12006" w14:textId="6D6F514B" w:rsidR="00666088" w:rsidRPr="001A1BA7" w:rsidRDefault="001E6ECE" w:rsidP="00340988">
            <w:pPr>
              <w:spacing w:line="360" w:lineRule="auto"/>
              <w:ind w:firstLine="0"/>
              <w:rPr>
                <w:sz w:val="16"/>
                <w:szCs w:val="16"/>
                <w:lang w:val="en-GB"/>
              </w:rPr>
            </w:pPr>
            <w:r>
              <w:rPr>
                <w:sz w:val="16"/>
                <w:szCs w:val="16"/>
                <w:lang w:val="en-GB"/>
              </w:rPr>
              <w:t>No value</w:t>
            </w:r>
          </w:p>
        </w:tc>
        <w:tc>
          <w:tcPr>
            <w:tcW w:w="1423" w:type="dxa"/>
          </w:tcPr>
          <w:p w14:paraId="2FF673F3" w14:textId="7055C6B3" w:rsidR="00666088" w:rsidRPr="001A1BA7" w:rsidRDefault="00D5268F" w:rsidP="00340988">
            <w:pPr>
              <w:spacing w:line="360" w:lineRule="auto"/>
              <w:ind w:firstLine="0"/>
              <w:rPr>
                <w:sz w:val="16"/>
                <w:szCs w:val="16"/>
                <w:lang w:val="en-GB"/>
              </w:rPr>
            </w:pPr>
            <w:r w:rsidRPr="001A1BA7">
              <w:rPr>
                <w:sz w:val="16"/>
                <w:szCs w:val="16"/>
                <w:lang w:val="en-GB"/>
              </w:rPr>
              <w:t>1.43</w:t>
            </w:r>
          </w:p>
        </w:tc>
        <w:tc>
          <w:tcPr>
            <w:tcW w:w="1566" w:type="dxa"/>
          </w:tcPr>
          <w:p w14:paraId="1CCB0F2A" w14:textId="0CF787C0" w:rsidR="00666088" w:rsidRPr="001A1BA7" w:rsidRDefault="00D5268F" w:rsidP="00340988">
            <w:pPr>
              <w:spacing w:line="360" w:lineRule="auto"/>
              <w:ind w:firstLine="0"/>
              <w:rPr>
                <w:sz w:val="16"/>
                <w:szCs w:val="16"/>
                <w:lang w:val="en-GB"/>
              </w:rPr>
            </w:pPr>
            <w:r w:rsidRPr="001A1BA7">
              <w:rPr>
                <w:sz w:val="16"/>
                <w:szCs w:val="16"/>
                <w:lang w:val="en-GB"/>
              </w:rPr>
              <w:t xml:space="preserve">(1.32; </w:t>
            </w:r>
            <w:r w:rsidR="003556C1" w:rsidRPr="001A1BA7">
              <w:rPr>
                <w:sz w:val="16"/>
                <w:szCs w:val="16"/>
                <w:lang w:val="en-GB"/>
              </w:rPr>
              <w:t>1.54)</w:t>
            </w:r>
          </w:p>
        </w:tc>
      </w:tr>
      <w:tr w:rsidR="00666088" w:rsidRPr="001A1BA7" w14:paraId="17F332DD" w14:textId="77777777" w:rsidTr="00E14490">
        <w:tc>
          <w:tcPr>
            <w:tcW w:w="2093" w:type="dxa"/>
            <w:vMerge/>
          </w:tcPr>
          <w:p w14:paraId="7CB1C385" w14:textId="77777777" w:rsidR="00666088" w:rsidRPr="001A1BA7" w:rsidRDefault="00666088" w:rsidP="00340988">
            <w:pPr>
              <w:spacing w:line="360" w:lineRule="auto"/>
              <w:ind w:firstLine="0"/>
              <w:rPr>
                <w:sz w:val="16"/>
                <w:szCs w:val="16"/>
                <w:lang w:val="en-GB"/>
              </w:rPr>
            </w:pPr>
          </w:p>
        </w:tc>
        <w:tc>
          <w:tcPr>
            <w:tcW w:w="1509" w:type="dxa"/>
          </w:tcPr>
          <w:p w14:paraId="4AA6CE23" w14:textId="526663C6" w:rsidR="00666088" w:rsidRPr="001A1BA7" w:rsidRDefault="001E6ECE" w:rsidP="00340988">
            <w:pPr>
              <w:spacing w:line="360" w:lineRule="auto"/>
              <w:ind w:firstLine="0"/>
              <w:rPr>
                <w:sz w:val="16"/>
                <w:szCs w:val="16"/>
                <w:lang w:val="en-GB"/>
              </w:rPr>
            </w:pPr>
            <w:r>
              <w:rPr>
                <w:sz w:val="16"/>
                <w:szCs w:val="16"/>
                <w:lang w:val="en-GB"/>
              </w:rPr>
              <w:t>No value</w:t>
            </w:r>
          </w:p>
        </w:tc>
        <w:tc>
          <w:tcPr>
            <w:tcW w:w="1468" w:type="dxa"/>
          </w:tcPr>
          <w:p w14:paraId="7C3EE243" w14:textId="77777777" w:rsidR="00666088" w:rsidRPr="001A1BA7" w:rsidRDefault="00666088" w:rsidP="00340988">
            <w:pPr>
              <w:spacing w:line="360" w:lineRule="auto"/>
              <w:ind w:firstLine="0"/>
              <w:rPr>
                <w:sz w:val="16"/>
                <w:szCs w:val="16"/>
                <w:lang w:val="en-GB"/>
              </w:rPr>
            </w:pPr>
            <w:r w:rsidRPr="001A1BA7">
              <w:rPr>
                <w:sz w:val="16"/>
                <w:szCs w:val="16"/>
                <w:lang w:val="en-GB"/>
              </w:rPr>
              <w:t>Low</w:t>
            </w:r>
          </w:p>
        </w:tc>
        <w:tc>
          <w:tcPr>
            <w:tcW w:w="1423" w:type="dxa"/>
          </w:tcPr>
          <w:p w14:paraId="137B2478" w14:textId="77777777" w:rsidR="00666088" w:rsidRPr="001A1BA7" w:rsidRDefault="00666088" w:rsidP="00340988">
            <w:pPr>
              <w:spacing w:line="360" w:lineRule="auto"/>
              <w:ind w:firstLine="0"/>
              <w:rPr>
                <w:sz w:val="16"/>
                <w:szCs w:val="16"/>
                <w:lang w:val="en-GB"/>
              </w:rPr>
            </w:pPr>
            <w:r w:rsidRPr="001A1BA7">
              <w:rPr>
                <w:sz w:val="16"/>
                <w:szCs w:val="16"/>
                <w:lang w:val="en-GB"/>
              </w:rPr>
              <w:t>1.35</w:t>
            </w:r>
          </w:p>
        </w:tc>
        <w:tc>
          <w:tcPr>
            <w:tcW w:w="1566" w:type="dxa"/>
          </w:tcPr>
          <w:p w14:paraId="7632DA72" w14:textId="77777777" w:rsidR="00666088" w:rsidRPr="001A1BA7" w:rsidRDefault="00666088" w:rsidP="00340988">
            <w:pPr>
              <w:spacing w:line="360" w:lineRule="auto"/>
              <w:ind w:firstLine="0"/>
              <w:rPr>
                <w:sz w:val="16"/>
                <w:szCs w:val="16"/>
                <w:lang w:val="en-GB"/>
              </w:rPr>
            </w:pPr>
            <w:r w:rsidRPr="001A1BA7">
              <w:rPr>
                <w:sz w:val="16"/>
                <w:szCs w:val="16"/>
                <w:lang w:val="en-GB"/>
              </w:rPr>
              <w:t>(1.25; 1.47)</w:t>
            </w:r>
          </w:p>
        </w:tc>
      </w:tr>
      <w:tr w:rsidR="00666088" w:rsidRPr="001A1BA7" w14:paraId="1B7A6B99" w14:textId="77777777" w:rsidTr="00E14490">
        <w:tc>
          <w:tcPr>
            <w:tcW w:w="2093" w:type="dxa"/>
            <w:vMerge w:val="restart"/>
          </w:tcPr>
          <w:p w14:paraId="67F30E0B" w14:textId="77777777" w:rsidR="00666088" w:rsidRPr="001A1BA7" w:rsidRDefault="00666088" w:rsidP="00340988">
            <w:pPr>
              <w:spacing w:line="360" w:lineRule="auto"/>
              <w:ind w:firstLine="0"/>
              <w:rPr>
                <w:sz w:val="16"/>
                <w:szCs w:val="16"/>
                <w:lang w:val="en-GB"/>
              </w:rPr>
            </w:pPr>
            <w:r w:rsidRPr="001A1BA7">
              <w:rPr>
                <w:sz w:val="16"/>
                <w:szCs w:val="16"/>
                <w:lang w:val="en-GB"/>
              </w:rPr>
              <w:t>Satisfaction score provider</w:t>
            </w:r>
          </w:p>
        </w:tc>
        <w:tc>
          <w:tcPr>
            <w:tcW w:w="1509" w:type="dxa"/>
          </w:tcPr>
          <w:p w14:paraId="726E99F4" w14:textId="77777777" w:rsidR="00666088" w:rsidRPr="001A1BA7" w:rsidRDefault="00666088" w:rsidP="00340988">
            <w:pPr>
              <w:spacing w:line="360" w:lineRule="auto"/>
              <w:ind w:firstLine="0"/>
              <w:rPr>
                <w:sz w:val="16"/>
                <w:szCs w:val="16"/>
                <w:lang w:val="en-GB"/>
              </w:rPr>
            </w:pPr>
            <w:r w:rsidRPr="001A1BA7">
              <w:rPr>
                <w:sz w:val="16"/>
                <w:szCs w:val="16"/>
                <w:lang w:val="en-GB"/>
              </w:rPr>
              <w:t>Low</w:t>
            </w:r>
          </w:p>
        </w:tc>
        <w:tc>
          <w:tcPr>
            <w:tcW w:w="1468" w:type="dxa"/>
          </w:tcPr>
          <w:p w14:paraId="18151D4E" w14:textId="77777777" w:rsidR="00666088" w:rsidRPr="001A1BA7" w:rsidRDefault="00666088" w:rsidP="00340988">
            <w:pPr>
              <w:spacing w:line="360" w:lineRule="auto"/>
              <w:ind w:firstLine="0"/>
              <w:rPr>
                <w:sz w:val="16"/>
                <w:szCs w:val="16"/>
                <w:lang w:val="en-GB"/>
              </w:rPr>
            </w:pPr>
            <w:r w:rsidRPr="001A1BA7">
              <w:rPr>
                <w:sz w:val="16"/>
                <w:szCs w:val="16"/>
                <w:lang w:val="en-GB"/>
              </w:rPr>
              <w:t>High</w:t>
            </w:r>
          </w:p>
        </w:tc>
        <w:tc>
          <w:tcPr>
            <w:tcW w:w="1423" w:type="dxa"/>
          </w:tcPr>
          <w:p w14:paraId="7D11EFF5" w14:textId="77777777" w:rsidR="00666088" w:rsidRPr="001A1BA7" w:rsidRDefault="00666088" w:rsidP="00340988">
            <w:pPr>
              <w:spacing w:line="360" w:lineRule="auto"/>
              <w:ind w:firstLine="0"/>
              <w:rPr>
                <w:sz w:val="16"/>
                <w:szCs w:val="16"/>
                <w:lang w:val="en-GB"/>
              </w:rPr>
            </w:pPr>
            <w:r w:rsidRPr="001A1BA7">
              <w:rPr>
                <w:sz w:val="16"/>
                <w:szCs w:val="16"/>
                <w:lang w:val="en-GB"/>
              </w:rPr>
              <w:t>1.38</w:t>
            </w:r>
          </w:p>
        </w:tc>
        <w:tc>
          <w:tcPr>
            <w:tcW w:w="1566" w:type="dxa"/>
          </w:tcPr>
          <w:p w14:paraId="342F73CE" w14:textId="77777777" w:rsidR="00666088" w:rsidRPr="001A1BA7" w:rsidRDefault="00666088" w:rsidP="00340988">
            <w:pPr>
              <w:spacing w:line="360" w:lineRule="auto"/>
              <w:ind w:firstLine="0"/>
              <w:rPr>
                <w:sz w:val="16"/>
                <w:szCs w:val="16"/>
                <w:lang w:val="en-GB"/>
              </w:rPr>
            </w:pPr>
            <w:r w:rsidRPr="001A1BA7">
              <w:rPr>
                <w:sz w:val="16"/>
                <w:szCs w:val="16"/>
                <w:lang w:val="en-GB"/>
              </w:rPr>
              <w:t>(1.34; 1.42)</w:t>
            </w:r>
          </w:p>
        </w:tc>
      </w:tr>
      <w:tr w:rsidR="00666088" w:rsidRPr="001A1BA7" w14:paraId="39B0C6B1" w14:textId="77777777" w:rsidTr="00E14490">
        <w:tc>
          <w:tcPr>
            <w:tcW w:w="2093" w:type="dxa"/>
            <w:vMerge/>
          </w:tcPr>
          <w:p w14:paraId="427E842E" w14:textId="77777777" w:rsidR="00666088" w:rsidRPr="001A1BA7" w:rsidRDefault="00666088" w:rsidP="00340988">
            <w:pPr>
              <w:spacing w:line="360" w:lineRule="auto"/>
              <w:ind w:firstLine="0"/>
              <w:rPr>
                <w:sz w:val="16"/>
                <w:szCs w:val="16"/>
                <w:lang w:val="en-GB"/>
              </w:rPr>
            </w:pPr>
          </w:p>
        </w:tc>
        <w:tc>
          <w:tcPr>
            <w:tcW w:w="1509" w:type="dxa"/>
          </w:tcPr>
          <w:p w14:paraId="0AA1AA03" w14:textId="6E3A55BB" w:rsidR="00666088" w:rsidRPr="001A1BA7" w:rsidRDefault="001E6ECE" w:rsidP="00340988">
            <w:pPr>
              <w:spacing w:line="360" w:lineRule="auto"/>
              <w:ind w:firstLine="0"/>
              <w:rPr>
                <w:sz w:val="16"/>
                <w:szCs w:val="16"/>
                <w:lang w:val="en-GB"/>
              </w:rPr>
            </w:pPr>
            <w:r>
              <w:rPr>
                <w:sz w:val="16"/>
                <w:szCs w:val="16"/>
                <w:lang w:val="en-GB"/>
              </w:rPr>
              <w:t>No value</w:t>
            </w:r>
          </w:p>
        </w:tc>
        <w:tc>
          <w:tcPr>
            <w:tcW w:w="1468" w:type="dxa"/>
          </w:tcPr>
          <w:p w14:paraId="7703EBA2" w14:textId="77777777" w:rsidR="00666088" w:rsidRPr="001A1BA7" w:rsidRDefault="00666088" w:rsidP="00340988">
            <w:pPr>
              <w:spacing w:line="360" w:lineRule="auto"/>
              <w:ind w:firstLine="0"/>
              <w:rPr>
                <w:sz w:val="16"/>
                <w:szCs w:val="16"/>
                <w:lang w:val="en-GB"/>
              </w:rPr>
            </w:pPr>
            <w:r w:rsidRPr="001A1BA7">
              <w:rPr>
                <w:sz w:val="16"/>
                <w:szCs w:val="16"/>
                <w:lang w:val="en-GB"/>
              </w:rPr>
              <w:t>High</w:t>
            </w:r>
          </w:p>
        </w:tc>
        <w:tc>
          <w:tcPr>
            <w:tcW w:w="1423" w:type="dxa"/>
          </w:tcPr>
          <w:p w14:paraId="6C73AF0B" w14:textId="77777777" w:rsidR="00666088" w:rsidRPr="001A1BA7" w:rsidRDefault="00666088" w:rsidP="00340988">
            <w:pPr>
              <w:spacing w:line="360" w:lineRule="auto"/>
              <w:ind w:firstLine="0"/>
              <w:rPr>
                <w:sz w:val="16"/>
                <w:szCs w:val="16"/>
                <w:lang w:val="en-GB"/>
              </w:rPr>
            </w:pPr>
            <w:r w:rsidRPr="001A1BA7">
              <w:rPr>
                <w:sz w:val="16"/>
                <w:szCs w:val="16"/>
                <w:lang w:val="en-GB"/>
              </w:rPr>
              <w:t>2.45</w:t>
            </w:r>
          </w:p>
        </w:tc>
        <w:tc>
          <w:tcPr>
            <w:tcW w:w="1566" w:type="dxa"/>
          </w:tcPr>
          <w:p w14:paraId="2D0F2951" w14:textId="77777777" w:rsidR="00666088" w:rsidRPr="001A1BA7" w:rsidRDefault="00666088" w:rsidP="00340988">
            <w:pPr>
              <w:spacing w:line="360" w:lineRule="auto"/>
              <w:ind w:firstLine="0"/>
              <w:rPr>
                <w:sz w:val="16"/>
                <w:szCs w:val="16"/>
                <w:lang w:val="en-GB"/>
              </w:rPr>
            </w:pPr>
            <w:r w:rsidRPr="001A1BA7">
              <w:rPr>
                <w:sz w:val="16"/>
                <w:szCs w:val="16"/>
                <w:lang w:val="en-GB"/>
              </w:rPr>
              <w:t>(2.27; 2.65)</w:t>
            </w:r>
          </w:p>
        </w:tc>
      </w:tr>
      <w:tr w:rsidR="00666088" w:rsidRPr="001A1BA7" w14:paraId="5570280C" w14:textId="77777777" w:rsidTr="00E14490">
        <w:tc>
          <w:tcPr>
            <w:tcW w:w="2093" w:type="dxa"/>
            <w:vMerge/>
          </w:tcPr>
          <w:p w14:paraId="4DC34BF7" w14:textId="77777777" w:rsidR="00666088" w:rsidRPr="001A1BA7" w:rsidRDefault="00666088" w:rsidP="00340988">
            <w:pPr>
              <w:spacing w:line="360" w:lineRule="auto"/>
              <w:ind w:firstLine="0"/>
              <w:rPr>
                <w:sz w:val="16"/>
                <w:szCs w:val="16"/>
                <w:lang w:val="en-GB"/>
              </w:rPr>
            </w:pPr>
          </w:p>
        </w:tc>
        <w:tc>
          <w:tcPr>
            <w:tcW w:w="1509" w:type="dxa"/>
          </w:tcPr>
          <w:p w14:paraId="58463080" w14:textId="13ADC69B" w:rsidR="00666088" w:rsidRPr="001A1BA7" w:rsidRDefault="001E6ECE" w:rsidP="00340988">
            <w:pPr>
              <w:spacing w:line="360" w:lineRule="auto"/>
              <w:ind w:firstLine="0"/>
              <w:rPr>
                <w:sz w:val="16"/>
                <w:szCs w:val="16"/>
                <w:lang w:val="en-GB"/>
              </w:rPr>
            </w:pPr>
            <w:r>
              <w:rPr>
                <w:sz w:val="16"/>
                <w:szCs w:val="16"/>
                <w:lang w:val="en-GB"/>
              </w:rPr>
              <w:t>No value</w:t>
            </w:r>
          </w:p>
        </w:tc>
        <w:tc>
          <w:tcPr>
            <w:tcW w:w="1468" w:type="dxa"/>
          </w:tcPr>
          <w:p w14:paraId="17BF7C50" w14:textId="77777777" w:rsidR="00666088" w:rsidRPr="001A1BA7" w:rsidRDefault="00666088" w:rsidP="00340988">
            <w:pPr>
              <w:spacing w:line="360" w:lineRule="auto"/>
              <w:ind w:firstLine="0"/>
              <w:rPr>
                <w:sz w:val="16"/>
                <w:szCs w:val="16"/>
                <w:lang w:val="en-GB"/>
              </w:rPr>
            </w:pPr>
            <w:r w:rsidRPr="001A1BA7">
              <w:rPr>
                <w:sz w:val="16"/>
                <w:szCs w:val="16"/>
                <w:lang w:val="en-GB"/>
              </w:rPr>
              <w:t>Low</w:t>
            </w:r>
          </w:p>
        </w:tc>
        <w:tc>
          <w:tcPr>
            <w:tcW w:w="1423" w:type="dxa"/>
          </w:tcPr>
          <w:p w14:paraId="2810CC6D" w14:textId="77777777" w:rsidR="00666088" w:rsidRPr="001A1BA7" w:rsidRDefault="00666088" w:rsidP="00340988">
            <w:pPr>
              <w:spacing w:line="360" w:lineRule="auto"/>
              <w:ind w:firstLine="0"/>
              <w:rPr>
                <w:sz w:val="16"/>
                <w:szCs w:val="16"/>
                <w:lang w:val="en-GB"/>
              </w:rPr>
            </w:pPr>
            <w:r w:rsidRPr="001A1BA7">
              <w:rPr>
                <w:sz w:val="16"/>
                <w:szCs w:val="16"/>
                <w:lang w:val="en-GB"/>
              </w:rPr>
              <w:t>1.78</w:t>
            </w:r>
          </w:p>
        </w:tc>
        <w:tc>
          <w:tcPr>
            <w:tcW w:w="1566" w:type="dxa"/>
          </w:tcPr>
          <w:p w14:paraId="277F3064" w14:textId="77777777" w:rsidR="00666088" w:rsidRPr="001A1BA7" w:rsidRDefault="00666088" w:rsidP="00340988">
            <w:pPr>
              <w:spacing w:line="360" w:lineRule="auto"/>
              <w:ind w:firstLine="0"/>
              <w:rPr>
                <w:sz w:val="16"/>
                <w:szCs w:val="16"/>
                <w:lang w:val="en-GB"/>
              </w:rPr>
            </w:pPr>
            <w:r w:rsidRPr="001A1BA7">
              <w:rPr>
                <w:sz w:val="16"/>
                <w:szCs w:val="16"/>
                <w:lang w:val="en-GB"/>
              </w:rPr>
              <w:t>(1.65; 1.92)</w:t>
            </w:r>
          </w:p>
        </w:tc>
      </w:tr>
      <w:tr w:rsidR="00666088" w:rsidRPr="001A1BA7" w14:paraId="2E8E145B" w14:textId="77777777" w:rsidTr="00E14490">
        <w:tc>
          <w:tcPr>
            <w:tcW w:w="2093" w:type="dxa"/>
            <w:vMerge w:val="restart"/>
          </w:tcPr>
          <w:p w14:paraId="4ABD2548" w14:textId="77777777" w:rsidR="00666088" w:rsidRPr="001A1BA7" w:rsidRDefault="00666088" w:rsidP="00340988">
            <w:pPr>
              <w:spacing w:line="360" w:lineRule="auto"/>
              <w:ind w:firstLine="0"/>
              <w:rPr>
                <w:sz w:val="16"/>
                <w:szCs w:val="16"/>
                <w:lang w:val="en-GB"/>
              </w:rPr>
            </w:pPr>
            <w:r w:rsidRPr="001A1BA7">
              <w:rPr>
                <w:sz w:val="16"/>
                <w:szCs w:val="16"/>
                <w:lang w:val="en-GB"/>
              </w:rPr>
              <w:t>Test score provider</w:t>
            </w:r>
          </w:p>
        </w:tc>
        <w:tc>
          <w:tcPr>
            <w:tcW w:w="1509" w:type="dxa"/>
          </w:tcPr>
          <w:p w14:paraId="554C1B97" w14:textId="77777777" w:rsidR="00666088" w:rsidRPr="001A1BA7" w:rsidRDefault="00666088" w:rsidP="00340988">
            <w:pPr>
              <w:spacing w:line="360" w:lineRule="auto"/>
              <w:ind w:firstLine="0"/>
              <w:rPr>
                <w:sz w:val="16"/>
                <w:szCs w:val="16"/>
                <w:lang w:val="en-GB"/>
              </w:rPr>
            </w:pPr>
            <w:r w:rsidRPr="001A1BA7">
              <w:rPr>
                <w:sz w:val="16"/>
                <w:szCs w:val="16"/>
                <w:lang w:val="en-GB"/>
              </w:rPr>
              <w:t>Low</w:t>
            </w:r>
          </w:p>
        </w:tc>
        <w:tc>
          <w:tcPr>
            <w:tcW w:w="1468" w:type="dxa"/>
          </w:tcPr>
          <w:p w14:paraId="63CB40ED" w14:textId="77777777" w:rsidR="00666088" w:rsidRPr="001A1BA7" w:rsidRDefault="00666088" w:rsidP="00340988">
            <w:pPr>
              <w:spacing w:line="360" w:lineRule="auto"/>
              <w:ind w:firstLine="0"/>
              <w:rPr>
                <w:sz w:val="16"/>
                <w:szCs w:val="16"/>
                <w:lang w:val="en-GB"/>
              </w:rPr>
            </w:pPr>
            <w:r w:rsidRPr="001A1BA7">
              <w:rPr>
                <w:sz w:val="16"/>
                <w:szCs w:val="16"/>
                <w:lang w:val="en-GB"/>
              </w:rPr>
              <w:t>High</w:t>
            </w:r>
          </w:p>
        </w:tc>
        <w:tc>
          <w:tcPr>
            <w:tcW w:w="1423" w:type="dxa"/>
          </w:tcPr>
          <w:p w14:paraId="0786B279" w14:textId="77777777" w:rsidR="00666088" w:rsidRPr="001A1BA7" w:rsidRDefault="00666088" w:rsidP="00340988">
            <w:pPr>
              <w:spacing w:line="360" w:lineRule="auto"/>
              <w:ind w:firstLine="0"/>
              <w:rPr>
                <w:sz w:val="16"/>
                <w:szCs w:val="16"/>
                <w:lang w:val="en-GB"/>
              </w:rPr>
            </w:pPr>
            <w:r w:rsidRPr="001A1BA7">
              <w:rPr>
                <w:sz w:val="16"/>
                <w:szCs w:val="16"/>
                <w:lang w:val="en-GB"/>
              </w:rPr>
              <w:t>1.18</w:t>
            </w:r>
          </w:p>
        </w:tc>
        <w:tc>
          <w:tcPr>
            <w:tcW w:w="1566" w:type="dxa"/>
          </w:tcPr>
          <w:p w14:paraId="55796E6C" w14:textId="77777777" w:rsidR="00666088" w:rsidRPr="001A1BA7" w:rsidRDefault="00666088" w:rsidP="00340988">
            <w:pPr>
              <w:spacing w:line="360" w:lineRule="auto"/>
              <w:ind w:firstLine="0"/>
              <w:rPr>
                <w:sz w:val="16"/>
                <w:szCs w:val="16"/>
                <w:lang w:val="en-GB"/>
              </w:rPr>
            </w:pPr>
            <w:r w:rsidRPr="001A1BA7">
              <w:rPr>
                <w:sz w:val="16"/>
                <w:szCs w:val="16"/>
                <w:lang w:val="en-GB"/>
              </w:rPr>
              <w:t>(1.14; 1.23)</w:t>
            </w:r>
          </w:p>
        </w:tc>
      </w:tr>
      <w:tr w:rsidR="00666088" w:rsidRPr="001A1BA7" w14:paraId="4AD76CD6" w14:textId="77777777" w:rsidTr="00E14490">
        <w:tc>
          <w:tcPr>
            <w:tcW w:w="2093" w:type="dxa"/>
            <w:vMerge/>
          </w:tcPr>
          <w:p w14:paraId="1BAFA8D9" w14:textId="77777777" w:rsidR="00666088" w:rsidRPr="001A1BA7" w:rsidRDefault="00666088" w:rsidP="00340988">
            <w:pPr>
              <w:spacing w:line="360" w:lineRule="auto"/>
              <w:ind w:firstLine="0"/>
              <w:rPr>
                <w:sz w:val="16"/>
                <w:szCs w:val="16"/>
                <w:lang w:val="en-GB"/>
              </w:rPr>
            </w:pPr>
          </w:p>
        </w:tc>
        <w:tc>
          <w:tcPr>
            <w:tcW w:w="1509" w:type="dxa"/>
          </w:tcPr>
          <w:p w14:paraId="3CED52BE" w14:textId="45B9978B" w:rsidR="00666088" w:rsidRPr="001A1BA7" w:rsidRDefault="001E6ECE" w:rsidP="00340988">
            <w:pPr>
              <w:spacing w:line="360" w:lineRule="auto"/>
              <w:ind w:firstLine="0"/>
              <w:rPr>
                <w:sz w:val="16"/>
                <w:szCs w:val="16"/>
                <w:lang w:val="en-GB"/>
              </w:rPr>
            </w:pPr>
            <w:r>
              <w:rPr>
                <w:sz w:val="16"/>
                <w:szCs w:val="16"/>
                <w:lang w:val="en-GB"/>
              </w:rPr>
              <w:t>No value</w:t>
            </w:r>
          </w:p>
        </w:tc>
        <w:tc>
          <w:tcPr>
            <w:tcW w:w="1468" w:type="dxa"/>
          </w:tcPr>
          <w:p w14:paraId="778C088E" w14:textId="77777777" w:rsidR="00666088" w:rsidRPr="001A1BA7" w:rsidRDefault="00666088" w:rsidP="00340988">
            <w:pPr>
              <w:spacing w:line="360" w:lineRule="auto"/>
              <w:ind w:firstLine="0"/>
              <w:rPr>
                <w:sz w:val="16"/>
                <w:szCs w:val="16"/>
                <w:lang w:val="en-GB"/>
              </w:rPr>
            </w:pPr>
            <w:r w:rsidRPr="001A1BA7">
              <w:rPr>
                <w:sz w:val="16"/>
                <w:szCs w:val="16"/>
                <w:lang w:val="en-GB"/>
              </w:rPr>
              <w:t>High</w:t>
            </w:r>
          </w:p>
        </w:tc>
        <w:tc>
          <w:tcPr>
            <w:tcW w:w="1423" w:type="dxa"/>
          </w:tcPr>
          <w:p w14:paraId="52311F01" w14:textId="77777777" w:rsidR="00666088" w:rsidRPr="001A1BA7" w:rsidRDefault="00666088" w:rsidP="00340988">
            <w:pPr>
              <w:spacing w:line="360" w:lineRule="auto"/>
              <w:ind w:firstLine="0"/>
              <w:rPr>
                <w:sz w:val="16"/>
                <w:szCs w:val="16"/>
                <w:lang w:val="en-GB"/>
              </w:rPr>
            </w:pPr>
            <w:r w:rsidRPr="001A1BA7">
              <w:rPr>
                <w:sz w:val="16"/>
                <w:szCs w:val="16"/>
                <w:lang w:val="en-GB"/>
              </w:rPr>
              <w:t>1.70</w:t>
            </w:r>
          </w:p>
        </w:tc>
        <w:tc>
          <w:tcPr>
            <w:tcW w:w="1566" w:type="dxa"/>
          </w:tcPr>
          <w:p w14:paraId="417F4719" w14:textId="77777777" w:rsidR="00666088" w:rsidRPr="001A1BA7" w:rsidRDefault="00666088" w:rsidP="00340988">
            <w:pPr>
              <w:spacing w:line="360" w:lineRule="auto"/>
              <w:ind w:firstLine="0"/>
              <w:rPr>
                <w:sz w:val="16"/>
                <w:szCs w:val="16"/>
                <w:lang w:val="en-GB"/>
              </w:rPr>
            </w:pPr>
            <w:r w:rsidRPr="001A1BA7">
              <w:rPr>
                <w:sz w:val="16"/>
                <w:szCs w:val="16"/>
                <w:lang w:val="en-GB"/>
              </w:rPr>
              <w:t>(1.65; 1.76)</w:t>
            </w:r>
          </w:p>
        </w:tc>
      </w:tr>
      <w:tr w:rsidR="00666088" w:rsidRPr="001A1BA7" w14:paraId="2C4CDCAD" w14:textId="77777777" w:rsidTr="00E14490">
        <w:tc>
          <w:tcPr>
            <w:tcW w:w="2093" w:type="dxa"/>
            <w:vMerge/>
          </w:tcPr>
          <w:p w14:paraId="45773704" w14:textId="77777777" w:rsidR="00666088" w:rsidRPr="001A1BA7" w:rsidRDefault="00666088" w:rsidP="00340988">
            <w:pPr>
              <w:spacing w:line="360" w:lineRule="auto"/>
              <w:ind w:firstLine="0"/>
              <w:rPr>
                <w:sz w:val="16"/>
                <w:szCs w:val="16"/>
                <w:lang w:val="en-GB"/>
              </w:rPr>
            </w:pPr>
          </w:p>
        </w:tc>
        <w:tc>
          <w:tcPr>
            <w:tcW w:w="1509" w:type="dxa"/>
          </w:tcPr>
          <w:p w14:paraId="0986762A" w14:textId="63A14B4C" w:rsidR="00666088" w:rsidRPr="001A1BA7" w:rsidRDefault="001E6ECE" w:rsidP="00340988">
            <w:pPr>
              <w:spacing w:line="360" w:lineRule="auto"/>
              <w:ind w:firstLine="0"/>
              <w:rPr>
                <w:sz w:val="16"/>
                <w:szCs w:val="16"/>
                <w:lang w:val="en-GB"/>
              </w:rPr>
            </w:pPr>
            <w:r>
              <w:rPr>
                <w:sz w:val="16"/>
                <w:szCs w:val="16"/>
                <w:lang w:val="en-GB"/>
              </w:rPr>
              <w:t>No value</w:t>
            </w:r>
          </w:p>
        </w:tc>
        <w:tc>
          <w:tcPr>
            <w:tcW w:w="1468" w:type="dxa"/>
          </w:tcPr>
          <w:p w14:paraId="066FD758" w14:textId="77777777" w:rsidR="00666088" w:rsidRPr="001A1BA7" w:rsidRDefault="00666088" w:rsidP="00340988">
            <w:pPr>
              <w:spacing w:line="360" w:lineRule="auto"/>
              <w:ind w:firstLine="0"/>
              <w:rPr>
                <w:sz w:val="16"/>
                <w:szCs w:val="16"/>
                <w:lang w:val="en-GB"/>
              </w:rPr>
            </w:pPr>
            <w:r w:rsidRPr="001A1BA7">
              <w:rPr>
                <w:sz w:val="16"/>
                <w:szCs w:val="16"/>
                <w:lang w:val="en-GB"/>
              </w:rPr>
              <w:t>Low</w:t>
            </w:r>
          </w:p>
        </w:tc>
        <w:tc>
          <w:tcPr>
            <w:tcW w:w="1423" w:type="dxa"/>
          </w:tcPr>
          <w:p w14:paraId="0BA4F349" w14:textId="77777777" w:rsidR="00666088" w:rsidRPr="001A1BA7" w:rsidRDefault="00666088" w:rsidP="00340988">
            <w:pPr>
              <w:spacing w:line="360" w:lineRule="auto"/>
              <w:ind w:firstLine="0"/>
              <w:rPr>
                <w:sz w:val="16"/>
                <w:szCs w:val="16"/>
                <w:lang w:val="en-GB"/>
              </w:rPr>
            </w:pPr>
            <w:r w:rsidRPr="001A1BA7">
              <w:rPr>
                <w:sz w:val="16"/>
                <w:szCs w:val="16"/>
                <w:lang w:val="en-GB"/>
              </w:rPr>
              <w:t>1.44</w:t>
            </w:r>
          </w:p>
        </w:tc>
        <w:tc>
          <w:tcPr>
            <w:tcW w:w="1566" w:type="dxa"/>
          </w:tcPr>
          <w:p w14:paraId="5215E05B" w14:textId="77777777" w:rsidR="00666088" w:rsidRPr="001A1BA7" w:rsidRDefault="00666088" w:rsidP="00340988">
            <w:pPr>
              <w:spacing w:line="360" w:lineRule="auto"/>
              <w:ind w:firstLine="0"/>
              <w:rPr>
                <w:sz w:val="16"/>
                <w:szCs w:val="16"/>
                <w:lang w:val="en-GB"/>
              </w:rPr>
            </w:pPr>
            <w:r w:rsidRPr="001A1BA7">
              <w:rPr>
                <w:sz w:val="16"/>
                <w:szCs w:val="16"/>
                <w:lang w:val="en-GB"/>
              </w:rPr>
              <w:t>(1.40; 1.48)</w:t>
            </w:r>
          </w:p>
        </w:tc>
      </w:tr>
      <w:tr w:rsidR="00666088" w:rsidRPr="001A1BA7" w14:paraId="600A8DC9" w14:textId="77777777" w:rsidTr="00E14490">
        <w:tc>
          <w:tcPr>
            <w:tcW w:w="8059" w:type="dxa"/>
            <w:gridSpan w:val="5"/>
          </w:tcPr>
          <w:p w14:paraId="1BBA959E" w14:textId="77777777" w:rsidR="00666088" w:rsidRPr="001A1BA7" w:rsidRDefault="00666088" w:rsidP="00340988">
            <w:pPr>
              <w:spacing w:line="360" w:lineRule="auto"/>
              <w:ind w:firstLine="0"/>
              <w:jc w:val="center"/>
              <w:rPr>
                <w:b/>
                <w:sz w:val="16"/>
                <w:szCs w:val="16"/>
                <w:lang w:val="en-GB"/>
              </w:rPr>
            </w:pPr>
            <w:r w:rsidRPr="001A1BA7">
              <w:rPr>
                <w:b/>
                <w:sz w:val="16"/>
                <w:szCs w:val="16"/>
                <w:lang w:val="en-GB"/>
              </w:rPr>
              <w:t>Client skill</w:t>
            </w:r>
          </w:p>
        </w:tc>
      </w:tr>
      <w:tr w:rsidR="00666088" w:rsidRPr="001A1BA7" w14:paraId="01A30FAF" w14:textId="77777777" w:rsidTr="00E14490">
        <w:tc>
          <w:tcPr>
            <w:tcW w:w="2093" w:type="dxa"/>
            <w:vMerge w:val="restart"/>
          </w:tcPr>
          <w:p w14:paraId="0FEE4B7D" w14:textId="77777777" w:rsidR="00666088" w:rsidRPr="001A1BA7" w:rsidRDefault="00666088" w:rsidP="00340988">
            <w:pPr>
              <w:spacing w:line="360" w:lineRule="auto"/>
              <w:ind w:firstLine="0"/>
              <w:rPr>
                <w:sz w:val="16"/>
                <w:szCs w:val="16"/>
                <w:lang w:val="en-GB"/>
              </w:rPr>
            </w:pPr>
            <w:r w:rsidRPr="001A1BA7">
              <w:rPr>
                <w:sz w:val="16"/>
                <w:szCs w:val="16"/>
                <w:lang w:val="en-GB"/>
              </w:rPr>
              <w:t>Failure rate client</w:t>
            </w:r>
          </w:p>
        </w:tc>
        <w:tc>
          <w:tcPr>
            <w:tcW w:w="1509" w:type="dxa"/>
          </w:tcPr>
          <w:p w14:paraId="43D2AA5D" w14:textId="349DD55B" w:rsidR="00666088" w:rsidRPr="001A1BA7" w:rsidRDefault="005B6647" w:rsidP="00340988">
            <w:pPr>
              <w:spacing w:line="360" w:lineRule="auto"/>
              <w:ind w:firstLine="0"/>
              <w:rPr>
                <w:sz w:val="16"/>
                <w:szCs w:val="16"/>
                <w:lang w:val="en-GB"/>
              </w:rPr>
            </w:pPr>
            <w:r w:rsidRPr="001A1BA7">
              <w:rPr>
                <w:sz w:val="16"/>
                <w:szCs w:val="16"/>
                <w:lang w:val="en-GB"/>
              </w:rPr>
              <w:t>High</w:t>
            </w:r>
          </w:p>
        </w:tc>
        <w:tc>
          <w:tcPr>
            <w:tcW w:w="1468" w:type="dxa"/>
          </w:tcPr>
          <w:p w14:paraId="03DE9538" w14:textId="1F97FDF1" w:rsidR="00666088" w:rsidRPr="001A1BA7" w:rsidRDefault="005B6647" w:rsidP="00340988">
            <w:pPr>
              <w:spacing w:line="360" w:lineRule="auto"/>
              <w:ind w:firstLine="0"/>
              <w:rPr>
                <w:sz w:val="16"/>
                <w:szCs w:val="16"/>
                <w:lang w:val="en-GB"/>
              </w:rPr>
            </w:pPr>
            <w:r w:rsidRPr="001A1BA7">
              <w:rPr>
                <w:sz w:val="16"/>
                <w:szCs w:val="16"/>
                <w:lang w:val="en-GB"/>
              </w:rPr>
              <w:t>Low</w:t>
            </w:r>
          </w:p>
        </w:tc>
        <w:tc>
          <w:tcPr>
            <w:tcW w:w="1423" w:type="dxa"/>
          </w:tcPr>
          <w:p w14:paraId="0D0F3A3F" w14:textId="03A35C90" w:rsidR="00666088" w:rsidRPr="001A1BA7" w:rsidRDefault="005B6647" w:rsidP="00340988">
            <w:pPr>
              <w:spacing w:line="360" w:lineRule="auto"/>
              <w:ind w:firstLine="0"/>
              <w:rPr>
                <w:sz w:val="16"/>
                <w:szCs w:val="16"/>
                <w:lang w:val="en-GB"/>
              </w:rPr>
            </w:pPr>
            <w:r w:rsidRPr="001A1BA7">
              <w:rPr>
                <w:sz w:val="16"/>
                <w:szCs w:val="16"/>
                <w:lang w:val="en-GB"/>
              </w:rPr>
              <w:t>1.75</w:t>
            </w:r>
          </w:p>
        </w:tc>
        <w:tc>
          <w:tcPr>
            <w:tcW w:w="1566" w:type="dxa"/>
          </w:tcPr>
          <w:p w14:paraId="1C3A3F82" w14:textId="0B1AC82E" w:rsidR="00666088" w:rsidRPr="001A1BA7" w:rsidRDefault="00666088" w:rsidP="00340988">
            <w:pPr>
              <w:spacing w:line="360" w:lineRule="auto"/>
              <w:ind w:firstLine="0"/>
              <w:rPr>
                <w:sz w:val="16"/>
                <w:szCs w:val="16"/>
                <w:lang w:val="en-GB"/>
              </w:rPr>
            </w:pPr>
            <w:r w:rsidRPr="001A1BA7">
              <w:rPr>
                <w:sz w:val="16"/>
                <w:szCs w:val="16"/>
                <w:lang w:val="en-GB"/>
              </w:rPr>
              <w:t>(</w:t>
            </w:r>
            <w:r w:rsidR="00A97D8F" w:rsidRPr="001A1BA7">
              <w:rPr>
                <w:sz w:val="16"/>
                <w:szCs w:val="16"/>
                <w:lang w:val="en-GB"/>
              </w:rPr>
              <w:t>1.72; 1.82</w:t>
            </w:r>
            <w:r w:rsidRPr="001A1BA7">
              <w:rPr>
                <w:sz w:val="16"/>
                <w:szCs w:val="16"/>
                <w:lang w:val="en-GB"/>
              </w:rPr>
              <w:t>)</w:t>
            </w:r>
          </w:p>
        </w:tc>
      </w:tr>
      <w:tr w:rsidR="00666088" w:rsidRPr="001A1BA7" w14:paraId="73148D8B" w14:textId="77777777" w:rsidTr="00E14490">
        <w:tc>
          <w:tcPr>
            <w:tcW w:w="2093" w:type="dxa"/>
            <w:vMerge/>
          </w:tcPr>
          <w:p w14:paraId="679D5B8D" w14:textId="77777777" w:rsidR="00666088" w:rsidRPr="001A1BA7" w:rsidRDefault="00666088" w:rsidP="00340988">
            <w:pPr>
              <w:spacing w:line="360" w:lineRule="auto"/>
              <w:ind w:firstLine="0"/>
              <w:rPr>
                <w:sz w:val="16"/>
                <w:szCs w:val="16"/>
                <w:lang w:val="en-GB"/>
              </w:rPr>
            </w:pPr>
          </w:p>
        </w:tc>
        <w:tc>
          <w:tcPr>
            <w:tcW w:w="1509" w:type="dxa"/>
          </w:tcPr>
          <w:p w14:paraId="1ACE2C28" w14:textId="76199905" w:rsidR="00666088" w:rsidRPr="001A1BA7" w:rsidRDefault="006660A0" w:rsidP="00340988">
            <w:pPr>
              <w:spacing w:line="360" w:lineRule="auto"/>
              <w:ind w:firstLine="0"/>
              <w:rPr>
                <w:sz w:val="16"/>
                <w:szCs w:val="16"/>
                <w:lang w:val="en-GB"/>
              </w:rPr>
            </w:pPr>
            <w:r w:rsidRPr="001A1BA7">
              <w:rPr>
                <w:sz w:val="16"/>
                <w:szCs w:val="16"/>
                <w:lang w:val="en-GB"/>
              </w:rPr>
              <w:t>High</w:t>
            </w:r>
          </w:p>
        </w:tc>
        <w:tc>
          <w:tcPr>
            <w:tcW w:w="1468" w:type="dxa"/>
          </w:tcPr>
          <w:p w14:paraId="7280CA1A" w14:textId="53E26110" w:rsidR="00666088" w:rsidRPr="001A1BA7" w:rsidRDefault="001E6ECE" w:rsidP="00340988">
            <w:pPr>
              <w:spacing w:line="360" w:lineRule="auto"/>
              <w:ind w:firstLine="0"/>
              <w:rPr>
                <w:sz w:val="16"/>
                <w:szCs w:val="16"/>
                <w:lang w:val="en-GB"/>
              </w:rPr>
            </w:pPr>
            <w:r>
              <w:rPr>
                <w:sz w:val="16"/>
                <w:szCs w:val="16"/>
                <w:lang w:val="en-GB"/>
              </w:rPr>
              <w:t>No value</w:t>
            </w:r>
          </w:p>
        </w:tc>
        <w:tc>
          <w:tcPr>
            <w:tcW w:w="1423" w:type="dxa"/>
          </w:tcPr>
          <w:p w14:paraId="51D643E7" w14:textId="3FC5BC22" w:rsidR="00666088" w:rsidRPr="001A1BA7" w:rsidRDefault="006660A0" w:rsidP="00340988">
            <w:pPr>
              <w:spacing w:line="360" w:lineRule="auto"/>
              <w:ind w:firstLine="0"/>
              <w:rPr>
                <w:sz w:val="16"/>
                <w:szCs w:val="16"/>
                <w:lang w:val="en-GB"/>
              </w:rPr>
            </w:pPr>
            <w:r w:rsidRPr="001A1BA7">
              <w:rPr>
                <w:sz w:val="16"/>
                <w:szCs w:val="16"/>
                <w:lang w:val="en-GB"/>
              </w:rPr>
              <w:t>1.79</w:t>
            </w:r>
          </w:p>
        </w:tc>
        <w:tc>
          <w:tcPr>
            <w:tcW w:w="1566" w:type="dxa"/>
          </w:tcPr>
          <w:p w14:paraId="23F7C385" w14:textId="2545B5C2" w:rsidR="00666088" w:rsidRPr="001A1BA7" w:rsidRDefault="00666088" w:rsidP="00340988">
            <w:pPr>
              <w:spacing w:line="360" w:lineRule="auto"/>
              <w:ind w:firstLine="0"/>
              <w:rPr>
                <w:sz w:val="16"/>
                <w:szCs w:val="16"/>
                <w:lang w:val="en-GB"/>
              </w:rPr>
            </w:pPr>
            <w:r w:rsidRPr="001A1BA7">
              <w:rPr>
                <w:sz w:val="16"/>
                <w:szCs w:val="16"/>
                <w:lang w:val="en-GB"/>
              </w:rPr>
              <w:t>(</w:t>
            </w:r>
            <w:r w:rsidR="00157A46" w:rsidRPr="001A1BA7">
              <w:rPr>
                <w:sz w:val="16"/>
                <w:szCs w:val="16"/>
                <w:lang w:val="en-GB"/>
              </w:rPr>
              <w:t>1.69; 1.85)</w:t>
            </w:r>
          </w:p>
        </w:tc>
      </w:tr>
      <w:tr w:rsidR="00666088" w:rsidRPr="001A1BA7" w14:paraId="47CFD680" w14:textId="77777777" w:rsidTr="00E14490">
        <w:tc>
          <w:tcPr>
            <w:tcW w:w="2093" w:type="dxa"/>
            <w:vMerge/>
          </w:tcPr>
          <w:p w14:paraId="76871197" w14:textId="77777777" w:rsidR="00666088" w:rsidRPr="001A1BA7" w:rsidRDefault="00666088" w:rsidP="00340988">
            <w:pPr>
              <w:spacing w:line="360" w:lineRule="auto"/>
              <w:ind w:firstLine="0"/>
              <w:rPr>
                <w:sz w:val="16"/>
                <w:szCs w:val="16"/>
                <w:lang w:val="en-GB"/>
              </w:rPr>
            </w:pPr>
          </w:p>
        </w:tc>
        <w:tc>
          <w:tcPr>
            <w:tcW w:w="1509" w:type="dxa"/>
          </w:tcPr>
          <w:p w14:paraId="36BAD70D" w14:textId="11451A41" w:rsidR="00666088" w:rsidRPr="001A1BA7" w:rsidRDefault="001E6ECE" w:rsidP="00340988">
            <w:pPr>
              <w:spacing w:line="360" w:lineRule="auto"/>
              <w:ind w:firstLine="0"/>
              <w:rPr>
                <w:sz w:val="16"/>
                <w:szCs w:val="16"/>
                <w:lang w:val="en-GB"/>
              </w:rPr>
            </w:pPr>
            <w:r>
              <w:rPr>
                <w:sz w:val="16"/>
                <w:szCs w:val="16"/>
                <w:lang w:val="en-GB"/>
              </w:rPr>
              <w:t>No value</w:t>
            </w:r>
          </w:p>
        </w:tc>
        <w:tc>
          <w:tcPr>
            <w:tcW w:w="1468" w:type="dxa"/>
          </w:tcPr>
          <w:p w14:paraId="38D8D7AD" w14:textId="77777777" w:rsidR="00666088" w:rsidRPr="001A1BA7" w:rsidRDefault="00666088" w:rsidP="00340988">
            <w:pPr>
              <w:spacing w:line="360" w:lineRule="auto"/>
              <w:ind w:firstLine="0"/>
              <w:rPr>
                <w:sz w:val="16"/>
                <w:szCs w:val="16"/>
                <w:lang w:val="en-GB"/>
              </w:rPr>
            </w:pPr>
            <w:r w:rsidRPr="001A1BA7">
              <w:rPr>
                <w:sz w:val="16"/>
                <w:szCs w:val="16"/>
                <w:lang w:val="en-GB"/>
              </w:rPr>
              <w:t>Low</w:t>
            </w:r>
          </w:p>
        </w:tc>
        <w:tc>
          <w:tcPr>
            <w:tcW w:w="1423" w:type="dxa"/>
          </w:tcPr>
          <w:p w14:paraId="71D6EC66" w14:textId="77777777" w:rsidR="00666088" w:rsidRPr="001A1BA7" w:rsidRDefault="00666088" w:rsidP="00340988">
            <w:pPr>
              <w:spacing w:line="360" w:lineRule="auto"/>
              <w:ind w:firstLine="0"/>
              <w:rPr>
                <w:sz w:val="16"/>
                <w:szCs w:val="16"/>
                <w:lang w:val="en-GB"/>
              </w:rPr>
            </w:pPr>
            <w:r w:rsidRPr="001A1BA7">
              <w:rPr>
                <w:sz w:val="16"/>
                <w:szCs w:val="16"/>
                <w:lang w:val="en-GB"/>
              </w:rPr>
              <w:t>1.01</w:t>
            </w:r>
          </w:p>
        </w:tc>
        <w:tc>
          <w:tcPr>
            <w:tcW w:w="1566" w:type="dxa"/>
          </w:tcPr>
          <w:p w14:paraId="5D37FC1D" w14:textId="69BE1710" w:rsidR="00666088" w:rsidRPr="001A1BA7" w:rsidRDefault="00666088" w:rsidP="00340988">
            <w:pPr>
              <w:spacing w:line="360" w:lineRule="auto"/>
              <w:ind w:firstLine="0"/>
              <w:rPr>
                <w:sz w:val="16"/>
                <w:szCs w:val="16"/>
                <w:lang w:val="en-GB"/>
              </w:rPr>
            </w:pPr>
            <w:r w:rsidRPr="001A1BA7">
              <w:rPr>
                <w:sz w:val="16"/>
                <w:szCs w:val="16"/>
                <w:lang w:val="en-GB"/>
              </w:rPr>
              <w:t>(0.94; 1.06)</w:t>
            </w:r>
          </w:p>
        </w:tc>
      </w:tr>
      <w:tr w:rsidR="00666088" w:rsidRPr="001A1BA7" w14:paraId="31C4515B" w14:textId="77777777" w:rsidTr="00E14490">
        <w:tc>
          <w:tcPr>
            <w:tcW w:w="2093" w:type="dxa"/>
            <w:vMerge w:val="restart"/>
          </w:tcPr>
          <w:p w14:paraId="0B64D0E8" w14:textId="77777777" w:rsidR="00666088" w:rsidRPr="001A1BA7" w:rsidRDefault="00666088" w:rsidP="00340988">
            <w:pPr>
              <w:spacing w:line="360" w:lineRule="auto"/>
              <w:ind w:firstLine="0"/>
              <w:rPr>
                <w:sz w:val="16"/>
                <w:szCs w:val="16"/>
                <w:lang w:val="en-GB"/>
              </w:rPr>
            </w:pPr>
            <w:r w:rsidRPr="001A1BA7">
              <w:rPr>
                <w:sz w:val="16"/>
                <w:szCs w:val="16"/>
                <w:lang w:val="en-GB"/>
              </w:rPr>
              <w:t>Satisfaction score client</w:t>
            </w:r>
          </w:p>
        </w:tc>
        <w:tc>
          <w:tcPr>
            <w:tcW w:w="1509" w:type="dxa"/>
          </w:tcPr>
          <w:p w14:paraId="35AF170B" w14:textId="77777777" w:rsidR="00666088" w:rsidRPr="001A1BA7" w:rsidRDefault="00666088" w:rsidP="00340988">
            <w:pPr>
              <w:spacing w:line="360" w:lineRule="auto"/>
              <w:ind w:firstLine="0"/>
              <w:rPr>
                <w:sz w:val="16"/>
                <w:szCs w:val="16"/>
                <w:lang w:val="en-GB"/>
              </w:rPr>
            </w:pPr>
            <w:r w:rsidRPr="001A1BA7">
              <w:rPr>
                <w:sz w:val="16"/>
                <w:szCs w:val="16"/>
                <w:lang w:val="en-GB"/>
              </w:rPr>
              <w:t>Low</w:t>
            </w:r>
          </w:p>
        </w:tc>
        <w:tc>
          <w:tcPr>
            <w:tcW w:w="1468" w:type="dxa"/>
          </w:tcPr>
          <w:p w14:paraId="1913D4C5" w14:textId="77777777" w:rsidR="00666088" w:rsidRPr="001A1BA7" w:rsidRDefault="00666088" w:rsidP="00340988">
            <w:pPr>
              <w:spacing w:line="360" w:lineRule="auto"/>
              <w:ind w:firstLine="0"/>
              <w:rPr>
                <w:sz w:val="16"/>
                <w:szCs w:val="16"/>
                <w:lang w:val="en-GB"/>
              </w:rPr>
            </w:pPr>
            <w:r w:rsidRPr="001A1BA7">
              <w:rPr>
                <w:sz w:val="16"/>
                <w:szCs w:val="16"/>
                <w:lang w:val="en-GB"/>
              </w:rPr>
              <w:t>High</w:t>
            </w:r>
          </w:p>
        </w:tc>
        <w:tc>
          <w:tcPr>
            <w:tcW w:w="1423" w:type="dxa"/>
          </w:tcPr>
          <w:p w14:paraId="28D63FE4" w14:textId="77777777" w:rsidR="00666088" w:rsidRPr="001A1BA7" w:rsidRDefault="00666088" w:rsidP="00340988">
            <w:pPr>
              <w:spacing w:line="360" w:lineRule="auto"/>
              <w:ind w:firstLine="0"/>
              <w:rPr>
                <w:sz w:val="16"/>
                <w:szCs w:val="16"/>
                <w:lang w:val="en-GB"/>
              </w:rPr>
            </w:pPr>
            <w:r w:rsidRPr="001A1BA7">
              <w:rPr>
                <w:sz w:val="16"/>
                <w:szCs w:val="16"/>
                <w:lang w:val="en-GB"/>
              </w:rPr>
              <w:t>1.16</w:t>
            </w:r>
          </w:p>
        </w:tc>
        <w:tc>
          <w:tcPr>
            <w:tcW w:w="1566" w:type="dxa"/>
          </w:tcPr>
          <w:p w14:paraId="3E5DDBC1" w14:textId="77777777" w:rsidR="00666088" w:rsidRPr="001A1BA7" w:rsidRDefault="00666088" w:rsidP="00340988">
            <w:pPr>
              <w:spacing w:line="360" w:lineRule="auto"/>
              <w:ind w:firstLine="0"/>
              <w:rPr>
                <w:sz w:val="16"/>
                <w:szCs w:val="16"/>
                <w:lang w:val="en-GB"/>
              </w:rPr>
            </w:pPr>
            <w:r w:rsidRPr="001A1BA7">
              <w:rPr>
                <w:sz w:val="16"/>
                <w:szCs w:val="16"/>
                <w:lang w:val="en-GB"/>
              </w:rPr>
              <w:t>(1.13; 1.19)</w:t>
            </w:r>
          </w:p>
        </w:tc>
      </w:tr>
      <w:tr w:rsidR="00666088" w:rsidRPr="001A1BA7" w14:paraId="0BE58CD0" w14:textId="77777777" w:rsidTr="00E14490">
        <w:tc>
          <w:tcPr>
            <w:tcW w:w="2093" w:type="dxa"/>
            <w:vMerge/>
          </w:tcPr>
          <w:p w14:paraId="5371EC85" w14:textId="77777777" w:rsidR="00666088" w:rsidRPr="001A1BA7" w:rsidRDefault="00666088" w:rsidP="00340988">
            <w:pPr>
              <w:spacing w:line="360" w:lineRule="auto"/>
              <w:ind w:firstLine="0"/>
              <w:rPr>
                <w:sz w:val="16"/>
                <w:szCs w:val="16"/>
                <w:lang w:val="en-GB"/>
              </w:rPr>
            </w:pPr>
          </w:p>
        </w:tc>
        <w:tc>
          <w:tcPr>
            <w:tcW w:w="1509" w:type="dxa"/>
          </w:tcPr>
          <w:p w14:paraId="548B89B3" w14:textId="43F192AD" w:rsidR="00666088" w:rsidRPr="001A1BA7" w:rsidRDefault="001E6ECE" w:rsidP="00340988">
            <w:pPr>
              <w:spacing w:line="360" w:lineRule="auto"/>
              <w:ind w:firstLine="0"/>
              <w:rPr>
                <w:sz w:val="16"/>
                <w:szCs w:val="16"/>
                <w:lang w:val="en-GB"/>
              </w:rPr>
            </w:pPr>
            <w:r>
              <w:rPr>
                <w:sz w:val="16"/>
                <w:szCs w:val="16"/>
                <w:lang w:val="en-GB"/>
              </w:rPr>
              <w:t>No value</w:t>
            </w:r>
          </w:p>
        </w:tc>
        <w:tc>
          <w:tcPr>
            <w:tcW w:w="1468" w:type="dxa"/>
          </w:tcPr>
          <w:p w14:paraId="082E7AA3" w14:textId="77777777" w:rsidR="00666088" w:rsidRPr="001A1BA7" w:rsidRDefault="00666088" w:rsidP="00340988">
            <w:pPr>
              <w:spacing w:line="360" w:lineRule="auto"/>
              <w:ind w:firstLine="0"/>
              <w:rPr>
                <w:sz w:val="16"/>
                <w:szCs w:val="16"/>
                <w:lang w:val="en-GB"/>
              </w:rPr>
            </w:pPr>
            <w:r w:rsidRPr="001A1BA7">
              <w:rPr>
                <w:sz w:val="16"/>
                <w:szCs w:val="16"/>
                <w:lang w:val="en-GB"/>
              </w:rPr>
              <w:t>High</w:t>
            </w:r>
          </w:p>
        </w:tc>
        <w:tc>
          <w:tcPr>
            <w:tcW w:w="1423" w:type="dxa"/>
          </w:tcPr>
          <w:p w14:paraId="7A237430" w14:textId="77777777" w:rsidR="00666088" w:rsidRPr="001A1BA7" w:rsidRDefault="00666088" w:rsidP="00340988">
            <w:pPr>
              <w:spacing w:line="360" w:lineRule="auto"/>
              <w:ind w:firstLine="0"/>
              <w:rPr>
                <w:sz w:val="16"/>
                <w:szCs w:val="16"/>
                <w:lang w:val="en-GB"/>
              </w:rPr>
            </w:pPr>
            <w:r w:rsidRPr="001A1BA7">
              <w:rPr>
                <w:sz w:val="16"/>
                <w:szCs w:val="16"/>
                <w:lang w:val="en-GB"/>
              </w:rPr>
              <w:t>1.24</w:t>
            </w:r>
          </w:p>
        </w:tc>
        <w:tc>
          <w:tcPr>
            <w:tcW w:w="1566" w:type="dxa"/>
          </w:tcPr>
          <w:p w14:paraId="3D2D3F63" w14:textId="77777777" w:rsidR="00666088" w:rsidRPr="001A1BA7" w:rsidRDefault="00666088" w:rsidP="00340988">
            <w:pPr>
              <w:spacing w:line="360" w:lineRule="auto"/>
              <w:ind w:firstLine="0"/>
              <w:rPr>
                <w:sz w:val="16"/>
                <w:szCs w:val="16"/>
                <w:lang w:val="en-GB"/>
              </w:rPr>
            </w:pPr>
            <w:r w:rsidRPr="001A1BA7">
              <w:rPr>
                <w:sz w:val="16"/>
                <w:szCs w:val="16"/>
                <w:lang w:val="en-GB"/>
              </w:rPr>
              <w:t>(1.18; 1.30)</w:t>
            </w:r>
          </w:p>
        </w:tc>
      </w:tr>
      <w:tr w:rsidR="00666088" w:rsidRPr="001A1BA7" w14:paraId="07DF1D04" w14:textId="77777777" w:rsidTr="00E14490">
        <w:tc>
          <w:tcPr>
            <w:tcW w:w="2093" w:type="dxa"/>
            <w:vMerge/>
          </w:tcPr>
          <w:p w14:paraId="0057C4DC" w14:textId="77777777" w:rsidR="00666088" w:rsidRPr="001A1BA7" w:rsidRDefault="00666088" w:rsidP="00340988">
            <w:pPr>
              <w:spacing w:line="360" w:lineRule="auto"/>
              <w:ind w:firstLine="0"/>
              <w:rPr>
                <w:sz w:val="16"/>
                <w:szCs w:val="16"/>
                <w:lang w:val="en-GB"/>
              </w:rPr>
            </w:pPr>
          </w:p>
        </w:tc>
        <w:tc>
          <w:tcPr>
            <w:tcW w:w="1509" w:type="dxa"/>
          </w:tcPr>
          <w:p w14:paraId="4227CF5D" w14:textId="5BCE6250" w:rsidR="00666088" w:rsidRPr="001A1BA7" w:rsidRDefault="001E6ECE" w:rsidP="00340988">
            <w:pPr>
              <w:spacing w:line="360" w:lineRule="auto"/>
              <w:ind w:firstLine="0"/>
              <w:rPr>
                <w:sz w:val="16"/>
                <w:szCs w:val="16"/>
                <w:lang w:val="en-GB"/>
              </w:rPr>
            </w:pPr>
            <w:r>
              <w:rPr>
                <w:sz w:val="16"/>
                <w:szCs w:val="16"/>
                <w:lang w:val="en-GB"/>
              </w:rPr>
              <w:t>No value</w:t>
            </w:r>
          </w:p>
        </w:tc>
        <w:tc>
          <w:tcPr>
            <w:tcW w:w="1468" w:type="dxa"/>
          </w:tcPr>
          <w:p w14:paraId="0C4AF968" w14:textId="77777777" w:rsidR="00666088" w:rsidRPr="001A1BA7" w:rsidRDefault="00666088" w:rsidP="00340988">
            <w:pPr>
              <w:spacing w:line="360" w:lineRule="auto"/>
              <w:ind w:firstLine="0"/>
              <w:rPr>
                <w:sz w:val="16"/>
                <w:szCs w:val="16"/>
                <w:lang w:val="en-GB"/>
              </w:rPr>
            </w:pPr>
            <w:r w:rsidRPr="001A1BA7">
              <w:rPr>
                <w:sz w:val="16"/>
                <w:szCs w:val="16"/>
                <w:lang w:val="en-GB"/>
              </w:rPr>
              <w:t>Low</w:t>
            </w:r>
          </w:p>
        </w:tc>
        <w:tc>
          <w:tcPr>
            <w:tcW w:w="1423" w:type="dxa"/>
          </w:tcPr>
          <w:p w14:paraId="334ECBBF" w14:textId="77777777" w:rsidR="00666088" w:rsidRPr="001A1BA7" w:rsidRDefault="00666088" w:rsidP="00340988">
            <w:pPr>
              <w:spacing w:line="360" w:lineRule="auto"/>
              <w:ind w:firstLine="0"/>
              <w:rPr>
                <w:sz w:val="16"/>
                <w:szCs w:val="16"/>
                <w:lang w:val="en-GB"/>
              </w:rPr>
            </w:pPr>
            <w:r w:rsidRPr="001A1BA7">
              <w:rPr>
                <w:sz w:val="16"/>
                <w:szCs w:val="16"/>
                <w:lang w:val="en-GB"/>
              </w:rPr>
              <w:t>1.07</w:t>
            </w:r>
          </w:p>
        </w:tc>
        <w:tc>
          <w:tcPr>
            <w:tcW w:w="1566" w:type="dxa"/>
          </w:tcPr>
          <w:p w14:paraId="70EB245E" w14:textId="77777777" w:rsidR="00666088" w:rsidRPr="001A1BA7" w:rsidRDefault="00666088" w:rsidP="00340988">
            <w:pPr>
              <w:spacing w:line="360" w:lineRule="auto"/>
              <w:ind w:firstLine="0"/>
              <w:rPr>
                <w:sz w:val="16"/>
                <w:szCs w:val="16"/>
                <w:lang w:val="en-GB"/>
              </w:rPr>
            </w:pPr>
            <w:r w:rsidRPr="001A1BA7">
              <w:rPr>
                <w:sz w:val="16"/>
                <w:szCs w:val="16"/>
                <w:lang w:val="en-GB"/>
              </w:rPr>
              <w:t>(1.02; 1.12)</w:t>
            </w:r>
          </w:p>
        </w:tc>
      </w:tr>
      <w:tr w:rsidR="00666088" w:rsidRPr="001A1BA7" w14:paraId="74847EDE" w14:textId="77777777" w:rsidTr="00E14490">
        <w:tc>
          <w:tcPr>
            <w:tcW w:w="8059" w:type="dxa"/>
            <w:gridSpan w:val="5"/>
          </w:tcPr>
          <w:p w14:paraId="1568E777" w14:textId="77777777" w:rsidR="00666088" w:rsidRPr="001A1BA7" w:rsidRDefault="00666088" w:rsidP="00340988">
            <w:pPr>
              <w:spacing w:line="360" w:lineRule="auto"/>
              <w:ind w:firstLine="0"/>
              <w:jc w:val="center"/>
              <w:rPr>
                <w:b/>
                <w:sz w:val="16"/>
                <w:szCs w:val="16"/>
                <w:lang w:val="en-GB"/>
              </w:rPr>
            </w:pPr>
            <w:r w:rsidRPr="001A1BA7">
              <w:rPr>
                <w:b/>
                <w:sz w:val="16"/>
                <w:szCs w:val="16"/>
                <w:lang w:val="en-GB"/>
              </w:rPr>
              <w:t>Collaboration</w:t>
            </w:r>
          </w:p>
        </w:tc>
      </w:tr>
      <w:tr w:rsidR="00666088" w:rsidRPr="001A1BA7" w14:paraId="2D83134E" w14:textId="77777777" w:rsidTr="00E14490">
        <w:tc>
          <w:tcPr>
            <w:tcW w:w="2093" w:type="dxa"/>
          </w:tcPr>
          <w:p w14:paraId="1A040529" w14:textId="77777777" w:rsidR="00666088" w:rsidRPr="001A1BA7" w:rsidRDefault="00666088" w:rsidP="00340988">
            <w:pPr>
              <w:spacing w:line="360" w:lineRule="auto"/>
              <w:ind w:firstLine="0"/>
              <w:rPr>
                <w:sz w:val="16"/>
                <w:szCs w:val="16"/>
                <w:lang w:val="en-GB"/>
              </w:rPr>
            </w:pPr>
            <w:r w:rsidRPr="001A1BA7">
              <w:rPr>
                <w:sz w:val="16"/>
                <w:szCs w:val="16"/>
                <w:lang w:val="en-GB"/>
              </w:rPr>
              <w:t>Previous collaboration</w:t>
            </w:r>
          </w:p>
        </w:tc>
        <w:tc>
          <w:tcPr>
            <w:tcW w:w="1509" w:type="dxa"/>
          </w:tcPr>
          <w:p w14:paraId="2746A8C6" w14:textId="45DA4CEB" w:rsidR="00666088" w:rsidRPr="001A1BA7" w:rsidRDefault="009B0026" w:rsidP="00340988">
            <w:pPr>
              <w:spacing w:line="360" w:lineRule="auto"/>
              <w:ind w:firstLine="0"/>
              <w:rPr>
                <w:sz w:val="16"/>
                <w:szCs w:val="16"/>
                <w:lang w:val="en-GB"/>
              </w:rPr>
            </w:pPr>
            <w:r w:rsidRPr="001A1BA7">
              <w:rPr>
                <w:sz w:val="16"/>
                <w:szCs w:val="16"/>
                <w:lang w:val="en-GB"/>
              </w:rPr>
              <w:t>No</w:t>
            </w:r>
          </w:p>
        </w:tc>
        <w:tc>
          <w:tcPr>
            <w:tcW w:w="1468" w:type="dxa"/>
          </w:tcPr>
          <w:p w14:paraId="5CC57437" w14:textId="1EAE56C5" w:rsidR="00666088" w:rsidRPr="001A1BA7" w:rsidRDefault="005F7B99" w:rsidP="00340988">
            <w:pPr>
              <w:spacing w:line="360" w:lineRule="auto"/>
              <w:ind w:firstLine="0"/>
              <w:rPr>
                <w:sz w:val="16"/>
                <w:szCs w:val="16"/>
                <w:lang w:val="en-GB"/>
              </w:rPr>
            </w:pPr>
            <w:r w:rsidRPr="001A1BA7">
              <w:rPr>
                <w:sz w:val="16"/>
                <w:szCs w:val="16"/>
                <w:lang w:val="en-GB"/>
              </w:rPr>
              <w:t>Y</w:t>
            </w:r>
            <w:r w:rsidR="009B0026" w:rsidRPr="001A1BA7">
              <w:rPr>
                <w:sz w:val="16"/>
                <w:szCs w:val="16"/>
                <w:lang w:val="en-GB"/>
              </w:rPr>
              <w:t>es</w:t>
            </w:r>
          </w:p>
        </w:tc>
        <w:tc>
          <w:tcPr>
            <w:tcW w:w="1423" w:type="dxa"/>
          </w:tcPr>
          <w:p w14:paraId="1E085C57" w14:textId="1961CA2E" w:rsidR="00666088" w:rsidRPr="001A1BA7" w:rsidRDefault="00F973BF" w:rsidP="00340988">
            <w:pPr>
              <w:spacing w:line="360" w:lineRule="auto"/>
              <w:ind w:firstLine="0"/>
              <w:rPr>
                <w:sz w:val="16"/>
                <w:szCs w:val="16"/>
                <w:lang w:val="en-GB"/>
              </w:rPr>
            </w:pPr>
            <w:r w:rsidRPr="001A1BA7">
              <w:rPr>
                <w:sz w:val="16"/>
                <w:szCs w:val="16"/>
                <w:lang w:val="en-GB"/>
              </w:rPr>
              <w:t>16.</w:t>
            </w:r>
            <w:r w:rsidR="00D02325" w:rsidRPr="001A1BA7">
              <w:rPr>
                <w:sz w:val="16"/>
                <w:szCs w:val="16"/>
                <w:lang w:val="en-GB"/>
              </w:rPr>
              <w:t>7</w:t>
            </w:r>
          </w:p>
        </w:tc>
        <w:tc>
          <w:tcPr>
            <w:tcW w:w="1566" w:type="dxa"/>
          </w:tcPr>
          <w:p w14:paraId="41CB40D5" w14:textId="430B101A" w:rsidR="00666088" w:rsidRPr="001A1BA7" w:rsidRDefault="00D02325" w:rsidP="00340988">
            <w:pPr>
              <w:spacing w:line="360" w:lineRule="auto"/>
              <w:ind w:firstLine="0"/>
              <w:rPr>
                <w:sz w:val="16"/>
                <w:szCs w:val="16"/>
                <w:lang w:val="en-GB"/>
              </w:rPr>
            </w:pPr>
            <w:r w:rsidRPr="001A1BA7">
              <w:rPr>
                <w:sz w:val="16"/>
                <w:szCs w:val="16"/>
                <w:lang w:val="en-GB"/>
              </w:rPr>
              <w:t>(14.5; 16.9</w:t>
            </w:r>
            <w:r w:rsidR="00666088" w:rsidRPr="001A1BA7">
              <w:rPr>
                <w:sz w:val="16"/>
                <w:szCs w:val="16"/>
                <w:lang w:val="en-GB"/>
              </w:rPr>
              <w:t>)</w:t>
            </w:r>
          </w:p>
        </w:tc>
      </w:tr>
      <w:tr w:rsidR="00666088" w:rsidRPr="001A1BA7" w14:paraId="4B34079F" w14:textId="77777777" w:rsidTr="00E14490">
        <w:tc>
          <w:tcPr>
            <w:tcW w:w="2093" w:type="dxa"/>
          </w:tcPr>
          <w:p w14:paraId="18886EB4" w14:textId="77777777" w:rsidR="00666088" w:rsidRPr="001A1BA7" w:rsidRDefault="00666088" w:rsidP="00340988">
            <w:pPr>
              <w:spacing w:line="360" w:lineRule="auto"/>
              <w:ind w:firstLine="0"/>
              <w:rPr>
                <w:sz w:val="16"/>
                <w:szCs w:val="16"/>
                <w:lang w:val="en-GB"/>
              </w:rPr>
            </w:pPr>
            <w:r w:rsidRPr="001A1BA7">
              <w:rPr>
                <w:sz w:val="16"/>
                <w:szCs w:val="16"/>
                <w:lang w:val="en-GB"/>
              </w:rPr>
              <w:t>Same geographical region</w:t>
            </w:r>
          </w:p>
        </w:tc>
        <w:tc>
          <w:tcPr>
            <w:tcW w:w="1509" w:type="dxa"/>
          </w:tcPr>
          <w:p w14:paraId="450BC14A" w14:textId="352947EF" w:rsidR="00666088" w:rsidRPr="001A1BA7" w:rsidRDefault="005F7B99" w:rsidP="00340988">
            <w:pPr>
              <w:spacing w:line="360" w:lineRule="auto"/>
              <w:ind w:firstLine="0"/>
              <w:rPr>
                <w:sz w:val="16"/>
                <w:szCs w:val="16"/>
                <w:lang w:val="en-GB"/>
              </w:rPr>
            </w:pPr>
            <w:r w:rsidRPr="001A1BA7">
              <w:rPr>
                <w:sz w:val="16"/>
                <w:szCs w:val="16"/>
                <w:lang w:val="en-GB"/>
              </w:rPr>
              <w:t>No</w:t>
            </w:r>
          </w:p>
        </w:tc>
        <w:tc>
          <w:tcPr>
            <w:tcW w:w="1468" w:type="dxa"/>
          </w:tcPr>
          <w:p w14:paraId="6F02FBD0" w14:textId="654E27A5" w:rsidR="00666088" w:rsidRPr="001A1BA7" w:rsidRDefault="005F7B99" w:rsidP="00340988">
            <w:pPr>
              <w:spacing w:line="360" w:lineRule="auto"/>
              <w:ind w:firstLine="0"/>
              <w:rPr>
                <w:sz w:val="16"/>
                <w:szCs w:val="16"/>
                <w:lang w:val="en-GB"/>
              </w:rPr>
            </w:pPr>
            <w:r w:rsidRPr="001A1BA7">
              <w:rPr>
                <w:sz w:val="16"/>
                <w:szCs w:val="16"/>
                <w:lang w:val="en-GB"/>
              </w:rPr>
              <w:t>Yes</w:t>
            </w:r>
          </w:p>
        </w:tc>
        <w:tc>
          <w:tcPr>
            <w:tcW w:w="1423" w:type="dxa"/>
          </w:tcPr>
          <w:p w14:paraId="608342C9" w14:textId="1720E90B" w:rsidR="00666088" w:rsidRPr="001A1BA7" w:rsidRDefault="006F1002" w:rsidP="00340988">
            <w:pPr>
              <w:spacing w:line="360" w:lineRule="auto"/>
              <w:ind w:firstLine="0"/>
              <w:rPr>
                <w:sz w:val="16"/>
                <w:szCs w:val="16"/>
                <w:lang w:val="en-GB"/>
              </w:rPr>
            </w:pPr>
            <w:r w:rsidRPr="001A1BA7">
              <w:rPr>
                <w:sz w:val="16"/>
                <w:szCs w:val="16"/>
                <w:lang w:val="en-GB"/>
              </w:rPr>
              <w:t>1.01</w:t>
            </w:r>
          </w:p>
        </w:tc>
        <w:tc>
          <w:tcPr>
            <w:tcW w:w="1566" w:type="dxa"/>
          </w:tcPr>
          <w:p w14:paraId="26A60C56" w14:textId="77777777" w:rsidR="00666088" w:rsidRPr="001A1BA7" w:rsidRDefault="00666088" w:rsidP="00340988">
            <w:pPr>
              <w:spacing w:line="360" w:lineRule="auto"/>
              <w:ind w:firstLine="0"/>
              <w:rPr>
                <w:sz w:val="16"/>
                <w:szCs w:val="16"/>
                <w:lang w:val="en-GB"/>
              </w:rPr>
            </w:pPr>
            <w:r w:rsidRPr="001A1BA7">
              <w:rPr>
                <w:sz w:val="16"/>
                <w:szCs w:val="16"/>
                <w:lang w:val="en-GB"/>
              </w:rPr>
              <w:t>(0.97; 1.02)</w:t>
            </w:r>
          </w:p>
        </w:tc>
      </w:tr>
      <w:tr w:rsidR="00666088" w:rsidRPr="001A1BA7" w14:paraId="1650A750" w14:textId="77777777" w:rsidTr="00E14490">
        <w:tc>
          <w:tcPr>
            <w:tcW w:w="2093" w:type="dxa"/>
          </w:tcPr>
          <w:p w14:paraId="26154A70" w14:textId="77777777" w:rsidR="00666088" w:rsidRPr="001A1BA7" w:rsidRDefault="00666088" w:rsidP="00340988">
            <w:pPr>
              <w:spacing w:line="360" w:lineRule="auto"/>
              <w:ind w:firstLine="0"/>
              <w:rPr>
                <w:sz w:val="16"/>
                <w:szCs w:val="16"/>
                <w:lang w:val="en-GB"/>
              </w:rPr>
            </w:pPr>
            <w:r w:rsidRPr="001A1BA7">
              <w:rPr>
                <w:sz w:val="16"/>
                <w:szCs w:val="16"/>
                <w:lang w:val="en-GB"/>
              </w:rPr>
              <w:t>Failure rate provider region</w:t>
            </w:r>
          </w:p>
        </w:tc>
        <w:tc>
          <w:tcPr>
            <w:tcW w:w="1509" w:type="dxa"/>
          </w:tcPr>
          <w:p w14:paraId="19D55ED7" w14:textId="77777777" w:rsidR="00666088" w:rsidRPr="001A1BA7" w:rsidRDefault="00666088" w:rsidP="00340988">
            <w:pPr>
              <w:spacing w:line="360" w:lineRule="auto"/>
              <w:ind w:firstLine="0"/>
              <w:rPr>
                <w:sz w:val="16"/>
                <w:szCs w:val="16"/>
                <w:lang w:val="en-GB"/>
              </w:rPr>
            </w:pPr>
            <w:r w:rsidRPr="001A1BA7">
              <w:rPr>
                <w:sz w:val="16"/>
                <w:szCs w:val="16"/>
                <w:lang w:val="en-GB"/>
              </w:rPr>
              <w:t>High</w:t>
            </w:r>
          </w:p>
        </w:tc>
        <w:tc>
          <w:tcPr>
            <w:tcW w:w="1468" w:type="dxa"/>
          </w:tcPr>
          <w:p w14:paraId="29A421C4" w14:textId="77777777" w:rsidR="00666088" w:rsidRPr="001A1BA7" w:rsidRDefault="00666088" w:rsidP="00340988">
            <w:pPr>
              <w:spacing w:line="360" w:lineRule="auto"/>
              <w:ind w:firstLine="0"/>
              <w:rPr>
                <w:sz w:val="16"/>
                <w:szCs w:val="16"/>
                <w:lang w:val="en-GB"/>
              </w:rPr>
            </w:pPr>
            <w:r w:rsidRPr="001A1BA7">
              <w:rPr>
                <w:sz w:val="16"/>
                <w:szCs w:val="16"/>
                <w:lang w:val="en-GB"/>
              </w:rPr>
              <w:t>Low</w:t>
            </w:r>
          </w:p>
        </w:tc>
        <w:tc>
          <w:tcPr>
            <w:tcW w:w="1423" w:type="dxa"/>
          </w:tcPr>
          <w:p w14:paraId="18B036DE" w14:textId="77777777" w:rsidR="00666088" w:rsidRPr="001A1BA7" w:rsidRDefault="00666088" w:rsidP="00340988">
            <w:pPr>
              <w:spacing w:line="360" w:lineRule="auto"/>
              <w:ind w:firstLine="0"/>
              <w:rPr>
                <w:sz w:val="16"/>
                <w:szCs w:val="16"/>
                <w:lang w:val="en-GB"/>
              </w:rPr>
            </w:pPr>
            <w:r w:rsidRPr="001A1BA7">
              <w:rPr>
                <w:sz w:val="16"/>
                <w:szCs w:val="16"/>
                <w:lang w:val="en-GB"/>
              </w:rPr>
              <w:t>1.32</w:t>
            </w:r>
          </w:p>
        </w:tc>
        <w:tc>
          <w:tcPr>
            <w:tcW w:w="1566" w:type="dxa"/>
          </w:tcPr>
          <w:p w14:paraId="3B35B43F" w14:textId="77777777" w:rsidR="00666088" w:rsidRPr="001A1BA7" w:rsidRDefault="00666088" w:rsidP="00340988">
            <w:pPr>
              <w:spacing w:line="360" w:lineRule="auto"/>
              <w:ind w:firstLine="0"/>
              <w:rPr>
                <w:sz w:val="16"/>
                <w:szCs w:val="16"/>
                <w:lang w:val="en-GB"/>
              </w:rPr>
            </w:pPr>
            <w:r w:rsidRPr="001A1BA7">
              <w:rPr>
                <w:sz w:val="16"/>
                <w:szCs w:val="16"/>
                <w:lang w:val="en-GB"/>
              </w:rPr>
              <w:t>(1.29; 1.35)</w:t>
            </w:r>
          </w:p>
        </w:tc>
      </w:tr>
      <w:tr w:rsidR="00666088" w:rsidRPr="001A1BA7" w14:paraId="4D46E91E" w14:textId="77777777" w:rsidTr="00E14490">
        <w:tc>
          <w:tcPr>
            <w:tcW w:w="2093" w:type="dxa"/>
          </w:tcPr>
          <w:p w14:paraId="2F2F540C" w14:textId="77777777" w:rsidR="00666088" w:rsidRPr="001A1BA7" w:rsidRDefault="00666088" w:rsidP="00340988">
            <w:pPr>
              <w:spacing w:line="360" w:lineRule="auto"/>
              <w:ind w:firstLine="0"/>
              <w:rPr>
                <w:sz w:val="16"/>
                <w:szCs w:val="16"/>
                <w:lang w:val="en-GB"/>
              </w:rPr>
            </w:pPr>
            <w:r w:rsidRPr="001A1BA7">
              <w:rPr>
                <w:sz w:val="16"/>
                <w:szCs w:val="16"/>
                <w:lang w:val="en-GB"/>
              </w:rPr>
              <w:t>Failure rate client region</w:t>
            </w:r>
          </w:p>
        </w:tc>
        <w:tc>
          <w:tcPr>
            <w:tcW w:w="1509" w:type="dxa"/>
          </w:tcPr>
          <w:p w14:paraId="45B81BBD" w14:textId="77777777" w:rsidR="00666088" w:rsidRPr="001A1BA7" w:rsidRDefault="00666088" w:rsidP="00340988">
            <w:pPr>
              <w:spacing w:line="360" w:lineRule="auto"/>
              <w:ind w:firstLine="0"/>
              <w:rPr>
                <w:sz w:val="16"/>
                <w:szCs w:val="16"/>
                <w:lang w:val="en-GB"/>
              </w:rPr>
            </w:pPr>
            <w:r w:rsidRPr="001A1BA7">
              <w:rPr>
                <w:sz w:val="16"/>
                <w:szCs w:val="16"/>
                <w:lang w:val="en-GB"/>
              </w:rPr>
              <w:t>High</w:t>
            </w:r>
          </w:p>
        </w:tc>
        <w:tc>
          <w:tcPr>
            <w:tcW w:w="1468" w:type="dxa"/>
          </w:tcPr>
          <w:p w14:paraId="430CF129" w14:textId="77777777" w:rsidR="00666088" w:rsidRPr="001A1BA7" w:rsidRDefault="00666088" w:rsidP="00340988">
            <w:pPr>
              <w:spacing w:line="360" w:lineRule="auto"/>
              <w:ind w:firstLine="0"/>
              <w:rPr>
                <w:sz w:val="16"/>
                <w:szCs w:val="16"/>
                <w:lang w:val="en-GB"/>
              </w:rPr>
            </w:pPr>
            <w:r w:rsidRPr="001A1BA7">
              <w:rPr>
                <w:sz w:val="16"/>
                <w:szCs w:val="16"/>
                <w:lang w:val="en-GB"/>
              </w:rPr>
              <w:t>Low</w:t>
            </w:r>
          </w:p>
        </w:tc>
        <w:tc>
          <w:tcPr>
            <w:tcW w:w="1423" w:type="dxa"/>
          </w:tcPr>
          <w:p w14:paraId="628C8104" w14:textId="77777777" w:rsidR="00666088" w:rsidRPr="001A1BA7" w:rsidRDefault="00666088" w:rsidP="00340988">
            <w:pPr>
              <w:spacing w:line="360" w:lineRule="auto"/>
              <w:ind w:firstLine="0"/>
              <w:rPr>
                <w:sz w:val="16"/>
                <w:szCs w:val="16"/>
                <w:lang w:val="en-GB"/>
              </w:rPr>
            </w:pPr>
            <w:r w:rsidRPr="001A1BA7">
              <w:rPr>
                <w:sz w:val="16"/>
                <w:szCs w:val="16"/>
                <w:lang w:val="en-GB"/>
              </w:rPr>
              <w:t>1.49</w:t>
            </w:r>
          </w:p>
        </w:tc>
        <w:tc>
          <w:tcPr>
            <w:tcW w:w="1566" w:type="dxa"/>
          </w:tcPr>
          <w:p w14:paraId="433E6F76" w14:textId="77777777" w:rsidR="00666088" w:rsidRPr="001A1BA7" w:rsidRDefault="00666088" w:rsidP="00340988">
            <w:pPr>
              <w:spacing w:line="360" w:lineRule="auto"/>
              <w:ind w:firstLine="0"/>
              <w:rPr>
                <w:sz w:val="16"/>
                <w:szCs w:val="16"/>
                <w:lang w:val="en-GB"/>
              </w:rPr>
            </w:pPr>
            <w:r w:rsidRPr="001A1BA7">
              <w:rPr>
                <w:sz w:val="16"/>
                <w:szCs w:val="16"/>
                <w:lang w:val="en-GB"/>
              </w:rPr>
              <w:t>(1.43; 1.54)</w:t>
            </w:r>
          </w:p>
        </w:tc>
      </w:tr>
    </w:tbl>
    <w:p w14:paraId="62F2B96A" w14:textId="379D7AF2" w:rsidR="004632A1" w:rsidRPr="001A1BA7" w:rsidRDefault="009777EC" w:rsidP="00340988">
      <w:pPr>
        <w:widowControl w:val="0"/>
        <w:autoSpaceDE w:val="0"/>
        <w:autoSpaceDN w:val="0"/>
        <w:adjustRightInd w:val="0"/>
        <w:spacing w:line="360" w:lineRule="auto"/>
        <w:ind w:firstLine="0"/>
        <w:rPr>
          <w:sz w:val="16"/>
          <w:szCs w:val="16"/>
          <w:lang w:val="en-GB" w:eastAsia="ja-JP"/>
        </w:rPr>
      </w:pPr>
      <w:r w:rsidRPr="001A1BA7">
        <w:rPr>
          <w:sz w:val="16"/>
          <w:szCs w:val="16"/>
          <w:lang w:val="en-GB" w:eastAsia="ja-JP"/>
        </w:rPr>
        <w:t>1</w:t>
      </w:r>
      <w:r w:rsidR="004632A1" w:rsidRPr="001A1BA7">
        <w:rPr>
          <w:sz w:val="16"/>
          <w:szCs w:val="16"/>
          <w:lang w:val="en-GB" w:eastAsia="ja-JP"/>
        </w:rPr>
        <w:t xml:space="preserve">: </w:t>
      </w:r>
      <w:r w:rsidR="00D469AC">
        <w:rPr>
          <w:sz w:val="16"/>
          <w:szCs w:val="16"/>
          <w:lang w:val="en-GB" w:eastAsia="ja-JP"/>
        </w:rPr>
        <w:t>Should be interpreted as indicating that a</w:t>
      </w:r>
      <w:r w:rsidR="0027369C">
        <w:rPr>
          <w:sz w:val="16"/>
          <w:szCs w:val="16"/>
          <w:lang w:val="en-GB" w:eastAsia="ja-JP"/>
        </w:rPr>
        <w:t xml:space="preserve"> </w:t>
      </w:r>
      <w:r w:rsidR="004A117D" w:rsidRPr="001A1BA7">
        <w:rPr>
          <w:sz w:val="16"/>
          <w:szCs w:val="16"/>
          <w:lang w:val="en-GB" w:eastAsia="ja-JP"/>
        </w:rPr>
        <w:t>10</w:t>
      </w:r>
      <w:r w:rsidR="007E5DB7">
        <w:rPr>
          <w:sz w:val="16"/>
          <w:szCs w:val="16"/>
          <w:lang w:val="en-GB" w:eastAsia="ja-JP"/>
        </w:rPr>
        <w:t>-</w:t>
      </w:r>
      <w:r w:rsidR="00987043">
        <w:rPr>
          <w:sz w:val="16"/>
          <w:szCs w:val="16"/>
          <w:lang w:val="en-GB" w:eastAsia="ja-JP"/>
        </w:rPr>
        <w:t>times larger project</w:t>
      </w:r>
      <w:r w:rsidR="004A117D" w:rsidRPr="001A1BA7">
        <w:rPr>
          <w:sz w:val="16"/>
          <w:szCs w:val="16"/>
          <w:lang w:val="en-GB" w:eastAsia="ja-JP"/>
        </w:rPr>
        <w:t xml:space="preserve"> </w:t>
      </w:r>
      <w:r w:rsidR="00096B7A" w:rsidRPr="001A1BA7">
        <w:rPr>
          <w:sz w:val="16"/>
          <w:szCs w:val="16"/>
          <w:lang w:val="en-GB" w:eastAsia="ja-JP"/>
        </w:rPr>
        <w:t>had a</w:t>
      </w:r>
      <w:r w:rsidR="004A117D" w:rsidRPr="001A1BA7">
        <w:rPr>
          <w:sz w:val="16"/>
          <w:szCs w:val="16"/>
          <w:lang w:val="en-GB" w:eastAsia="ja-JP"/>
        </w:rPr>
        <w:t xml:space="preserve"> </w:t>
      </w:r>
      <w:r w:rsidR="007656FC">
        <w:rPr>
          <w:sz w:val="16"/>
          <w:szCs w:val="16"/>
          <w:lang w:val="en-GB" w:eastAsia="ja-JP"/>
        </w:rPr>
        <w:t>2.1-</w:t>
      </w:r>
      <w:r w:rsidR="000530A8" w:rsidRPr="001A1BA7">
        <w:rPr>
          <w:sz w:val="16"/>
          <w:szCs w:val="16"/>
          <w:lang w:val="en-GB" w:eastAsia="ja-JP"/>
        </w:rPr>
        <w:t>times higher</w:t>
      </w:r>
      <w:r w:rsidR="004A117D" w:rsidRPr="001A1BA7">
        <w:rPr>
          <w:sz w:val="16"/>
          <w:szCs w:val="16"/>
          <w:lang w:val="en-GB" w:eastAsia="ja-JP"/>
        </w:rPr>
        <w:t xml:space="preserve"> risk of project failure.</w:t>
      </w:r>
    </w:p>
    <w:p w14:paraId="14C0026F" w14:textId="77777777" w:rsidR="004632A1" w:rsidRPr="001A1BA7" w:rsidRDefault="004632A1" w:rsidP="00340988">
      <w:pPr>
        <w:widowControl w:val="0"/>
        <w:autoSpaceDE w:val="0"/>
        <w:autoSpaceDN w:val="0"/>
        <w:adjustRightInd w:val="0"/>
        <w:spacing w:line="360" w:lineRule="auto"/>
        <w:rPr>
          <w:rFonts w:ascii="Courier New" w:hAnsi="Courier New" w:cs="Courier New"/>
          <w:sz w:val="18"/>
          <w:szCs w:val="18"/>
          <w:lang w:val="en-GB" w:eastAsia="ja-JP"/>
        </w:rPr>
      </w:pPr>
    </w:p>
    <w:p w14:paraId="641DBE7F" w14:textId="17C23C31" w:rsidR="007B4619" w:rsidRPr="001A1BA7" w:rsidRDefault="007B1AA2" w:rsidP="00340988">
      <w:pPr>
        <w:spacing w:line="360" w:lineRule="auto"/>
        <w:rPr>
          <w:lang w:val="en-GB" w:eastAsia="ja-JP"/>
        </w:rPr>
      </w:pPr>
      <w:r w:rsidRPr="001A1BA7">
        <w:rPr>
          <w:lang w:val="en-GB" w:eastAsia="ja-JP"/>
        </w:rPr>
        <w:t>As can be seen</w:t>
      </w:r>
      <w:r w:rsidR="00AD6F15" w:rsidRPr="001A1BA7">
        <w:rPr>
          <w:lang w:val="en-GB" w:eastAsia="ja-JP"/>
        </w:rPr>
        <w:t xml:space="preserve"> </w:t>
      </w:r>
      <w:r w:rsidR="001414DC" w:rsidRPr="001A1BA7">
        <w:rPr>
          <w:lang w:val="en-GB" w:eastAsia="ja-JP"/>
        </w:rPr>
        <w:t>from Table 3</w:t>
      </w:r>
      <w:r w:rsidR="001B1AB7" w:rsidRPr="001A1BA7">
        <w:rPr>
          <w:lang w:val="en-GB" w:eastAsia="ja-JP"/>
        </w:rPr>
        <w:t>,</w:t>
      </w:r>
      <w:r w:rsidR="001414DC" w:rsidRPr="001A1BA7">
        <w:rPr>
          <w:lang w:val="en-GB" w:eastAsia="ja-JP"/>
        </w:rPr>
        <w:t xml:space="preserve"> the model </w:t>
      </w:r>
      <w:r w:rsidR="005743FE" w:rsidRPr="001A1BA7">
        <w:rPr>
          <w:lang w:val="en-GB" w:eastAsia="ja-JP"/>
        </w:rPr>
        <w:t>suggests</w:t>
      </w:r>
      <w:r w:rsidR="001414DC" w:rsidRPr="001A1BA7">
        <w:rPr>
          <w:lang w:val="en-GB" w:eastAsia="ja-JP"/>
        </w:rPr>
        <w:t xml:space="preserve"> that the risk of project failure </w:t>
      </w:r>
      <w:r w:rsidR="002C454A">
        <w:rPr>
          <w:lang w:val="en-GB" w:eastAsia="ja-JP"/>
        </w:rPr>
        <w:t>was</w:t>
      </w:r>
      <w:r w:rsidR="00B11C1B" w:rsidRPr="001A1BA7">
        <w:rPr>
          <w:lang w:val="en-GB" w:eastAsia="ja-JP"/>
        </w:rPr>
        <w:t xml:space="preserve"> as much as</w:t>
      </w:r>
      <w:r w:rsidR="001414DC" w:rsidRPr="001A1BA7">
        <w:rPr>
          <w:lang w:val="en-GB" w:eastAsia="ja-JP"/>
        </w:rPr>
        <w:t xml:space="preserve"> 16.4 times</w:t>
      </w:r>
      <w:r w:rsidR="00B11C1B" w:rsidRPr="001A1BA7">
        <w:rPr>
          <w:lang w:val="en-GB" w:eastAsia="ja-JP"/>
        </w:rPr>
        <w:t xml:space="preserve"> higher</w:t>
      </w:r>
      <w:r w:rsidR="001414DC" w:rsidRPr="001A1BA7">
        <w:rPr>
          <w:lang w:val="en-GB" w:eastAsia="ja-JP"/>
        </w:rPr>
        <w:t xml:space="preserve"> for </w:t>
      </w:r>
      <w:r w:rsidR="00596624" w:rsidRPr="001A1BA7">
        <w:rPr>
          <w:lang w:val="en-GB" w:eastAsia="ja-JP"/>
        </w:rPr>
        <w:t xml:space="preserve">projects using </w:t>
      </w:r>
      <w:r w:rsidR="004406CE" w:rsidRPr="001A1BA7">
        <w:rPr>
          <w:lang w:val="en-GB" w:eastAsia="ja-JP"/>
        </w:rPr>
        <w:t>FP</w:t>
      </w:r>
      <w:r w:rsidR="001414DC" w:rsidRPr="001A1BA7">
        <w:rPr>
          <w:lang w:val="en-GB" w:eastAsia="ja-JP"/>
        </w:rPr>
        <w:t xml:space="preserve"> </w:t>
      </w:r>
      <w:r w:rsidR="00596624" w:rsidRPr="001A1BA7">
        <w:rPr>
          <w:lang w:val="en-GB" w:eastAsia="ja-JP"/>
        </w:rPr>
        <w:t>compared to using</w:t>
      </w:r>
      <w:r w:rsidR="001414DC" w:rsidRPr="001A1BA7">
        <w:rPr>
          <w:lang w:val="en-GB" w:eastAsia="ja-JP"/>
        </w:rPr>
        <w:t xml:space="preserve"> </w:t>
      </w:r>
      <w:r w:rsidR="004406CE" w:rsidRPr="001A1BA7">
        <w:rPr>
          <w:lang w:val="en-GB" w:eastAsia="ja-JP"/>
        </w:rPr>
        <w:t>T&amp;M</w:t>
      </w:r>
      <w:r w:rsidR="001414DC" w:rsidRPr="001A1BA7">
        <w:rPr>
          <w:lang w:val="en-GB" w:eastAsia="ja-JP"/>
        </w:rPr>
        <w:t xml:space="preserve"> contracts. </w:t>
      </w:r>
      <w:r w:rsidR="004632A1" w:rsidRPr="001A1BA7">
        <w:rPr>
          <w:lang w:val="en-GB" w:eastAsia="ja-JP"/>
        </w:rPr>
        <w:t xml:space="preserve">Only the </w:t>
      </w:r>
      <w:r w:rsidR="00E00A9B" w:rsidRPr="001A1BA7">
        <w:rPr>
          <w:lang w:val="en-GB" w:eastAsia="ja-JP"/>
        </w:rPr>
        <w:t xml:space="preserve">variable </w:t>
      </w:r>
      <w:r w:rsidR="004632A1" w:rsidRPr="001A1BA7">
        <w:rPr>
          <w:lang w:val="en-GB" w:eastAsia="ja-JP"/>
        </w:rPr>
        <w:t>related to whether the client and the provi</w:t>
      </w:r>
      <w:r w:rsidR="00FC48E8" w:rsidRPr="001A1BA7">
        <w:rPr>
          <w:lang w:val="en-GB" w:eastAsia="ja-JP"/>
        </w:rPr>
        <w:t>der had previously</w:t>
      </w:r>
      <w:r w:rsidR="004632A1" w:rsidRPr="001A1BA7">
        <w:rPr>
          <w:lang w:val="en-GB" w:eastAsia="ja-JP"/>
        </w:rPr>
        <w:t xml:space="preserve"> </w:t>
      </w:r>
      <w:r w:rsidR="00363442" w:rsidRPr="001A1BA7">
        <w:rPr>
          <w:lang w:val="en-GB" w:eastAsia="ja-JP"/>
        </w:rPr>
        <w:t xml:space="preserve">collaborated </w:t>
      </w:r>
      <w:r w:rsidR="00D75D8E" w:rsidRPr="001A1BA7">
        <w:rPr>
          <w:lang w:val="en-GB" w:eastAsia="ja-JP"/>
        </w:rPr>
        <w:t xml:space="preserve">had a </w:t>
      </w:r>
      <w:r w:rsidR="00864D3F" w:rsidRPr="001A1BA7">
        <w:rPr>
          <w:lang w:val="en-GB" w:eastAsia="ja-JP"/>
        </w:rPr>
        <w:t xml:space="preserve">slightly </w:t>
      </w:r>
      <w:r w:rsidR="00D75D8E" w:rsidRPr="001A1BA7">
        <w:rPr>
          <w:lang w:val="en-GB" w:eastAsia="ja-JP"/>
        </w:rPr>
        <w:t xml:space="preserve">stronger effect on risk of project failure, with </w:t>
      </w:r>
      <w:r w:rsidR="004B567C" w:rsidRPr="001A1BA7">
        <w:rPr>
          <w:lang w:val="en-GB" w:eastAsia="ja-JP"/>
        </w:rPr>
        <w:t xml:space="preserve">an </w:t>
      </w:r>
      <w:r w:rsidR="00887A63" w:rsidRPr="001A1BA7">
        <w:rPr>
          <w:lang w:val="en-GB" w:eastAsia="ja-JP"/>
        </w:rPr>
        <w:t>odds ratio of 16.7.</w:t>
      </w:r>
      <w:r w:rsidR="009C21BA" w:rsidRPr="001A1BA7">
        <w:rPr>
          <w:lang w:val="en-GB" w:eastAsia="ja-JP"/>
        </w:rPr>
        <w:t xml:space="preserve"> </w:t>
      </w:r>
      <w:r w:rsidR="005B74C6" w:rsidRPr="001A1BA7">
        <w:rPr>
          <w:lang w:val="en-GB" w:eastAsia="ja-JP"/>
        </w:rPr>
        <w:t>Notice that t</w:t>
      </w:r>
      <w:r w:rsidR="00814C07" w:rsidRPr="001A1BA7">
        <w:rPr>
          <w:lang w:val="en-GB" w:eastAsia="ja-JP"/>
        </w:rPr>
        <w:t>he model</w:t>
      </w:r>
      <w:r w:rsidR="004632A1" w:rsidRPr="001A1BA7">
        <w:rPr>
          <w:lang w:val="en-GB" w:eastAsia="ja-JP"/>
        </w:rPr>
        <w:t xml:space="preserve"> </w:t>
      </w:r>
      <w:r w:rsidR="00E647BD" w:rsidRPr="001A1BA7">
        <w:rPr>
          <w:lang w:val="en-GB" w:eastAsia="ja-JP"/>
        </w:rPr>
        <w:t xml:space="preserve">gives the effect of contract type, </w:t>
      </w:r>
      <w:r w:rsidR="00184CCE" w:rsidRPr="001A1BA7">
        <w:rPr>
          <w:lang w:val="en-GB" w:eastAsia="ja-JP"/>
        </w:rPr>
        <w:t xml:space="preserve">adjusting for possible systematic </w:t>
      </w:r>
      <w:r w:rsidR="00E647BD" w:rsidRPr="001A1BA7">
        <w:rPr>
          <w:lang w:val="en-GB" w:eastAsia="ja-JP"/>
        </w:rPr>
        <w:t xml:space="preserve">differences </w:t>
      </w:r>
      <w:r w:rsidR="00A92733" w:rsidRPr="001A1BA7">
        <w:rPr>
          <w:lang w:val="en-GB" w:eastAsia="ja-JP"/>
        </w:rPr>
        <w:t xml:space="preserve">in </w:t>
      </w:r>
      <w:r w:rsidR="004307CD" w:rsidRPr="001A1BA7">
        <w:rPr>
          <w:lang w:val="en-GB" w:eastAsia="ja-JP"/>
        </w:rPr>
        <w:t>client, provider</w:t>
      </w:r>
      <w:r w:rsidR="007E5DB7">
        <w:rPr>
          <w:lang w:val="en-GB" w:eastAsia="ja-JP"/>
        </w:rPr>
        <w:t>,</w:t>
      </w:r>
      <w:r w:rsidR="004307CD" w:rsidRPr="001A1BA7">
        <w:rPr>
          <w:lang w:val="en-GB" w:eastAsia="ja-JP"/>
        </w:rPr>
        <w:t xml:space="preserve"> and project characteristics</w:t>
      </w:r>
      <w:r w:rsidR="006F4DBE" w:rsidRPr="001A1BA7">
        <w:rPr>
          <w:lang w:val="en-GB" w:eastAsia="ja-JP"/>
        </w:rPr>
        <w:t>, as represented by the variables of the model</w:t>
      </w:r>
      <w:r w:rsidR="005E32A2" w:rsidRPr="001A1BA7">
        <w:rPr>
          <w:lang w:val="en-GB" w:eastAsia="ja-JP"/>
        </w:rPr>
        <w:t>.</w:t>
      </w:r>
      <w:r w:rsidR="009228F9" w:rsidRPr="001A1BA7">
        <w:rPr>
          <w:lang w:val="en-GB" w:eastAsia="ja-JP"/>
        </w:rPr>
        <w:t xml:space="preserve"> </w:t>
      </w:r>
      <w:r w:rsidR="007E5DB7">
        <w:rPr>
          <w:lang w:val="en-GB" w:eastAsia="ja-JP"/>
        </w:rPr>
        <w:t>Th</w:t>
      </w:r>
      <w:r w:rsidR="00F7467B">
        <w:rPr>
          <w:lang w:val="en-GB" w:eastAsia="ja-JP"/>
        </w:rPr>
        <w:t>e results</w:t>
      </w:r>
      <w:r w:rsidR="007E5DB7" w:rsidRPr="001A1BA7">
        <w:rPr>
          <w:lang w:val="en-GB" w:eastAsia="ja-JP"/>
        </w:rPr>
        <w:t xml:space="preserve"> </w:t>
      </w:r>
      <w:r w:rsidR="00BB3ABA" w:rsidRPr="001A1BA7">
        <w:rPr>
          <w:lang w:val="en-GB" w:eastAsia="ja-JP"/>
        </w:rPr>
        <w:t>consequently</w:t>
      </w:r>
      <w:r w:rsidR="00F15B68">
        <w:rPr>
          <w:lang w:val="en-GB" w:eastAsia="ja-JP"/>
        </w:rPr>
        <w:t xml:space="preserve"> provide</w:t>
      </w:r>
      <w:r w:rsidR="007B4619" w:rsidRPr="001A1BA7">
        <w:rPr>
          <w:lang w:val="en-GB" w:eastAsia="ja-JP"/>
        </w:rPr>
        <w:t xml:space="preserve"> strong support for the hypothesis stated in Section 3.1.</w:t>
      </w:r>
    </w:p>
    <w:p w14:paraId="5AD50FD3" w14:textId="154E9B97" w:rsidR="004632A1" w:rsidRPr="001A1BA7" w:rsidRDefault="00586038" w:rsidP="00340988">
      <w:pPr>
        <w:spacing w:line="360" w:lineRule="auto"/>
        <w:rPr>
          <w:lang w:val="en-GB" w:eastAsia="ja-JP"/>
        </w:rPr>
      </w:pPr>
      <w:r w:rsidRPr="001A1BA7">
        <w:rPr>
          <w:lang w:val="en-GB" w:eastAsia="ja-JP"/>
        </w:rPr>
        <w:t>The results do not state that the choice of a</w:t>
      </w:r>
      <w:r w:rsidR="007E5DB7">
        <w:rPr>
          <w:lang w:val="en-GB" w:eastAsia="ja-JP"/>
        </w:rPr>
        <w:t>n</w:t>
      </w:r>
      <w:r w:rsidRPr="001A1BA7">
        <w:rPr>
          <w:lang w:val="en-GB" w:eastAsia="ja-JP"/>
        </w:rPr>
        <w:t xml:space="preserve"> </w:t>
      </w:r>
      <w:r w:rsidR="004406CE" w:rsidRPr="001A1BA7">
        <w:rPr>
          <w:lang w:val="en-GB" w:eastAsia="ja-JP"/>
        </w:rPr>
        <w:t>FP</w:t>
      </w:r>
      <w:r w:rsidRPr="001A1BA7">
        <w:rPr>
          <w:lang w:val="en-GB" w:eastAsia="ja-JP"/>
        </w:rPr>
        <w:t xml:space="preserve"> contract is the</w:t>
      </w:r>
      <w:r w:rsidR="005C2322" w:rsidRPr="001A1BA7">
        <w:rPr>
          <w:lang w:val="en-GB" w:eastAsia="ja-JP"/>
        </w:rPr>
        <w:t xml:space="preserve"> </w:t>
      </w:r>
      <w:r w:rsidR="005C2322" w:rsidRPr="001A1BA7">
        <w:rPr>
          <w:i/>
          <w:lang w:val="en-GB" w:eastAsia="ja-JP"/>
        </w:rPr>
        <w:t>direct</w:t>
      </w:r>
      <w:r w:rsidR="005E32A2" w:rsidRPr="001A1BA7">
        <w:rPr>
          <w:lang w:val="en-GB" w:eastAsia="ja-JP"/>
        </w:rPr>
        <w:t xml:space="preserve"> </w:t>
      </w:r>
      <w:r w:rsidR="005E32A2" w:rsidRPr="001A1BA7">
        <w:rPr>
          <w:i/>
          <w:lang w:val="en-GB" w:eastAsia="ja-JP"/>
        </w:rPr>
        <w:t>cause</w:t>
      </w:r>
      <w:r w:rsidR="005C2322" w:rsidRPr="001A1BA7">
        <w:rPr>
          <w:i/>
          <w:lang w:val="en-GB" w:eastAsia="ja-JP"/>
        </w:rPr>
        <w:t xml:space="preserve"> </w:t>
      </w:r>
      <w:r w:rsidR="005C2322" w:rsidRPr="001A1BA7">
        <w:rPr>
          <w:lang w:val="en-GB" w:eastAsia="ja-JP"/>
        </w:rPr>
        <w:t>of</w:t>
      </w:r>
      <w:r w:rsidR="005E32A2" w:rsidRPr="001A1BA7">
        <w:rPr>
          <w:lang w:val="en-GB" w:eastAsia="ja-JP"/>
        </w:rPr>
        <w:t xml:space="preserve"> a higher risk of project</w:t>
      </w:r>
      <w:r w:rsidR="000C2B36" w:rsidRPr="001A1BA7">
        <w:rPr>
          <w:lang w:val="en-GB" w:eastAsia="ja-JP"/>
        </w:rPr>
        <w:t xml:space="preserve"> failure. </w:t>
      </w:r>
      <w:r w:rsidR="003D262A" w:rsidRPr="001A1BA7">
        <w:rPr>
          <w:lang w:val="en-GB" w:eastAsia="ja-JP"/>
        </w:rPr>
        <w:t xml:space="preserve">There </w:t>
      </w:r>
      <w:r w:rsidR="00326895" w:rsidRPr="001A1BA7">
        <w:rPr>
          <w:lang w:val="en-GB" w:eastAsia="ja-JP"/>
        </w:rPr>
        <w:t>may be</w:t>
      </w:r>
      <w:r w:rsidR="003D262A" w:rsidRPr="001A1BA7">
        <w:rPr>
          <w:lang w:val="en-GB" w:eastAsia="ja-JP"/>
        </w:rPr>
        <w:t xml:space="preserve"> missing variables</w:t>
      </w:r>
      <w:r w:rsidR="007E5DB7">
        <w:rPr>
          <w:lang w:val="en-GB" w:eastAsia="ja-JP"/>
        </w:rPr>
        <w:t>,</w:t>
      </w:r>
      <w:r w:rsidR="003D262A" w:rsidRPr="001A1BA7">
        <w:rPr>
          <w:lang w:val="en-GB" w:eastAsia="ja-JP"/>
        </w:rPr>
        <w:t xml:space="preserve"> and we may not have succeeded in </w:t>
      </w:r>
      <w:r w:rsidR="007E5DB7" w:rsidRPr="001A1BA7">
        <w:rPr>
          <w:lang w:val="en-GB" w:eastAsia="ja-JP"/>
        </w:rPr>
        <w:t>modelling</w:t>
      </w:r>
      <w:r w:rsidR="003D262A" w:rsidRPr="001A1BA7">
        <w:rPr>
          <w:lang w:val="en-GB" w:eastAsia="ja-JP"/>
        </w:rPr>
        <w:t xml:space="preserve"> </w:t>
      </w:r>
      <w:r w:rsidR="001A21B1" w:rsidRPr="001A1BA7">
        <w:rPr>
          <w:lang w:val="en-GB" w:eastAsia="ja-JP"/>
        </w:rPr>
        <w:t xml:space="preserve">all </w:t>
      </w:r>
      <w:r w:rsidR="003D262A" w:rsidRPr="001A1BA7">
        <w:rPr>
          <w:lang w:val="en-GB" w:eastAsia="ja-JP"/>
        </w:rPr>
        <w:t>the relationships properly.</w:t>
      </w:r>
      <w:r w:rsidR="00646247" w:rsidRPr="001A1BA7">
        <w:rPr>
          <w:lang w:val="en-GB" w:eastAsia="ja-JP"/>
        </w:rPr>
        <w:t xml:space="preserve"> </w:t>
      </w:r>
      <w:r w:rsidR="006C163E" w:rsidRPr="001A1BA7">
        <w:rPr>
          <w:lang w:val="en-GB" w:eastAsia="ja-JP"/>
        </w:rPr>
        <w:t>The results, nevertheless, give</w:t>
      </w:r>
      <w:r w:rsidR="004632A1" w:rsidRPr="001A1BA7">
        <w:rPr>
          <w:lang w:val="en-GB" w:eastAsia="ja-JP"/>
        </w:rPr>
        <w:t xml:space="preserve"> us reason to suspect that there </w:t>
      </w:r>
      <w:r w:rsidR="00856AB8" w:rsidRPr="001A1BA7">
        <w:rPr>
          <w:lang w:val="en-GB" w:eastAsia="ja-JP"/>
        </w:rPr>
        <w:t>are interesting connections between</w:t>
      </w:r>
      <w:r w:rsidR="002405E8" w:rsidRPr="001A1BA7">
        <w:rPr>
          <w:lang w:val="en-GB" w:eastAsia="ja-JP"/>
        </w:rPr>
        <w:t xml:space="preserve"> </w:t>
      </w:r>
      <w:r w:rsidR="006E2A56" w:rsidRPr="001A1BA7">
        <w:rPr>
          <w:lang w:val="en-GB" w:eastAsia="ja-JP"/>
        </w:rPr>
        <w:t xml:space="preserve">the </w:t>
      </w:r>
      <w:r w:rsidR="002B39F7" w:rsidRPr="001A1BA7">
        <w:rPr>
          <w:lang w:val="en-GB" w:eastAsia="ja-JP"/>
        </w:rPr>
        <w:t>use</w:t>
      </w:r>
      <w:r w:rsidR="004632A1" w:rsidRPr="001A1BA7">
        <w:rPr>
          <w:lang w:val="en-GB" w:eastAsia="ja-JP"/>
        </w:rPr>
        <w:t xml:space="preserve"> of contract</w:t>
      </w:r>
      <w:r w:rsidR="00FB46D5" w:rsidRPr="001A1BA7">
        <w:rPr>
          <w:lang w:val="en-GB" w:eastAsia="ja-JP"/>
        </w:rPr>
        <w:t xml:space="preserve"> </w:t>
      </w:r>
      <w:r w:rsidR="00322921" w:rsidRPr="001A1BA7">
        <w:rPr>
          <w:lang w:val="en-GB" w:eastAsia="ja-JP"/>
        </w:rPr>
        <w:t xml:space="preserve">type </w:t>
      </w:r>
      <w:r w:rsidR="00FB46D5" w:rsidRPr="001A1BA7">
        <w:rPr>
          <w:lang w:val="en-GB" w:eastAsia="ja-JP"/>
        </w:rPr>
        <w:t xml:space="preserve">and </w:t>
      </w:r>
      <w:r w:rsidR="003D368C" w:rsidRPr="001A1BA7">
        <w:rPr>
          <w:lang w:val="en-GB" w:eastAsia="ja-JP"/>
        </w:rPr>
        <w:t>the risk of project failures</w:t>
      </w:r>
      <w:r w:rsidR="004632A1" w:rsidRPr="001A1BA7">
        <w:rPr>
          <w:lang w:val="en-GB" w:eastAsia="ja-JP"/>
        </w:rPr>
        <w:t xml:space="preserve">. This is </w:t>
      </w:r>
      <w:r w:rsidR="00786923" w:rsidRPr="001A1BA7">
        <w:rPr>
          <w:lang w:val="en-GB" w:eastAsia="ja-JP"/>
        </w:rPr>
        <w:t xml:space="preserve">further </w:t>
      </w:r>
      <w:r w:rsidR="00173EAA" w:rsidRPr="001A1BA7">
        <w:rPr>
          <w:lang w:val="en-GB" w:eastAsia="ja-JP"/>
        </w:rPr>
        <w:t>examined in the next study.</w:t>
      </w:r>
    </w:p>
    <w:p w14:paraId="7B6BBF07" w14:textId="77777777" w:rsidR="007B50C9" w:rsidRPr="001A1BA7" w:rsidRDefault="007B50C9" w:rsidP="00340988">
      <w:pPr>
        <w:spacing w:line="360" w:lineRule="auto"/>
        <w:rPr>
          <w:lang w:val="en-GB" w:eastAsia="ja-JP"/>
        </w:rPr>
      </w:pPr>
    </w:p>
    <w:p w14:paraId="04B00D99" w14:textId="616CB849" w:rsidR="00EC2EF4" w:rsidRPr="001A1BA7" w:rsidRDefault="00EC2EF4" w:rsidP="00340988">
      <w:pPr>
        <w:pStyle w:val="Heading1"/>
        <w:spacing w:line="360" w:lineRule="auto"/>
      </w:pPr>
      <w:r w:rsidRPr="001A1BA7">
        <w:t xml:space="preserve">4. </w:t>
      </w:r>
      <w:r w:rsidR="00C4231F" w:rsidRPr="001A1BA7">
        <w:t>Contract</w:t>
      </w:r>
      <w:r w:rsidR="00AA7E20" w:rsidRPr="001A1BA7">
        <w:t xml:space="preserve"> </w:t>
      </w:r>
      <w:r w:rsidR="00802EEF" w:rsidRPr="001A1BA7">
        <w:t>use in</w:t>
      </w:r>
      <w:r w:rsidR="00AA7E20" w:rsidRPr="001A1BA7">
        <w:t xml:space="preserve"> </w:t>
      </w:r>
      <w:r w:rsidR="00A4245E" w:rsidRPr="001A1BA7">
        <w:t xml:space="preserve">Norwegian </w:t>
      </w:r>
      <w:r w:rsidR="00AA7E20" w:rsidRPr="001A1BA7">
        <w:t xml:space="preserve">software </w:t>
      </w:r>
      <w:r w:rsidRPr="001A1BA7">
        <w:t xml:space="preserve">projects with </w:t>
      </w:r>
      <w:r w:rsidR="007E5DB7">
        <w:t xml:space="preserve">a </w:t>
      </w:r>
      <w:r w:rsidRPr="001A1BA7">
        <w:t>public client</w:t>
      </w:r>
    </w:p>
    <w:p w14:paraId="33C4C2B0" w14:textId="207F8E6C" w:rsidR="00DD5A35" w:rsidRPr="001A1BA7" w:rsidRDefault="00DD5A35" w:rsidP="00340988">
      <w:pPr>
        <w:pStyle w:val="Heading2"/>
        <w:spacing w:line="360" w:lineRule="auto"/>
      </w:pPr>
      <w:r w:rsidRPr="001A1BA7">
        <w:t xml:space="preserve">4.1 </w:t>
      </w:r>
      <w:r w:rsidR="006A2B87" w:rsidRPr="001A1BA7">
        <w:t>Research g</w:t>
      </w:r>
      <w:r w:rsidR="00DF413D" w:rsidRPr="001A1BA7">
        <w:t>oal</w:t>
      </w:r>
      <w:r w:rsidRPr="001A1BA7">
        <w:t xml:space="preserve"> and </w:t>
      </w:r>
      <w:r w:rsidR="00D6021A" w:rsidRPr="001A1BA7">
        <w:t>proposed connec</w:t>
      </w:r>
      <w:r w:rsidR="00FA5E8B" w:rsidRPr="001A1BA7">
        <w:t>tions</w:t>
      </w:r>
    </w:p>
    <w:p w14:paraId="5B6828AF" w14:textId="1C9690AD" w:rsidR="00337AAC" w:rsidRPr="001A1BA7" w:rsidRDefault="00194F74" w:rsidP="00340988">
      <w:pPr>
        <w:spacing w:line="360" w:lineRule="auto"/>
        <w:rPr>
          <w:lang w:val="en-GB"/>
        </w:rPr>
      </w:pPr>
      <w:r w:rsidRPr="001A1BA7">
        <w:rPr>
          <w:lang w:val="en-GB"/>
        </w:rPr>
        <w:t xml:space="preserve">The main research </w:t>
      </w:r>
      <w:r w:rsidR="006A2B87" w:rsidRPr="001A1BA7">
        <w:rPr>
          <w:lang w:val="en-GB"/>
        </w:rPr>
        <w:t>goal</w:t>
      </w:r>
      <w:r w:rsidR="007F043F" w:rsidRPr="001A1BA7">
        <w:rPr>
          <w:lang w:val="en-GB"/>
        </w:rPr>
        <w:t xml:space="preserve"> of the</w:t>
      </w:r>
      <w:r w:rsidR="003C2EBD" w:rsidRPr="001A1BA7">
        <w:rPr>
          <w:lang w:val="en-GB"/>
        </w:rPr>
        <w:t xml:space="preserve"> second</w:t>
      </w:r>
      <w:r w:rsidR="007F043F" w:rsidRPr="001A1BA7">
        <w:rPr>
          <w:lang w:val="en-GB"/>
        </w:rPr>
        <w:t xml:space="preserve"> </w:t>
      </w:r>
      <w:r w:rsidR="00E00E4E" w:rsidRPr="001A1BA7">
        <w:rPr>
          <w:lang w:val="en-GB"/>
        </w:rPr>
        <w:t xml:space="preserve">study </w:t>
      </w:r>
      <w:r w:rsidR="003C2EBD" w:rsidRPr="001A1BA7">
        <w:rPr>
          <w:lang w:val="en-GB"/>
        </w:rPr>
        <w:t>is</w:t>
      </w:r>
      <w:r w:rsidR="00626D35" w:rsidRPr="001A1BA7">
        <w:rPr>
          <w:lang w:val="en-GB"/>
        </w:rPr>
        <w:t xml:space="preserve"> to </w:t>
      </w:r>
      <w:r w:rsidR="006A2B87" w:rsidRPr="001A1BA7">
        <w:rPr>
          <w:lang w:val="en-GB"/>
        </w:rPr>
        <w:t xml:space="preserve">better understand </w:t>
      </w:r>
      <w:r w:rsidR="005A55AA" w:rsidRPr="001A1BA7">
        <w:rPr>
          <w:lang w:val="en-GB"/>
        </w:rPr>
        <w:t xml:space="preserve">how the </w:t>
      </w:r>
      <w:r w:rsidRPr="001A1BA7">
        <w:rPr>
          <w:lang w:val="en-GB"/>
        </w:rPr>
        <w:t>contract type</w:t>
      </w:r>
      <w:r w:rsidR="00DD5A35" w:rsidRPr="001A1BA7">
        <w:rPr>
          <w:lang w:val="en-GB"/>
        </w:rPr>
        <w:t xml:space="preserve"> </w:t>
      </w:r>
      <w:r w:rsidRPr="001A1BA7">
        <w:rPr>
          <w:lang w:val="en-GB"/>
        </w:rPr>
        <w:t xml:space="preserve">and </w:t>
      </w:r>
      <w:r w:rsidR="0000282E" w:rsidRPr="001A1BA7">
        <w:rPr>
          <w:lang w:val="en-GB"/>
        </w:rPr>
        <w:t>project</w:t>
      </w:r>
      <w:r w:rsidRPr="001A1BA7">
        <w:rPr>
          <w:lang w:val="en-GB"/>
        </w:rPr>
        <w:t xml:space="preserve"> outco</w:t>
      </w:r>
      <w:r w:rsidR="00863554" w:rsidRPr="001A1BA7">
        <w:rPr>
          <w:lang w:val="en-GB"/>
        </w:rPr>
        <w:t>me</w:t>
      </w:r>
      <w:r w:rsidR="005A55AA" w:rsidRPr="001A1BA7">
        <w:rPr>
          <w:lang w:val="en-GB"/>
        </w:rPr>
        <w:t xml:space="preserve"> </w:t>
      </w:r>
      <w:r w:rsidR="007E5DB7">
        <w:rPr>
          <w:lang w:val="en-GB"/>
        </w:rPr>
        <w:t>are</w:t>
      </w:r>
      <w:r w:rsidR="007E5DB7" w:rsidRPr="001A1BA7">
        <w:rPr>
          <w:lang w:val="en-GB"/>
        </w:rPr>
        <w:t xml:space="preserve"> </w:t>
      </w:r>
      <w:r w:rsidR="005A55AA" w:rsidRPr="001A1BA7">
        <w:rPr>
          <w:lang w:val="en-GB"/>
        </w:rPr>
        <w:t>connected</w:t>
      </w:r>
      <w:r w:rsidR="00863554" w:rsidRPr="001A1BA7">
        <w:rPr>
          <w:lang w:val="en-GB"/>
        </w:rPr>
        <w:t xml:space="preserve">. </w:t>
      </w:r>
      <w:r w:rsidR="00DE4778" w:rsidRPr="001A1BA7">
        <w:rPr>
          <w:lang w:val="en-GB"/>
        </w:rPr>
        <w:t xml:space="preserve">In addition, we wanted to examine to what extent the previous </w:t>
      </w:r>
      <w:r w:rsidR="0005742B" w:rsidRPr="001A1BA7">
        <w:rPr>
          <w:lang w:val="en-GB"/>
        </w:rPr>
        <w:t>negative connection between use of FP contract</w:t>
      </w:r>
      <w:r w:rsidR="007E5DB7">
        <w:rPr>
          <w:lang w:val="en-GB"/>
        </w:rPr>
        <w:t>s</w:t>
      </w:r>
      <w:r w:rsidR="0005742B" w:rsidRPr="001A1BA7">
        <w:rPr>
          <w:lang w:val="en-GB"/>
        </w:rPr>
        <w:t xml:space="preserve"> and risk of project problems </w:t>
      </w:r>
      <w:r w:rsidR="00DE4778" w:rsidRPr="001A1BA7">
        <w:rPr>
          <w:lang w:val="en-GB"/>
        </w:rPr>
        <w:t>would be replicated in a context with much larger software projects.</w:t>
      </w:r>
    </w:p>
    <w:p w14:paraId="3637A13D" w14:textId="7DC10C7D" w:rsidR="00EB140D" w:rsidRPr="001A1BA7" w:rsidRDefault="00304E20" w:rsidP="00340988">
      <w:pPr>
        <w:spacing w:line="360" w:lineRule="auto"/>
        <w:rPr>
          <w:lang w:val="en-GB"/>
        </w:rPr>
      </w:pPr>
      <w:r w:rsidRPr="001A1BA7">
        <w:rPr>
          <w:lang w:val="en-GB"/>
        </w:rPr>
        <w:t>The proposed connections</w:t>
      </w:r>
      <w:r w:rsidR="0094568F">
        <w:rPr>
          <w:lang w:val="en-GB"/>
        </w:rPr>
        <w:t xml:space="preserve"> (</w:t>
      </w:r>
      <w:r w:rsidRPr="001A1BA7">
        <w:rPr>
          <w:lang w:val="en-GB"/>
        </w:rPr>
        <w:t>our hypotheses</w:t>
      </w:r>
      <w:r w:rsidR="0094568F">
        <w:rPr>
          <w:lang w:val="en-GB"/>
        </w:rPr>
        <w:t>)</w:t>
      </w:r>
      <w:r w:rsidR="0094568F">
        <w:rPr>
          <w:bCs/>
        </w:rPr>
        <w:t xml:space="preserve"> </w:t>
      </w:r>
      <w:r w:rsidRPr="001A1BA7">
        <w:rPr>
          <w:lang w:val="en-GB"/>
        </w:rPr>
        <w:t xml:space="preserve">are described and motivated in Table 4 and </w:t>
      </w:r>
      <w:r w:rsidR="007E5DB7">
        <w:rPr>
          <w:lang w:val="en-GB"/>
        </w:rPr>
        <w:t xml:space="preserve">are </w:t>
      </w:r>
      <w:r w:rsidRPr="001A1BA7">
        <w:rPr>
          <w:lang w:val="en-GB"/>
        </w:rPr>
        <w:t>visualized in Figure 1. Some of the connections are, to a large extent, common sense</w:t>
      </w:r>
      <w:r w:rsidR="00842C65">
        <w:rPr>
          <w:lang w:val="en-GB"/>
        </w:rPr>
        <w:t xml:space="preserve"> and</w:t>
      </w:r>
      <w:r w:rsidRPr="001A1BA7">
        <w:rPr>
          <w:lang w:val="en-GB"/>
        </w:rPr>
        <w:t xml:space="preserve"> included to make the connections between contract and project outcome complete. </w:t>
      </w:r>
      <w:r w:rsidR="008160E1" w:rsidRPr="001A1BA7">
        <w:rPr>
          <w:lang w:val="en-GB"/>
        </w:rPr>
        <w:t xml:space="preserve">The </w:t>
      </w:r>
      <w:r w:rsidR="006F40BC" w:rsidRPr="001A1BA7">
        <w:rPr>
          <w:lang w:val="en-GB"/>
        </w:rPr>
        <w:t>measurement</w:t>
      </w:r>
      <w:r w:rsidR="007347BB">
        <w:rPr>
          <w:bCs/>
        </w:rPr>
        <w:t xml:space="preserve"> </w:t>
      </w:r>
      <w:r w:rsidR="008C2C5C" w:rsidRPr="001A1BA7">
        <w:rPr>
          <w:lang w:val="en-GB"/>
        </w:rPr>
        <w:t xml:space="preserve">of </w:t>
      </w:r>
      <w:r w:rsidR="00FC5262" w:rsidRPr="001A1BA7">
        <w:rPr>
          <w:lang w:val="en-GB"/>
        </w:rPr>
        <w:t xml:space="preserve">the </w:t>
      </w:r>
      <w:r w:rsidR="001B3502" w:rsidRPr="001A1BA7">
        <w:rPr>
          <w:lang w:val="en-GB"/>
        </w:rPr>
        <w:t>variables</w:t>
      </w:r>
      <w:r w:rsidR="00B968EF" w:rsidRPr="001A1BA7">
        <w:rPr>
          <w:lang w:val="en-GB"/>
        </w:rPr>
        <w:t xml:space="preserve"> </w:t>
      </w:r>
      <w:r w:rsidR="00997E76" w:rsidRPr="001A1BA7">
        <w:rPr>
          <w:lang w:val="en-GB"/>
        </w:rPr>
        <w:t>is described</w:t>
      </w:r>
      <w:r w:rsidR="008C2C5C" w:rsidRPr="001A1BA7">
        <w:rPr>
          <w:lang w:val="en-GB"/>
        </w:rPr>
        <w:t xml:space="preserve"> in Section </w:t>
      </w:r>
      <w:r w:rsidR="004C0EE4" w:rsidRPr="001A1BA7">
        <w:rPr>
          <w:lang w:val="en-GB"/>
        </w:rPr>
        <w:t>4.</w:t>
      </w:r>
      <w:r w:rsidR="008C2C5C" w:rsidRPr="001A1BA7">
        <w:rPr>
          <w:lang w:val="en-GB"/>
        </w:rPr>
        <w:t>2</w:t>
      </w:r>
      <w:r w:rsidR="00842C65">
        <w:rPr>
          <w:lang w:val="en-GB"/>
        </w:rPr>
        <w:t>,</w:t>
      </w:r>
      <w:r w:rsidR="00D737EB" w:rsidRPr="001A1BA7">
        <w:rPr>
          <w:lang w:val="en-GB"/>
        </w:rPr>
        <w:t xml:space="preserve"> and the</w:t>
      </w:r>
      <w:r w:rsidR="00075773" w:rsidRPr="001A1BA7">
        <w:rPr>
          <w:lang w:val="en-GB"/>
        </w:rPr>
        <w:t xml:space="preserve"> results </w:t>
      </w:r>
      <w:r w:rsidR="00BA0264" w:rsidRPr="001A1BA7">
        <w:rPr>
          <w:lang w:val="en-GB"/>
        </w:rPr>
        <w:t xml:space="preserve">from </w:t>
      </w:r>
      <w:r w:rsidR="007F292D">
        <w:rPr>
          <w:lang w:val="en-GB"/>
        </w:rPr>
        <w:t>empirically testing</w:t>
      </w:r>
      <w:r w:rsidR="00BA0264" w:rsidRPr="001A1BA7">
        <w:rPr>
          <w:lang w:val="en-GB"/>
        </w:rPr>
        <w:t xml:space="preserve"> the connections are </w:t>
      </w:r>
      <w:r w:rsidR="00075773" w:rsidRPr="001A1BA7">
        <w:rPr>
          <w:lang w:val="en-GB"/>
        </w:rPr>
        <w:t xml:space="preserve">reported in </w:t>
      </w:r>
      <w:r w:rsidR="0090183E" w:rsidRPr="001A1BA7">
        <w:rPr>
          <w:lang w:val="en-GB"/>
        </w:rPr>
        <w:t>Section 4.3</w:t>
      </w:r>
      <w:r w:rsidR="00CB2325" w:rsidRPr="001A1BA7">
        <w:rPr>
          <w:lang w:val="en-GB"/>
        </w:rPr>
        <w:t>.</w:t>
      </w:r>
      <w:r w:rsidR="00E25058" w:rsidRPr="001A1BA7">
        <w:rPr>
          <w:lang w:val="en-GB"/>
        </w:rPr>
        <w:t xml:space="preserve"> </w:t>
      </w:r>
    </w:p>
    <w:p w14:paraId="274BD65B" w14:textId="77777777" w:rsidR="0043691B" w:rsidRPr="001A1BA7" w:rsidRDefault="0043691B" w:rsidP="00340988">
      <w:pPr>
        <w:spacing w:line="360" w:lineRule="auto"/>
        <w:rPr>
          <w:lang w:val="en-GB"/>
        </w:rPr>
      </w:pPr>
    </w:p>
    <w:p w14:paraId="2C9B7060" w14:textId="67EE147C" w:rsidR="00146640" w:rsidRPr="001A1BA7" w:rsidRDefault="007E216F" w:rsidP="00340988">
      <w:pPr>
        <w:spacing w:line="360" w:lineRule="auto"/>
        <w:ind w:firstLine="0"/>
        <w:rPr>
          <w:b/>
          <w:lang w:val="en-GB"/>
        </w:rPr>
      </w:pPr>
      <w:r w:rsidRPr="001A1BA7">
        <w:rPr>
          <w:b/>
          <w:lang w:val="en-GB"/>
        </w:rPr>
        <w:t>Table 4: P</w:t>
      </w:r>
      <w:r w:rsidR="001553CA" w:rsidRPr="001A1BA7">
        <w:rPr>
          <w:b/>
          <w:lang w:val="en-GB"/>
        </w:rPr>
        <w:t>roposed conn</w:t>
      </w:r>
      <w:r w:rsidR="00942219" w:rsidRPr="001A1BA7">
        <w:rPr>
          <w:b/>
          <w:lang w:val="en-GB"/>
        </w:rPr>
        <w:t xml:space="preserve">ections between contract type and project </w:t>
      </w:r>
      <w:r w:rsidR="00A9164F" w:rsidRPr="001A1BA7">
        <w:rPr>
          <w:b/>
          <w:lang w:val="en-GB"/>
        </w:rPr>
        <w:t>outcome</w:t>
      </w:r>
    </w:p>
    <w:tbl>
      <w:tblPr>
        <w:tblStyle w:val="TableGrid"/>
        <w:tblW w:w="0" w:type="auto"/>
        <w:tblLook w:val="04A0" w:firstRow="1" w:lastRow="0" w:firstColumn="1" w:lastColumn="0" w:noHBand="0" w:noVBand="1"/>
      </w:tblPr>
      <w:tblGrid>
        <w:gridCol w:w="4078"/>
        <w:gridCol w:w="4962"/>
      </w:tblGrid>
      <w:tr w:rsidR="002562D7" w:rsidRPr="001A1BA7" w14:paraId="1A440611" w14:textId="6AE9B364" w:rsidTr="002562D7">
        <w:tc>
          <w:tcPr>
            <w:tcW w:w="4078" w:type="dxa"/>
          </w:tcPr>
          <w:p w14:paraId="74EE2CCF" w14:textId="0092B5D6" w:rsidR="00164A60" w:rsidRPr="001A1BA7" w:rsidRDefault="00164A60" w:rsidP="00340988">
            <w:pPr>
              <w:spacing w:line="360" w:lineRule="auto"/>
              <w:ind w:firstLine="0"/>
              <w:rPr>
                <w:b/>
                <w:sz w:val="16"/>
                <w:szCs w:val="16"/>
                <w:lang w:val="en-GB"/>
              </w:rPr>
            </w:pPr>
            <w:r w:rsidRPr="001A1BA7">
              <w:rPr>
                <w:b/>
                <w:sz w:val="16"/>
                <w:szCs w:val="16"/>
                <w:lang w:val="en-GB"/>
              </w:rPr>
              <w:t>Proposed connections</w:t>
            </w:r>
          </w:p>
        </w:tc>
        <w:tc>
          <w:tcPr>
            <w:tcW w:w="4962" w:type="dxa"/>
          </w:tcPr>
          <w:p w14:paraId="7039FE67" w14:textId="73C593E0" w:rsidR="00164A60" w:rsidRPr="001A1BA7" w:rsidRDefault="00164A60" w:rsidP="00340988">
            <w:pPr>
              <w:spacing w:line="360" w:lineRule="auto"/>
              <w:ind w:firstLine="0"/>
              <w:rPr>
                <w:b/>
                <w:sz w:val="16"/>
                <w:szCs w:val="16"/>
                <w:lang w:val="en-GB"/>
              </w:rPr>
            </w:pPr>
            <w:r w:rsidRPr="001A1BA7">
              <w:rPr>
                <w:b/>
                <w:sz w:val="16"/>
                <w:szCs w:val="16"/>
                <w:lang w:val="en-GB"/>
              </w:rPr>
              <w:t>Motivation</w:t>
            </w:r>
          </w:p>
        </w:tc>
      </w:tr>
      <w:tr w:rsidR="002562D7" w:rsidRPr="001A1BA7" w14:paraId="28393F9B" w14:textId="1FEB91AD" w:rsidTr="002562D7">
        <w:tc>
          <w:tcPr>
            <w:tcW w:w="4078" w:type="dxa"/>
          </w:tcPr>
          <w:p w14:paraId="3EA97C56" w14:textId="0B1E4FBF" w:rsidR="00164A60" w:rsidRPr="001A1BA7" w:rsidRDefault="002149F3" w:rsidP="00340988">
            <w:pPr>
              <w:spacing w:line="360" w:lineRule="auto"/>
              <w:ind w:firstLine="0"/>
              <w:rPr>
                <w:sz w:val="16"/>
                <w:szCs w:val="16"/>
                <w:lang w:val="en-GB"/>
              </w:rPr>
            </w:pPr>
            <w:r w:rsidRPr="001A1BA7">
              <w:rPr>
                <w:i/>
                <w:sz w:val="16"/>
                <w:szCs w:val="16"/>
                <w:lang w:val="en-GB"/>
              </w:rPr>
              <w:t>C-total</w:t>
            </w:r>
            <w:r w:rsidR="00164A60" w:rsidRPr="001A1BA7">
              <w:rPr>
                <w:sz w:val="16"/>
                <w:szCs w:val="16"/>
                <w:lang w:val="en-GB"/>
              </w:rPr>
              <w:t xml:space="preserve">: </w:t>
            </w:r>
            <w:r w:rsidR="00E60010" w:rsidRPr="001A1BA7">
              <w:rPr>
                <w:sz w:val="16"/>
                <w:szCs w:val="16"/>
                <w:lang w:val="en-GB"/>
              </w:rPr>
              <w:t xml:space="preserve">Projects using </w:t>
            </w:r>
            <w:r w:rsidR="004406CE" w:rsidRPr="001A1BA7">
              <w:rPr>
                <w:sz w:val="16"/>
                <w:szCs w:val="16"/>
                <w:lang w:val="en-GB"/>
              </w:rPr>
              <w:t>FP</w:t>
            </w:r>
            <w:r w:rsidR="00E60010" w:rsidRPr="001A1BA7">
              <w:rPr>
                <w:sz w:val="16"/>
                <w:szCs w:val="16"/>
                <w:lang w:val="en-GB"/>
              </w:rPr>
              <w:t xml:space="preserve"> </w:t>
            </w:r>
            <w:r w:rsidR="00164A60" w:rsidRPr="001A1BA7">
              <w:rPr>
                <w:sz w:val="16"/>
                <w:szCs w:val="16"/>
                <w:lang w:val="en-GB"/>
              </w:rPr>
              <w:t>contracts are more likely to become problematic</w:t>
            </w:r>
            <w:r w:rsidR="006A3510" w:rsidRPr="001A1BA7">
              <w:rPr>
                <w:sz w:val="16"/>
                <w:szCs w:val="16"/>
                <w:lang w:val="en-GB"/>
              </w:rPr>
              <w:t xml:space="preserve"> </w:t>
            </w:r>
            <w:r w:rsidR="005C1224" w:rsidRPr="001A1BA7">
              <w:rPr>
                <w:sz w:val="16"/>
                <w:szCs w:val="16"/>
                <w:lang w:val="en-GB"/>
              </w:rPr>
              <w:t>than</w:t>
            </w:r>
            <w:r w:rsidR="00164A60" w:rsidRPr="001A1BA7">
              <w:rPr>
                <w:sz w:val="16"/>
                <w:szCs w:val="16"/>
                <w:lang w:val="en-GB"/>
              </w:rPr>
              <w:t xml:space="preserve"> t</w:t>
            </w:r>
            <w:r w:rsidR="006E0A8A" w:rsidRPr="001A1BA7">
              <w:rPr>
                <w:sz w:val="16"/>
                <w:szCs w:val="16"/>
                <w:lang w:val="en-GB"/>
              </w:rPr>
              <w:t xml:space="preserve">hose using </w:t>
            </w:r>
            <w:r w:rsidR="004406CE" w:rsidRPr="001A1BA7">
              <w:rPr>
                <w:sz w:val="16"/>
                <w:szCs w:val="16"/>
                <w:lang w:val="en-GB"/>
              </w:rPr>
              <w:t>T&amp;M</w:t>
            </w:r>
            <w:r w:rsidR="006E0A8A" w:rsidRPr="001A1BA7">
              <w:rPr>
                <w:sz w:val="16"/>
                <w:szCs w:val="16"/>
                <w:lang w:val="en-GB"/>
              </w:rPr>
              <w:t xml:space="preserve"> </w:t>
            </w:r>
            <w:r w:rsidR="00164A60" w:rsidRPr="001A1BA7">
              <w:rPr>
                <w:sz w:val="16"/>
                <w:szCs w:val="16"/>
                <w:lang w:val="en-GB"/>
              </w:rPr>
              <w:t>contract</w:t>
            </w:r>
            <w:r w:rsidR="00F00A05" w:rsidRPr="001A1BA7">
              <w:rPr>
                <w:sz w:val="16"/>
                <w:szCs w:val="16"/>
                <w:lang w:val="en-GB"/>
              </w:rPr>
              <w:t>s</w:t>
            </w:r>
            <w:r w:rsidR="00164A60" w:rsidRPr="001A1BA7">
              <w:rPr>
                <w:sz w:val="16"/>
                <w:szCs w:val="16"/>
                <w:lang w:val="en-GB"/>
              </w:rPr>
              <w:t>.</w:t>
            </w:r>
          </w:p>
        </w:tc>
        <w:tc>
          <w:tcPr>
            <w:tcW w:w="4962" w:type="dxa"/>
          </w:tcPr>
          <w:p w14:paraId="0713D7FF" w14:textId="28C09258" w:rsidR="00164A60" w:rsidRPr="001A1BA7" w:rsidRDefault="001D240A" w:rsidP="00340988">
            <w:pPr>
              <w:spacing w:line="360" w:lineRule="auto"/>
              <w:ind w:firstLine="0"/>
              <w:rPr>
                <w:sz w:val="16"/>
                <w:szCs w:val="16"/>
                <w:lang w:val="en-GB"/>
              </w:rPr>
            </w:pPr>
            <w:r w:rsidRPr="001A1BA7">
              <w:rPr>
                <w:sz w:val="16"/>
                <w:szCs w:val="16"/>
                <w:lang w:val="en-GB"/>
              </w:rPr>
              <w:t>Corresponds with</w:t>
            </w:r>
            <w:r w:rsidR="00C24919" w:rsidRPr="001A1BA7">
              <w:rPr>
                <w:sz w:val="16"/>
                <w:szCs w:val="16"/>
                <w:lang w:val="en-GB"/>
              </w:rPr>
              <w:t xml:space="preserve"> </w:t>
            </w:r>
            <w:r w:rsidR="00C400D4" w:rsidRPr="001A1BA7">
              <w:rPr>
                <w:sz w:val="16"/>
                <w:szCs w:val="16"/>
                <w:lang w:val="en-GB"/>
              </w:rPr>
              <w:t>previous results</w:t>
            </w:r>
            <w:r w:rsidR="00842C65">
              <w:rPr>
                <w:sz w:val="16"/>
                <w:szCs w:val="16"/>
                <w:lang w:val="en-GB"/>
              </w:rPr>
              <w:t>;</w:t>
            </w:r>
            <w:r w:rsidR="00C400D4" w:rsidRPr="001A1BA7">
              <w:rPr>
                <w:sz w:val="16"/>
                <w:szCs w:val="16"/>
                <w:lang w:val="en-GB"/>
              </w:rPr>
              <w:t xml:space="preserve"> see</w:t>
            </w:r>
            <w:r w:rsidR="009100CB" w:rsidRPr="001A1BA7">
              <w:rPr>
                <w:sz w:val="16"/>
                <w:szCs w:val="16"/>
                <w:lang w:val="en-GB"/>
              </w:rPr>
              <w:t xml:space="preserve"> </w:t>
            </w:r>
            <w:r w:rsidR="00842C65">
              <w:rPr>
                <w:sz w:val="16"/>
                <w:szCs w:val="16"/>
                <w:lang w:val="en-GB"/>
              </w:rPr>
              <w:t>s</w:t>
            </w:r>
            <w:r w:rsidR="009100CB" w:rsidRPr="001A1BA7">
              <w:rPr>
                <w:sz w:val="16"/>
                <w:szCs w:val="16"/>
                <w:lang w:val="en-GB"/>
              </w:rPr>
              <w:t>ection</w:t>
            </w:r>
            <w:r w:rsidR="00C400D4" w:rsidRPr="001A1BA7">
              <w:rPr>
                <w:sz w:val="16"/>
                <w:szCs w:val="16"/>
                <w:lang w:val="en-GB"/>
              </w:rPr>
              <w:t>s</w:t>
            </w:r>
            <w:r w:rsidR="009100CB" w:rsidRPr="001A1BA7">
              <w:rPr>
                <w:sz w:val="16"/>
                <w:szCs w:val="16"/>
                <w:lang w:val="en-GB"/>
              </w:rPr>
              <w:t xml:space="preserve"> 2 and </w:t>
            </w:r>
            <w:r w:rsidR="00C400D4" w:rsidRPr="001A1BA7">
              <w:rPr>
                <w:sz w:val="16"/>
                <w:szCs w:val="16"/>
                <w:lang w:val="en-GB"/>
              </w:rPr>
              <w:t>3</w:t>
            </w:r>
            <w:r w:rsidR="00B9362B" w:rsidRPr="001A1BA7">
              <w:rPr>
                <w:sz w:val="16"/>
                <w:szCs w:val="16"/>
                <w:lang w:val="en-GB"/>
              </w:rPr>
              <w:t>.</w:t>
            </w:r>
          </w:p>
        </w:tc>
      </w:tr>
      <w:tr w:rsidR="002562D7" w:rsidRPr="001A1BA7" w14:paraId="512D1A08" w14:textId="5D8CD331" w:rsidTr="002562D7">
        <w:tc>
          <w:tcPr>
            <w:tcW w:w="4078" w:type="dxa"/>
          </w:tcPr>
          <w:p w14:paraId="3749E95D" w14:textId="00FA16E8" w:rsidR="00164A60" w:rsidRPr="001A1BA7" w:rsidRDefault="002149F3" w:rsidP="00340988">
            <w:pPr>
              <w:spacing w:line="360" w:lineRule="auto"/>
              <w:ind w:firstLine="0"/>
              <w:rPr>
                <w:sz w:val="16"/>
                <w:szCs w:val="16"/>
                <w:lang w:val="en-GB"/>
              </w:rPr>
            </w:pPr>
            <w:r w:rsidRPr="001A1BA7">
              <w:rPr>
                <w:i/>
                <w:sz w:val="16"/>
                <w:szCs w:val="16"/>
                <w:lang w:val="en-GB"/>
              </w:rPr>
              <w:t>C1</w:t>
            </w:r>
            <w:r w:rsidR="00164A60" w:rsidRPr="001A1BA7">
              <w:rPr>
                <w:sz w:val="16"/>
                <w:szCs w:val="16"/>
                <w:lang w:val="en-GB"/>
              </w:rPr>
              <w:t xml:space="preserve">: Clients in </w:t>
            </w:r>
            <w:r w:rsidR="000B4B39" w:rsidRPr="001A1BA7">
              <w:rPr>
                <w:sz w:val="16"/>
                <w:szCs w:val="16"/>
                <w:lang w:val="en-GB"/>
              </w:rPr>
              <w:t xml:space="preserve">projects using </w:t>
            </w:r>
            <w:r w:rsidR="004406CE" w:rsidRPr="001A1BA7">
              <w:rPr>
                <w:sz w:val="16"/>
                <w:szCs w:val="16"/>
                <w:lang w:val="en-GB"/>
              </w:rPr>
              <w:t>FP</w:t>
            </w:r>
            <w:r w:rsidR="000B4B39" w:rsidRPr="001A1BA7">
              <w:rPr>
                <w:sz w:val="16"/>
                <w:szCs w:val="16"/>
                <w:lang w:val="en-GB"/>
              </w:rPr>
              <w:t xml:space="preserve"> </w:t>
            </w:r>
            <w:r w:rsidR="00164A60" w:rsidRPr="001A1BA7">
              <w:rPr>
                <w:sz w:val="16"/>
                <w:szCs w:val="16"/>
                <w:lang w:val="en-GB"/>
              </w:rPr>
              <w:t xml:space="preserve">contracts are more likely to </w:t>
            </w:r>
            <w:r w:rsidR="00212738" w:rsidRPr="001A1BA7">
              <w:rPr>
                <w:sz w:val="16"/>
                <w:szCs w:val="16"/>
                <w:lang w:val="en-GB"/>
              </w:rPr>
              <w:t xml:space="preserve">focus </w:t>
            </w:r>
            <w:r w:rsidR="00164A60" w:rsidRPr="001A1BA7">
              <w:rPr>
                <w:sz w:val="16"/>
                <w:szCs w:val="16"/>
                <w:lang w:val="en-GB"/>
              </w:rPr>
              <w:t>on low price</w:t>
            </w:r>
            <w:r w:rsidR="00A03F1D" w:rsidRPr="001A1BA7">
              <w:rPr>
                <w:sz w:val="16"/>
                <w:szCs w:val="16"/>
                <w:lang w:val="en-GB"/>
              </w:rPr>
              <w:t>/cost</w:t>
            </w:r>
            <w:r w:rsidR="00164A60" w:rsidRPr="001A1BA7">
              <w:rPr>
                <w:sz w:val="16"/>
                <w:szCs w:val="16"/>
                <w:lang w:val="en-GB"/>
              </w:rPr>
              <w:t xml:space="preserve"> when selecting providers compared to t</w:t>
            </w:r>
            <w:r w:rsidR="008056D0" w:rsidRPr="001A1BA7">
              <w:rPr>
                <w:sz w:val="16"/>
                <w:szCs w:val="16"/>
                <w:lang w:val="en-GB"/>
              </w:rPr>
              <w:t xml:space="preserve">hose using </w:t>
            </w:r>
            <w:r w:rsidR="004406CE" w:rsidRPr="001A1BA7">
              <w:rPr>
                <w:sz w:val="16"/>
                <w:szCs w:val="16"/>
                <w:lang w:val="en-GB"/>
              </w:rPr>
              <w:t>T&amp;M</w:t>
            </w:r>
            <w:r w:rsidR="008056D0" w:rsidRPr="001A1BA7">
              <w:rPr>
                <w:sz w:val="16"/>
                <w:szCs w:val="16"/>
                <w:lang w:val="en-GB"/>
              </w:rPr>
              <w:t xml:space="preserve"> </w:t>
            </w:r>
            <w:r w:rsidR="00164A60" w:rsidRPr="001A1BA7">
              <w:rPr>
                <w:sz w:val="16"/>
                <w:szCs w:val="16"/>
                <w:lang w:val="en-GB"/>
              </w:rPr>
              <w:t>contract</w:t>
            </w:r>
            <w:r w:rsidR="00F00A05" w:rsidRPr="001A1BA7">
              <w:rPr>
                <w:sz w:val="16"/>
                <w:szCs w:val="16"/>
                <w:lang w:val="en-GB"/>
              </w:rPr>
              <w:t>s</w:t>
            </w:r>
            <w:r w:rsidR="00164A60" w:rsidRPr="001A1BA7">
              <w:rPr>
                <w:sz w:val="16"/>
                <w:szCs w:val="16"/>
                <w:lang w:val="en-GB"/>
              </w:rPr>
              <w:t>.</w:t>
            </w:r>
            <w:r w:rsidR="007C1CFD" w:rsidRPr="001A1BA7">
              <w:rPr>
                <w:sz w:val="16"/>
                <w:szCs w:val="16"/>
                <w:lang w:val="en-GB"/>
              </w:rPr>
              <w:t xml:space="preserve"> </w:t>
            </w:r>
          </w:p>
        </w:tc>
        <w:tc>
          <w:tcPr>
            <w:tcW w:w="4962" w:type="dxa"/>
          </w:tcPr>
          <w:p w14:paraId="298A5646" w14:textId="5555800C" w:rsidR="00164A60" w:rsidRPr="001A1BA7" w:rsidRDefault="004406CE" w:rsidP="00340988">
            <w:pPr>
              <w:spacing w:line="360" w:lineRule="auto"/>
              <w:ind w:firstLine="0"/>
              <w:rPr>
                <w:sz w:val="16"/>
                <w:szCs w:val="16"/>
                <w:lang w:val="en-GB"/>
              </w:rPr>
            </w:pPr>
            <w:r w:rsidRPr="001A1BA7">
              <w:rPr>
                <w:sz w:val="16"/>
                <w:szCs w:val="16"/>
                <w:lang w:val="en-GB"/>
              </w:rPr>
              <w:t>FP</w:t>
            </w:r>
            <w:r w:rsidR="00164A60" w:rsidRPr="001A1BA7">
              <w:rPr>
                <w:sz w:val="16"/>
                <w:szCs w:val="16"/>
                <w:lang w:val="en-GB"/>
              </w:rPr>
              <w:t xml:space="preserve"> contracts are based on paying a provider a price for a </w:t>
            </w:r>
            <w:r w:rsidR="00164A60" w:rsidRPr="001A1BA7">
              <w:rPr>
                <w:i/>
                <w:sz w:val="16"/>
                <w:szCs w:val="16"/>
                <w:lang w:val="en-GB"/>
              </w:rPr>
              <w:t>delivery</w:t>
            </w:r>
            <w:r w:rsidR="00164A60" w:rsidRPr="001A1BA7">
              <w:rPr>
                <w:sz w:val="16"/>
                <w:szCs w:val="16"/>
                <w:lang w:val="en-GB"/>
              </w:rPr>
              <w:t xml:space="preserve">, while </w:t>
            </w:r>
            <w:r w:rsidRPr="001A1BA7">
              <w:rPr>
                <w:sz w:val="16"/>
                <w:szCs w:val="16"/>
                <w:lang w:val="en-GB"/>
              </w:rPr>
              <w:t>T&amp;M</w:t>
            </w:r>
            <w:r w:rsidR="00164A60" w:rsidRPr="001A1BA7">
              <w:rPr>
                <w:sz w:val="16"/>
                <w:szCs w:val="16"/>
                <w:lang w:val="en-GB"/>
              </w:rPr>
              <w:t xml:space="preserve"> contracts are based on paying for competent execution of </w:t>
            </w:r>
            <w:r w:rsidR="00164A60" w:rsidRPr="001A1BA7">
              <w:rPr>
                <w:i/>
                <w:sz w:val="16"/>
                <w:szCs w:val="16"/>
                <w:lang w:val="en-GB"/>
              </w:rPr>
              <w:t>work-hours</w:t>
            </w:r>
            <w:r w:rsidR="00164A60" w:rsidRPr="001A1BA7">
              <w:rPr>
                <w:sz w:val="16"/>
                <w:szCs w:val="16"/>
                <w:lang w:val="en-GB"/>
              </w:rPr>
              <w:t>. It may follow that the focus on low price</w:t>
            </w:r>
            <w:r w:rsidR="00DF2133" w:rsidRPr="001A1BA7">
              <w:rPr>
                <w:sz w:val="16"/>
                <w:szCs w:val="16"/>
                <w:lang w:val="en-GB"/>
              </w:rPr>
              <w:t>/cost</w:t>
            </w:r>
            <w:r w:rsidR="00164A60" w:rsidRPr="001A1BA7">
              <w:rPr>
                <w:sz w:val="16"/>
                <w:szCs w:val="16"/>
                <w:lang w:val="en-GB"/>
              </w:rPr>
              <w:t xml:space="preserve"> </w:t>
            </w:r>
            <w:r w:rsidR="0011050F" w:rsidRPr="001A1BA7">
              <w:rPr>
                <w:sz w:val="16"/>
                <w:szCs w:val="16"/>
                <w:lang w:val="en-GB"/>
              </w:rPr>
              <w:t xml:space="preserve">of the project </w:t>
            </w:r>
            <w:r w:rsidR="00164A60" w:rsidRPr="001A1BA7">
              <w:rPr>
                <w:sz w:val="16"/>
                <w:szCs w:val="16"/>
                <w:lang w:val="en-GB"/>
              </w:rPr>
              <w:t xml:space="preserve">will tend to be </w:t>
            </w:r>
            <w:r w:rsidR="00397D09" w:rsidRPr="001A1BA7">
              <w:rPr>
                <w:sz w:val="16"/>
                <w:szCs w:val="16"/>
                <w:lang w:val="en-GB"/>
              </w:rPr>
              <w:t xml:space="preserve">higher </w:t>
            </w:r>
            <w:r w:rsidR="00164A60" w:rsidRPr="001A1BA7">
              <w:rPr>
                <w:sz w:val="16"/>
                <w:szCs w:val="16"/>
                <w:lang w:val="en-GB"/>
              </w:rPr>
              <w:t xml:space="preserve">in </w:t>
            </w:r>
            <w:r w:rsidRPr="001A1BA7">
              <w:rPr>
                <w:sz w:val="16"/>
                <w:szCs w:val="16"/>
                <w:lang w:val="en-GB"/>
              </w:rPr>
              <w:t>FP</w:t>
            </w:r>
            <w:r w:rsidR="00164A60" w:rsidRPr="001A1BA7">
              <w:rPr>
                <w:sz w:val="16"/>
                <w:szCs w:val="16"/>
                <w:lang w:val="en-GB"/>
              </w:rPr>
              <w:t xml:space="preserve"> contract contexts.</w:t>
            </w:r>
            <w:r w:rsidR="00E06D47" w:rsidRPr="001A1BA7">
              <w:rPr>
                <w:sz w:val="16"/>
                <w:szCs w:val="16"/>
                <w:lang w:val="en-GB"/>
              </w:rPr>
              <w:t xml:space="preserve"> Notice that </w:t>
            </w:r>
            <w:r w:rsidR="00151CCA" w:rsidRPr="001A1BA7">
              <w:rPr>
                <w:sz w:val="16"/>
                <w:szCs w:val="16"/>
                <w:lang w:val="en-GB"/>
              </w:rPr>
              <w:t xml:space="preserve">the use of </w:t>
            </w:r>
            <w:r w:rsidR="00E06D47" w:rsidRPr="001A1BA7">
              <w:rPr>
                <w:sz w:val="16"/>
                <w:szCs w:val="16"/>
                <w:lang w:val="en-GB"/>
              </w:rPr>
              <w:t>T&amp;M contracts</w:t>
            </w:r>
            <w:r w:rsidR="00151CCA" w:rsidRPr="001A1BA7">
              <w:rPr>
                <w:sz w:val="16"/>
                <w:szCs w:val="16"/>
                <w:lang w:val="en-GB"/>
              </w:rPr>
              <w:t xml:space="preserve"> does not exclude a focus on low price. The client</w:t>
            </w:r>
            <w:r w:rsidR="004A0965" w:rsidRPr="001A1BA7">
              <w:rPr>
                <w:sz w:val="16"/>
                <w:szCs w:val="16"/>
                <w:lang w:val="en-GB"/>
              </w:rPr>
              <w:t>s</w:t>
            </w:r>
            <w:r w:rsidR="00151CCA" w:rsidRPr="001A1BA7">
              <w:rPr>
                <w:sz w:val="16"/>
                <w:szCs w:val="16"/>
                <w:lang w:val="en-GB"/>
              </w:rPr>
              <w:t xml:space="preserve"> may</w:t>
            </w:r>
            <w:r w:rsidR="00842C65">
              <w:rPr>
                <w:sz w:val="16"/>
                <w:szCs w:val="16"/>
                <w:lang w:val="en-GB"/>
              </w:rPr>
              <w:t>,</w:t>
            </w:r>
            <w:r w:rsidR="00151CCA" w:rsidRPr="001A1BA7">
              <w:rPr>
                <w:sz w:val="16"/>
                <w:szCs w:val="16"/>
                <w:lang w:val="en-GB"/>
              </w:rPr>
              <w:t xml:space="preserve"> for example</w:t>
            </w:r>
            <w:r w:rsidR="00842C65">
              <w:rPr>
                <w:sz w:val="16"/>
                <w:szCs w:val="16"/>
                <w:lang w:val="en-GB"/>
              </w:rPr>
              <w:t>,</w:t>
            </w:r>
            <w:r w:rsidR="00151CCA" w:rsidRPr="001A1BA7">
              <w:rPr>
                <w:sz w:val="16"/>
                <w:szCs w:val="16"/>
                <w:lang w:val="en-GB"/>
              </w:rPr>
              <w:t xml:space="preserve"> focus</w:t>
            </w:r>
            <w:r w:rsidR="00E06D47" w:rsidRPr="001A1BA7">
              <w:rPr>
                <w:sz w:val="16"/>
                <w:szCs w:val="16"/>
                <w:lang w:val="en-GB"/>
              </w:rPr>
              <w:t xml:space="preserve"> on low </w:t>
            </w:r>
            <w:r w:rsidR="00151CCA" w:rsidRPr="001A1BA7">
              <w:rPr>
                <w:sz w:val="16"/>
                <w:szCs w:val="16"/>
                <w:lang w:val="en-GB"/>
              </w:rPr>
              <w:t xml:space="preserve">hourly </w:t>
            </w:r>
            <w:r w:rsidR="00E06D47" w:rsidRPr="001A1BA7">
              <w:rPr>
                <w:sz w:val="16"/>
                <w:szCs w:val="16"/>
                <w:lang w:val="en-GB"/>
              </w:rPr>
              <w:t>price or low estimated cost</w:t>
            </w:r>
            <w:r w:rsidR="00151CCA" w:rsidRPr="001A1BA7">
              <w:rPr>
                <w:sz w:val="16"/>
                <w:szCs w:val="16"/>
                <w:lang w:val="en-GB"/>
              </w:rPr>
              <w:t xml:space="preserve"> when selecting providers.</w:t>
            </w:r>
          </w:p>
        </w:tc>
      </w:tr>
      <w:tr w:rsidR="002562D7" w:rsidRPr="001A1BA7" w14:paraId="264EB041" w14:textId="77777777" w:rsidTr="002562D7">
        <w:tc>
          <w:tcPr>
            <w:tcW w:w="4078" w:type="dxa"/>
          </w:tcPr>
          <w:p w14:paraId="2C151718" w14:textId="1865DEA0" w:rsidR="00164A60" w:rsidRPr="001A1BA7" w:rsidRDefault="00745062" w:rsidP="00340988">
            <w:pPr>
              <w:spacing w:line="360" w:lineRule="auto"/>
              <w:ind w:firstLine="0"/>
              <w:rPr>
                <w:sz w:val="16"/>
                <w:szCs w:val="16"/>
                <w:lang w:val="en-GB"/>
              </w:rPr>
            </w:pPr>
            <w:r w:rsidRPr="001A1BA7">
              <w:rPr>
                <w:i/>
                <w:sz w:val="16"/>
                <w:szCs w:val="16"/>
                <w:lang w:val="en-GB"/>
              </w:rPr>
              <w:t>C2</w:t>
            </w:r>
            <w:r w:rsidR="00164A60" w:rsidRPr="001A1BA7">
              <w:rPr>
                <w:sz w:val="16"/>
                <w:szCs w:val="16"/>
                <w:lang w:val="en-GB"/>
              </w:rPr>
              <w:t xml:space="preserve">: Clients in projects using </w:t>
            </w:r>
            <w:r w:rsidR="004406CE" w:rsidRPr="001A1BA7">
              <w:rPr>
                <w:sz w:val="16"/>
                <w:szCs w:val="16"/>
                <w:lang w:val="en-GB"/>
              </w:rPr>
              <w:t>FP</w:t>
            </w:r>
            <w:r w:rsidR="00164A60" w:rsidRPr="001A1BA7">
              <w:rPr>
                <w:sz w:val="16"/>
                <w:szCs w:val="16"/>
                <w:lang w:val="en-GB"/>
              </w:rPr>
              <w:t xml:space="preserve"> </w:t>
            </w:r>
            <w:r w:rsidR="004F1C34" w:rsidRPr="001A1BA7">
              <w:rPr>
                <w:sz w:val="16"/>
                <w:szCs w:val="16"/>
                <w:lang w:val="en-GB"/>
              </w:rPr>
              <w:t xml:space="preserve">contracts </w:t>
            </w:r>
            <w:r w:rsidR="00890BC6">
              <w:rPr>
                <w:sz w:val="16"/>
                <w:szCs w:val="16"/>
                <w:lang w:val="en-GB"/>
              </w:rPr>
              <w:t>have a less</w:t>
            </w:r>
            <w:r w:rsidR="003B7254" w:rsidRPr="001A1BA7">
              <w:rPr>
                <w:sz w:val="16"/>
                <w:szCs w:val="16"/>
                <w:lang w:val="en-GB"/>
              </w:rPr>
              <w:t xml:space="preserve"> thorough</w:t>
            </w:r>
            <w:r w:rsidR="00164A60" w:rsidRPr="001A1BA7">
              <w:rPr>
                <w:sz w:val="16"/>
                <w:szCs w:val="16"/>
                <w:lang w:val="en-GB"/>
              </w:rPr>
              <w:t xml:space="preserve"> </w:t>
            </w:r>
            <w:r w:rsidR="0083050D" w:rsidRPr="001A1BA7">
              <w:rPr>
                <w:sz w:val="16"/>
                <w:szCs w:val="16"/>
                <w:lang w:val="en-GB"/>
              </w:rPr>
              <w:t xml:space="preserve">evaluation of </w:t>
            </w:r>
            <w:r w:rsidR="00C600E2">
              <w:rPr>
                <w:sz w:val="16"/>
                <w:szCs w:val="16"/>
                <w:lang w:val="en-GB"/>
              </w:rPr>
              <w:t xml:space="preserve">provider </w:t>
            </w:r>
            <w:r w:rsidR="00164A60" w:rsidRPr="001A1BA7">
              <w:rPr>
                <w:sz w:val="16"/>
                <w:szCs w:val="16"/>
                <w:lang w:val="en-GB"/>
              </w:rPr>
              <w:t>competence when selecting providers compared to t</w:t>
            </w:r>
            <w:r w:rsidR="00FC10D0" w:rsidRPr="001A1BA7">
              <w:rPr>
                <w:sz w:val="16"/>
                <w:szCs w:val="16"/>
                <w:lang w:val="en-GB"/>
              </w:rPr>
              <w:t xml:space="preserve">hose using </w:t>
            </w:r>
            <w:r w:rsidR="004406CE" w:rsidRPr="001A1BA7">
              <w:rPr>
                <w:sz w:val="16"/>
                <w:szCs w:val="16"/>
                <w:lang w:val="en-GB"/>
              </w:rPr>
              <w:t>T&amp;M</w:t>
            </w:r>
            <w:r w:rsidR="00FC10D0" w:rsidRPr="001A1BA7">
              <w:rPr>
                <w:sz w:val="16"/>
                <w:szCs w:val="16"/>
                <w:lang w:val="en-GB"/>
              </w:rPr>
              <w:t xml:space="preserve"> </w:t>
            </w:r>
            <w:r w:rsidR="00164A60" w:rsidRPr="001A1BA7">
              <w:rPr>
                <w:sz w:val="16"/>
                <w:szCs w:val="16"/>
                <w:lang w:val="en-GB"/>
              </w:rPr>
              <w:t>contract</w:t>
            </w:r>
            <w:r w:rsidR="00000CEC" w:rsidRPr="001A1BA7">
              <w:rPr>
                <w:sz w:val="16"/>
                <w:szCs w:val="16"/>
                <w:lang w:val="en-GB"/>
              </w:rPr>
              <w:t>s</w:t>
            </w:r>
            <w:r w:rsidR="00164A60" w:rsidRPr="001A1BA7">
              <w:rPr>
                <w:sz w:val="16"/>
                <w:szCs w:val="16"/>
                <w:lang w:val="en-GB"/>
              </w:rPr>
              <w:t>.</w:t>
            </w:r>
          </w:p>
        </w:tc>
        <w:tc>
          <w:tcPr>
            <w:tcW w:w="4962" w:type="dxa"/>
          </w:tcPr>
          <w:p w14:paraId="4023BF19" w14:textId="7DE31573" w:rsidR="00164A60" w:rsidRPr="001A1BA7" w:rsidRDefault="004B76DC" w:rsidP="00340988">
            <w:pPr>
              <w:spacing w:line="360" w:lineRule="auto"/>
              <w:ind w:firstLine="0"/>
              <w:rPr>
                <w:sz w:val="16"/>
                <w:szCs w:val="16"/>
                <w:lang w:val="en-GB"/>
              </w:rPr>
            </w:pPr>
            <w:r w:rsidRPr="001A1BA7">
              <w:rPr>
                <w:sz w:val="16"/>
                <w:szCs w:val="16"/>
                <w:lang w:val="en-GB"/>
              </w:rPr>
              <w:t xml:space="preserve">If </w:t>
            </w:r>
            <w:r w:rsidR="00842C65">
              <w:rPr>
                <w:sz w:val="16"/>
                <w:szCs w:val="16"/>
                <w:lang w:val="en-GB"/>
              </w:rPr>
              <w:t xml:space="preserve">the </w:t>
            </w:r>
            <w:r w:rsidRPr="001A1BA7">
              <w:rPr>
                <w:sz w:val="16"/>
                <w:szCs w:val="16"/>
                <w:lang w:val="en-GB"/>
              </w:rPr>
              <w:t xml:space="preserve">focus on low price is </w:t>
            </w:r>
            <w:r w:rsidR="00D742C3" w:rsidRPr="001A1BA7">
              <w:rPr>
                <w:sz w:val="16"/>
                <w:szCs w:val="16"/>
                <w:lang w:val="en-GB"/>
              </w:rPr>
              <w:t>higher</w:t>
            </w:r>
            <w:r w:rsidRPr="001A1BA7">
              <w:rPr>
                <w:sz w:val="16"/>
                <w:szCs w:val="16"/>
                <w:lang w:val="en-GB"/>
              </w:rPr>
              <w:t>, s</w:t>
            </w:r>
            <w:r w:rsidR="00164A60" w:rsidRPr="001A1BA7">
              <w:rPr>
                <w:sz w:val="16"/>
                <w:szCs w:val="16"/>
                <w:lang w:val="en-GB"/>
              </w:rPr>
              <w:t>ee argumentation above</w:t>
            </w:r>
            <w:r w:rsidR="0038327D">
              <w:rPr>
                <w:sz w:val="16"/>
                <w:szCs w:val="16"/>
                <w:lang w:val="en-GB"/>
              </w:rPr>
              <w:t xml:space="preserve">, </w:t>
            </w:r>
            <w:r w:rsidRPr="001A1BA7">
              <w:rPr>
                <w:sz w:val="16"/>
                <w:szCs w:val="16"/>
                <w:lang w:val="en-GB"/>
              </w:rPr>
              <w:t>it may follow that the focus on evaluating competence is lower</w:t>
            </w:r>
            <w:r w:rsidR="000D5CC6" w:rsidRPr="001A1BA7">
              <w:rPr>
                <w:sz w:val="16"/>
                <w:szCs w:val="16"/>
                <w:lang w:val="en-GB"/>
              </w:rPr>
              <w:t xml:space="preserve"> when using </w:t>
            </w:r>
            <w:r w:rsidR="004406CE" w:rsidRPr="001A1BA7">
              <w:rPr>
                <w:sz w:val="16"/>
                <w:szCs w:val="16"/>
                <w:lang w:val="en-GB"/>
              </w:rPr>
              <w:t>FP</w:t>
            </w:r>
            <w:r w:rsidR="000D5CC6" w:rsidRPr="001A1BA7">
              <w:rPr>
                <w:sz w:val="16"/>
                <w:szCs w:val="16"/>
                <w:lang w:val="en-GB"/>
              </w:rPr>
              <w:t xml:space="preserve"> </w:t>
            </w:r>
            <w:r w:rsidR="00633E57" w:rsidRPr="001A1BA7">
              <w:rPr>
                <w:sz w:val="16"/>
                <w:szCs w:val="16"/>
                <w:lang w:val="en-GB"/>
              </w:rPr>
              <w:t>contracts</w:t>
            </w:r>
            <w:r w:rsidRPr="001A1BA7">
              <w:rPr>
                <w:sz w:val="16"/>
                <w:szCs w:val="16"/>
                <w:lang w:val="en-GB"/>
              </w:rPr>
              <w:t>.</w:t>
            </w:r>
          </w:p>
        </w:tc>
      </w:tr>
      <w:tr w:rsidR="002562D7" w:rsidRPr="001A1BA7" w14:paraId="6C01E3BF" w14:textId="4CD7122F" w:rsidTr="002562D7">
        <w:tc>
          <w:tcPr>
            <w:tcW w:w="4078" w:type="dxa"/>
          </w:tcPr>
          <w:p w14:paraId="4A4C92D3" w14:textId="1FC207AB" w:rsidR="00164A60" w:rsidRPr="001A1BA7" w:rsidRDefault="002149F3" w:rsidP="00711B02">
            <w:pPr>
              <w:spacing w:line="360" w:lineRule="auto"/>
              <w:ind w:firstLine="0"/>
              <w:rPr>
                <w:sz w:val="16"/>
                <w:szCs w:val="16"/>
                <w:lang w:val="en-GB"/>
              </w:rPr>
            </w:pPr>
            <w:r w:rsidRPr="001A1BA7">
              <w:rPr>
                <w:i/>
                <w:sz w:val="16"/>
                <w:szCs w:val="16"/>
                <w:lang w:val="en-GB"/>
              </w:rPr>
              <w:t>C3</w:t>
            </w:r>
            <w:r w:rsidR="00164A60" w:rsidRPr="001A1BA7">
              <w:rPr>
                <w:sz w:val="16"/>
                <w:szCs w:val="16"/>
                <w:lang w:val="en-GB"/>
              </w:rPr>
              <w:t xml:space="preserve">: </w:t>
            </w:r>
            <w:r w:rsidR="00842C65">
              <w:rPr>
                <w:sz w:val="16"/>
                <w:szCs w:val="16"/>
                <w:lang w:val="en-GB"/>
              </w:rPr>
              <w:t>A s</w:t>
            </w:r>
            <w:r w:rsidR="00164A60" w:rsidRPr="001A1BA7">
              <w:rPr>
                <w:sz w:val="16"/>
                <w:szCs w:val="16"/>
                <w:lang w:val="en-GB"/>
              </w:rPr>
              <w:t xml:space="preserve">tronger focus on low price </w:t>
            </w:r>
            <w:r w:rsidR="00164A60" w:rsidRPr="001A1BA7">
              <w:rPr>
                <w:i/>
                <w:sz w:val="16"/>
                <w:szCs w:val="16"/>
                <w:lang w:val="en-GB"/>
              </w:rPr>
              <w:t>and</w:t>
            </w:r>
            <w:r w:rsidR="00164A60" w:rsidRPr="001A1BA7">
              <w:rPr>
                <w:sz w:val="16"/>
                <w:szCs w:val="16"/>
                <w:lang w:val="en-GB"/>
              </w:rPr>
              <w:t xml:space="preserve"> </w:t>
            </w:r>
            <w:r w:rsidR="00D94C3A" w:rsidRPr="001A1BA7">
              <w:rPr>
                <w:sz w:val="16"/>
                <w:szCs w:val="16"/>
                <w:lang w:val="en-GB"/>
              </w:rPr>
              <w:t>less thorough evaluation of</w:t>
            </w:r>
            <w:r w:rsidR="00164A60" w:rsidRPr="001A1BA7">
              <w:rPr>
                <w:sz w:val="16"/>
                <w:szCs w:val="16"/>
                <w:lang w:val="en-GB"/>
              </w:rPr>
              <w:t xml:space="preserve"> provider competence when selecting </w:t>
            </w:r>
            <w:r w:rsidR="00842C65">
              <w:rPr>
                <w:sz w:val="16"/>
                <w:szCs w:val="16"/>
                <w:lang w:val="en-GB"/>
              </w:rPr>
              <w:t xml:space="preserve">a </w:t>
            </w:r>
            <w:r w:rsidR="00164A60" w:rsidRPr="001A1BA7">
              <w:rPr>
                <w:sz w:val="16"/>
                <w:szCs w:val="16"/>
                <w:lang w:val="en-GB"/>
              </w:rPr>
              <w:t xml:space="preserve">provider is connected with </w:t>
            </w:r>
            <w:r w:rsidR="00842C65">
              <w:rPr>
                <w:sz w:val="16"/>
                <w:szCs w:val="16"/>
                <w:lang w:val="en-GB"/>
              </w:rPr>
              <w:t xml:space="preserve">a </w:t>
            </w:r>
            <w:r w:rsidR="00164A60" w:rsidRPr="001A1BA7">
              <w:rPr>
                <w:sz w:val="16"/>
                <w:szCs w:val="16"/>
                <w:lang w:val="en-GB"/>
              </w:rPr>
              <w:t xml:space="preserve">higher risk of selecting a provider with </w:t>
            </w:r>
            <w:r w:rsidR="00842C65">
              <w:rPr>
                <w:sz w:val="16"/>
                <w:szCs w:val="16"/>
                <w:lang w:val="en-GB"/>
              </w:rPr>
              <w:t xml:space="preserve">a </w:t>
            </w:r>
            <w:r w:rsidR="00164A60" w:rsidRPr="001A1BA7">
              <w:rPr>
                <w:sz w:val="16"/>
                <w:szCs w:val="16"/>
                <w:lang w:val="en-GB"/>
              </w:rPr>
              <w:t xml:space="preserve">price based on over-optimistic </w:t>
            </w:r>
            <w:r w:rsidR="00711B02">
              <w:rPr>
                <w:sz w:val="16"/>
                <w:szCs w:val="16"/>
                <w:lang w:val="en-GB"/>
              </w:rPr>
              <w:t>cost</w:t>
            </w:r>
            <w:r w:rsidR="00164A60" w:rsidRPr="001A1BA7">
              <w:rPr>
                <w:sz w:val="16"/>
                <w:szCs w:val="16"/>
                <w:lang w:val="en-GB"/>
              </w:rPr>
              <w:t xml:space="preserve"> estimates</w:t>
            </w:r>
            <w:r w:rsidR="00207EB7" w:rsidRPr="001A1BA7">
              <w:rPr>
                <w:sz w:val="16"/>
                <w:szCs w:val="16"/>
                <w:lang w:val="en-GB"/>
              </w:rPr>
              <w:t>.</w:t>
            </w:r>
          </w:p>
        </w:tc>
        <w:tc>
          <w:tcPr>
            <w:tcW w:w="4962" w:type="dxa"/>
          </w:tcPr>
          <w:p w14:paraId="76A99465" w14:textId="7FC3AD51" w:rsidR="00164A60" w:rsidRPr="001A1BA7" w:rsidRDefault="00A36A65" w:rsidP="00B44D95">
            <w:pPr>
              <w:spacing w:line="360" w:lineRule="auto"/>
              <w:ind w:firstLine="0"/>
              <w:rPr>
                <w:sz w:val="16"/>
                <w:szCs w:val="16"/>
                <w:lang w:val="en-GB"/>
              </w:rPr>
            </w:pPr>
            <w:r w:rsidRPr="001A1BA7">
              <w:rPr>
                <w:sz w:val="16"/>
                <w:szCs w:val="16"/>
                <w:lang w:val="en-GB"/>
              </w:rPr>
              <w:t>Corresponds with</w:t>
            </w:r>
            <w:r w:rsidR="006102BD" w:rsidRPr="001A1BA7">
              <w:rPr>
                <w:sz w:val="16"/>
                <w:szCs w:val="16"/>
                <w:lang w:val="en-GB"/>
              </w:rPr>
              <w:t xml:space="preserve"> the results in</w:t>
            </w:r>
            <w:r w:rsidR="00164A60" w:rsidRPr="001A1BA7">
              <w:rPr>
                <w:sz w:val="16"/>
                <w:szCs w:val="16"/>
                <w:lang w:val="en-GB"/>
              </w:rPr>
              <w:t xml:space="preserve"> </w:t>
            </w:r>
            <w:r w:rsidR="0048254E" w:rsidRPr="001A1BA7">
              <w:rPr>
                <w:sz w:val="16"/>
                <w:szCs w:val="16"/>
                <w:lang w:val="en-GB"/>
              </w:rPr>
              <w:fldChar w:fldCharType="begin">
                <w:fldData xml:space="preserve">PEVuZE5vdGU+PENpdGU+PEF1dGhvcj5Kw7hyZ2Vuc2VuPC9BdXRob3I+PFllYXI+MjAwNTwvWWVh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</w:fldData>
              </w:fldChar>
            </w:r>
            <w:r w:rsidR="00B44D95">
              <w:rPr>
                <w:sz w:val="16"/>
                <w:szCs w:val="16"/>
                <w:lang w:val="en-GB"/>
              </w:rPr>
              <w:instrText xml:space="preserve"> ADDIN EN.CITE </w:instrText>
            </w:r>
            <w:r w:rsidR="00B44D95">
              <w:rPr>
                <w:sz w:val="16"/>
                <w:szCs w:val="16"/>
                <w:lang w:val="en-GB"/>
              </w:rPr>
              <w:fldChar w:fldCharType="begin">
                <w:fldData xml:space="preserve">PEVuZE5vdGU+PENpdGU+PEF1dGhvcj5Kw7hyZ2Vuc2VuPC9BdXRob3I+PFllYXI+MjAwNTwvWWVh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</w:fldData>
              </w:fldChar>
            </w:r>
            <w:r w:rsidR="00B44D95">
              <w:rPr>
                <w:sz w:val="16"/>
                <w:szCs w:val="16"/>
                <w:lang w:val="en-GB"/>
              </w:rPr>
              <w:instrText xml:space="preserve"> ADDIN EN.CITE.DATA </w:instrText>
            </w:r>
            <w:r w:rsidR="00B44D95">
              <w:rPr>
                <w:sz w:val="16"/>
                <w:szCs w:val="16"/>
                <w:lang w:val="en-GB"/>
              </w:rPr>
            </w:r>
            <w:r w:rsidR="00B44D95">
              <w:rPr>
                <w:sz w:val="16"/>
                <w:szCs w:val="16"/>
                <w:lang w:val="en-GB"/>
              </w:rPr>
              <w:fldChar w:fldCharType="end"/>
            </w:r>
            <w:r w:rsidR="0048254E" w:rsidRPr="001A1BA7">
              <w:rPr>
                <w:sz w:val="16"/>
                <w:szCs w:val="16"/>
                <w:lang w:val="en-GB"/>
              </w:rPr>
              <w:fldChar w:fldCharType="separate"/>
            </w:r>
            <w:r w:rsidR="00B44D95">
              <w:rPr>
                <w:noProof/>
                <w:sz w:val="16"/>
                <w:szCs w:val="16"/>
                <w:lang w:val="en-GB"/>
              </w:rPr>
              <w:t>[27, 28]</w:t>
            </w:r>
            <w:r w:rsidR="0048254E" w:rsidRPr="001A1BA7">
              <w:rPr>
                <w:sz w:val="16"/>
                <w:szCs w:val="16"/>
                <w:lang w:val="en-GB"/>
              </w:rPr>
              <w:fldChar w:fldCharType="end"/>
            </w:r>
            <w:r w:rsidR="00164A60" w:rsidRPr="001A1BA7">
              <w:rPr>
                <w:sz w:val="16"/>
                <w:szCs w:val="16"/>
                <w:lang w:val="en-GB"/>
              </w:rPr>
              <w:t>.</w:t>
            </w:r>
            <w:r w:rsidR="00C146C5" w:rsidRPr="001A1BA7">
              <w:rPr>
                <w:sz w:val="16"/>
                <w:szCs w:val="16"/>
                <w:lang w:val="en-GB"/>
              </w:rPr>
              <w:t xml:space="preserve"> </w:t>
            </w:r>
          </w:p>
        </w:tc>
      </w:tr>
      <w:tr w:rsidR="002562D7" w:rsidRPr="001A1BA7" w14:paraId="7B1468C4" w14:textId="71AACA31" w:rsidTr="002562D7">
        <w:tc>
          <w:tcPr>
            <w:tcW w:w="4078" w:type="dxa"/>
          </w:tcPr>
          <w:p w14:paraId="6098FA67" w14:textId="23E7DF30" w:rsidR="00164A60" w:rsidRPr="001A1BA7" w:rsidRDefault="002149F3" w:rsidP="00340988">
            <w:pPr>
              <w:spacing w:line="360" w:lineRule="auto"/>
              <w:ind w:firstLine="0"/>
              <w:rPr>
                <w:sz w:val="16"/>
                <w:szCs w:val="16"/>
                <w:lang w:val="en-GB"/>
              </w:rPr>
            </w:pPr>
            <w:r w:rsidRPr="001A1BA7">
              <w:rPr>
                <w:i/>
                <w:sz w:val="16"/>
                <w:szCs w:val="16"/>
                <w:lang w:val="en-GB"/>
              </w:rPr>
              <w:t>C4</w:t>
            </w:r>
            <w:r w:rsidR="00164A60" w:rsidRPr="001A1BA7">
              <w:rPr>
                <w:sz w:val="16"/>
                <w:szCs w:val="16"/>
                <w:lang w:val="en-GB"/>
              </w:rPr>
              <w:t xml:space="preserve">: </w:t>
            </w:r>
            <w:r w:rsidR="00842C65">
              <w:rPr>
                <w:sz w:val="16"/>
                <w:szCs w:val="16"/>
                <w:lang w:val="en-GB"/>
              </w:rPr>
              <w:t>A s</w:t>
            </w:r>
            <w:r w:rsidR="00164A60" w:rsidRPr="001A1BA7">
              <w:rPr>
                <w:sz w:val="16"/>
                <w:szCs w:val="16"/>
                <w:lang w:val="en-GB"/>
              </w:rPr>
              <w:t xml:space="preserve">tronger client </w:t>
            </w:r>
            <w:r w:rsidR="00010203" w:rsidRPr="001A1BA7">
              <w:rPr>
                <w:sz w:val="16"/>
                <w:szCs w:val="16"/>
                <w:lang w:val="en-GB"/>
              </w:rPr>
              <w:t xml:space="preserve">focus on low price </w:t>
            </w:r>
            <w:r w:rsidR="00010203" w:rsidRPr="001A1BA7">
              <w:rPr>
                <w:i/>
                <w:sz w:val="16"/>
                <w:szCs w:val="16"/>
                <w:lang w:val="en-GB"/>
              </w:rPr>
              <w:t>and</w:t>
            </w:r>
            <w:r w:rsidR="00010203" w:rsidRPr="001A1BA7">
              <w:rPr>
                <w:sz w:val="16"/>
                <w:szCs w:val="16"/>
                <w:lang w:val="en-GB"/>
              </w:rPr>
              <w:t xml:space="preserve"> less thorough evaluation of provider competence </w:t>
            </w:r>
            <w:r w:rsidR="00164A60" w:rsidRPr="001A1BA7">
              <w:rPr>
                <w:sz w:val="16"/>
                <w:szCs w:val="16"/>
                <w:lang w:val="en-GB"/>
              </w:rPr>
              <w:t xml:space="preserve">when selecting </w:t>
            </w:r>
            <w:r w:rsidR="00842C65">
              <w:rPr>
                <w:sz w:val="16"/>
                <w:szCs w:val="16"/>
                <w:lang w:val="en-GB"/>
              </w:rPr>
              <w:t xml:space="preserve">a </w:t>
            </w:r>
            <w:r w:rsidR="00164A60" w:rsidRPr="001A1BA7">
              <w:rPr>
                <w:sz w:val="16"/>
                <w:szCs w:val="16"/>
                <w:lang w:val="en-GB"/>
              </w:rPr>
              <w:t>provider is connected with higher risk of the project experiencing problems with provider competence.</w:t>
            </w:r>
          </w:p>
        </w:tc>
        <w:tc>
          <w:tcPr>
            <w:tcW w:w="4962" w:type="dxa"/>
          </w:tcPr>
          <w:p w14:paraId="67CB3DF2" w14:textId="1CBAA6FC" w:rsidR="00164A60" w:rsidRPr="001A1BA7" w:rsidRDefault="00A36A65" w:rsidP="00B44D95">
            <w:pPr>
              <w:spacing w:line="360" w:lineRule="auto"/>
              <w:ind w:firstLine="0"/>
              <w:rPr>
                <w:sz w:val="16"/>
                <w:szCs w:val="16"/>
                <w:lang w:val="en-GB"/>
              </w:rPr>
            </w:pPr>
            <w:r w:rsidRPr="001A1BA7">
              <w:rPr>
                <w:sz w:val="16"/>
                <w:szCs w:val="16"/>
                <w:lang w:val="en-GB"/>
              </w:rPr>
              <w:t>Corresponds with</w:t>
            </w:r>
            <w:r w:rsidR="00B12072" w:rsidRPr="001A1BA7">
              <w:rPr>
                <w:sz w:val="16"/>
                <w:szCs w:val="16"/>
                <w:lang w:val="en-GB"/>
              </w:rPr>
              <w:t xml:space="preserve"> the results in </w:t>
            </w:r>
            <w:r w:rsidR="0048254E" w:rsidRPr="001A1BA7">
              <w:rPr>
                <w:sz w:val="16"/>
                <w:szCs w:val="16"/>
                <w:lang w:val="en-GB"/>
              </w:rPr>
              <w:fldChar w:fldCharType="begin"/>
            </w:r>
            <w:r w:rsidR="00B44D95">
              <w:rPr>
                <w:sz w:val="16"/>
                <w:szCs w:val="16"/>
                <w:lang w:val="en-GB"/>
              </w:rPr>
              <w:instrText xml:space="preserve"> ADDIN EN.CITE &lt;EndNote&gt;&lt;Cite&gt;&lt;Author&gt;Jørgensen&lt;/Author&gt;&lt;Year&gt;2004&lt;/Year&gt;&lt;RecNum&gt;1916&lt;/RecNum&gt;&lt;DisplayText&gt;[29]&lt;/DisplayText&gt;&lt;record&gt;&lt;rec-number&gt;1916&lt;/rec-number&gt;&lt;foreign-keys&gt;&lt;key app="EN" db-id="pwdrf9xxzf059tevdvh5rrawvavf2trsw9t0" timestamp="1327423739"&gt;1916&lt;/key&gt;&lt;/foreign-keys&gt;&lt;ref-type name="Journal Article"&gt;17&lt;/ref-type&gt;&lt;contributors&gt;&lt;authors&gt;&lt;author&gt;Jørgensen, M&lt;/author&gt;&lt;author&gt;Carelius, G&lt;/author&gt;&lt;/authors&gt;&lt;/contributors&gt;&lt;titles&gt;&lt;title&gt;An empirical study of software project bidding&lt;/title&gt;&lt;secondary-title&gt;IEEE Transactions of Software Engineering&lt;/secondary-title&gt;&lt;/titles&gt;&lt;periodical&gt;&lt;full-title&gt;IEEE Transactions of Software Engineering&lt;/full-title&gt;&lt;/periodical&gt;&lt;pages&gt;953-969&lt;/pages&gt;&lt;volume&gt;30&lt;/volume&gt;&lt;number&gt;12&lt;/number&gt;&lt;dates&gt;&lt;year&gt;2004&lt;/year&gt;&lt;/dates&gt;&lt;urls&gt;&lt;/urls&gt;&lt;/record&gt;&lt;/Cite&gt;&lt;/EndNote&gt;</w:instrText>
            </w:r>
            <w:r w:rsidR="0048254E" w:rsidRPr="001A1BA7">
              <w:rPr>
                <w:sz w:val="16"/>
                <w:szCs w:val="16"/>
                <w:lang w:val="en-GB"/>
              </w:rPr>
              <w:fldChar w:fldCharType="separate"/>
            </w:r>
            <w:r w:rsidR="00B44D95">
              <w:rPr>
                <w:noProof/>
                <w:sz w:val="16"/>
                <w:szCs w:val="16"/>
                <w:lang w:val="en-GB"/>
              </w:rPr>
              <w:t>[29]</w:t>
            </w:r>
            <w:r w:rsidR="0048254E" w:rsidRPr="001A1BA7">
              <w:rPr>
                <w:sz w:val="16"/>
                <w:szCs w:val="16"/>
                <w:lang w:val="en-GB"/>
              </w:rPr>
              <w:fldChar w:fldCharType="end"/>
            </w:r>
            <w:r w:rsidR="0055126F" w:rsidRPr="001A1BA7">
              <w:rPr>
                <w:sz w:val="16"/>
                <w:szCs w:val="16"/>
                <w:lang w:val="en-GB"/>
              </w:rPr>
              <w:t>.</w:t>
            </w:r>
          </w:p>
        </w:tc>
      </w:tr>
      <w:tr w:rsidR="002562D7" w:rsidRPr="001A1BA7" w14:paraId="1EDD62D6" w14:textId="02820CB3" w:rsidTr="002562D7">
        <w:tc>
          <w:tcPr>
            <w:tcW w:w="4078" w:type="dxa"/>
          </w:tcPr>
          <w:p w14:paraId="1F8AF865" w14:textId="4A96A828" w:rsidR="00164A60" w:rsidRPr="001A1BA7" w:rsidRDefault="002149F3" w:rsidP="00340988">
            <w:pPr>
              <w:spacing w:line="360" w:lineRule="auto"/>
              <w:ind w:firstLine="0"/>
              <w:rPr>
                <w:sz w:val="16"/>
                <w:szCs w:val="16"/>
                <w:lang w:val="en-GB"/>
              </w:rPr>
            </w:pPr>
            <w:r w:rsidRPr="001A1BA7">
              <w:rPr>
                <w:i/>
                <w:sz w:val="16"/>
                <w:szCs w:val="16"/>
                <w:lang w:val="en-GB"/>
              </w:rPr>
              <w:t>C5</w:t>
            </w:r>
            <w:r w:rsidR="00164A60" w:rsidRPr="001A1BA7">
              <w:rPr>
                <w:sz w:val="16"/>
                <w:szCs w:val="16"/>
                <w:lang w:val="en-GB"/>
              </w:rPr>
              <w:t>: Projects with price</w:t>
            </w:r>
            <w:r w:rsidR="0013477D" w:rsidRPr="001A1BA7">
              <w:rPr>
                <w:sz w:val="16"/>
                <w:szCs w:val="16"/>
                <w:lang w:val="en-GB"/>
              </w:rPr>
              <w:t>/</w:t>
            </w:r>
            <w:r w:rsidR="001C12AF" w:rsidRPr="001A1BA7">
              <w:rPr>
                <w:sz w:val="16"/>
                <w:szCs w:val="16"/>
                <w:lang w:val="en-GB"/>
              </w:rPr>
              <w:t>budgets</w:t>
            </w:r>
            <w:r w:rsidR="00164A60" w:rsidRPr="001A1BA7">
              <w:rPr>
                <w:sz w:val="16"/>
                <w:szCs w:val="16"/>
                <w:lang w:val="en-GB"/>
              </w:rPr>
              <w:t xml:space="preserve"> based on over-optimistic </w:t>
            </w:r>
            <w:r w:rsidR="005B6B6C" w:rsidRPr="001A1BA7">
              <w:rPr>
                <w:sz w:val="16"/>
                <w:szCs w:val="16"/>
                <w:lang w:val="en-GB"/>
              </w:rPr>
              <w:t>cost</w:t>
            </w:r>
            <w:r w:rsidR="00164A60" w:rsidRPr="001A1BA7">
              <w:rPr>
                <w:sz w:val="16"/>
                <w:szCs w:val="16"/>
                <w:lang w:val="en-GB"/>
              </w:rPr>
              <w:t xml:space="preserve"> estimates are more likely to </w:t>
            </w:r>
            <w:r w:rsidR="0036708F" w:rsidRPr="001A1BA7">
              <w:rPr>
                <w:sz w:val="16"/>
                <w:szCs w:val="16"/>
                <w:lang w:val="en-GB"/>
              </w:rPr>
              <w:t>become problematic</w:t>
            </w:r>
            <w:r w:rsidR="00164A60" w:rsidRPr="001A1BA7">
              <w:rPr>
                <w:sz w:val="16"/>
                <w:szCs w:val="16"/>
                <w:lang w:val="en-GB"/>
              </w:rPr>
              <w:t>.</w:t>
            </w:r>
          </w:p>
        </w:tc>
        <w:tc>
          <w:tcPr>
            <w:tcW w:w="4962" w:type="dxa"/>
          </w:tcPr>
          <w:p w14:paraId="316804A6" w14:textId="0968F0A9" w:rsidR="00164A60" w:rsidRPr="001A1BA7" w:rsidRDefault="00CC6A89" w:rsidP="00340988">
            <w:pPr>
              <w:spacing w:line="360" w:lineRule="auto"/>
              <w:ind w:firstLine="0"/>
              <w:rPr>
                <w:sz w:val="16"/>
                <w:szCs w:val="16"/>
                <w:lang w:val="en-GB"/>
              </w:rPr>
            </w:pPr>
            <w:r w:rsidRPr="001A1BA7">
              <w:rPr>
                <w:sz w:val="16"/>
                <w:szCs w:val="16"/>
                <w:lang w:val="en-GB"/>
              </w:rPr>
              <w:t xml:space="preserve">Corresponds with the </w:t>
            </w:r>
            <w:r w:rsidR="00C73AE7" w:rsidRPr="001A1BA7">
              <w:rPr>
                <w:sz w:val="16"/>
                <w:szCs w:val="16"/>
                <w:lang w:val="en-GB"/>
              </w:rPr>
              <w:t xml:space="preserve">results </w:t>
            </w:r>
            <w:r w:rsidRPr="001A1BA7">
              <w:rPr>
                <w:sz w:val="16"/>
                <w:szCs w:val="16"/>
                <w:lang w:val="en-GB"/>
              </w:rPr>
              <w:t xml:space="preserve">in </w:t>
            </w:r>
            <w:r w:rsidR="0048254E" w:rsidRPr="001A1BA7">
              <w:rPr>
                <w:sz w:val="16"/>
                <w:szCs w:val="16"/>
                <w:lang w:val="en-GB"/>
              </w:rPr>
              <w:fldChar w:fldCharType="begin"/>
            </w:r>
            <w:r w:rsidR="0048254E" w:rsidRPr="001A1BA7">
              <w:rPr>
                <w:sz w:val="16"/>
                <w:szCs w:val="16"/>
                <w:lang w:val="en-GB"/>
              </w:rPr>
              <w:instrText xml:space="preserve"> ADDIN EN.CITE &lt;EndNote&gt;&lt;Cite&gt;&lt;Author&gt;Jørgensen&lt;/Author&gt;&lt;Year&gt;2017&lt;/Year&gt;&lt;RecNum&gt;2260&lt;/RecNum&gt;&lt;DisplayText&gt;[24]&lt;/DisplayText&gt;&lt;record&gt;&lt;rec-number&gt;2260&lt;/rec-number&gt;&lt;foreign-keys&gt;&lt;key app="EN" db-id="pwdrf9xxzf059tevdvh5rrawvavf2trsw9t0" timestamp="1484812177"&gt;2260&lt;/key&gt;&lt;/foreign-keys&gt;&lt;ref-type name="Conference Proceedings"&gt;10&lt;/ref-type&gt;&lt;contributors&gt;&lt;authors&gt;&lt;author&gt;Jørgensen, M&lt;/author&gt;&lt;/authors&gt;&lt;/contributors&gt;&lt;titles&gt;&lt;title&gt;Software development contracts: The impact of the provider’s risk of financial loss on project success&lt;/title&gt;&lt;secondary-title&gt;submitted to a conference&lt;/secondary-title&gt;&lt;/titles&gt;&lt;dates&gt;&lt;year&gt;2017&lt;/year&gt;&lt;/dates&gt;&lt;urls&gt;&lt;/urls&gt;&lt;/record&gt;&lt;/Cite&gt;&lt;/EndNote&gt;</w:instrText>
            </w:r>
            <w:r w:rsidR="0048254E" w:rsidRPr="001A1BA7">
              <w:rPr>
                <w:sz w:val="16"/>
                <w:szCs w:val="16"/>
                <w:lang w:val="en-GB"/>
              </w:rPr>
              <w:fldChar w:fldCharType="separate"/>
            </w:r>
            <w:r w:rsidR="0048254E" w:rsidRPr="001A1BA7">
              <w:rPr>
                <w:noProof/>
                <w:sz w:val="16"/>
                <w:szCs w:val="16"/>
                <w:lang w:val="en-GB"/>
              </w:rPr>
              <w:t>[24]</w:t>
            </w:r>
            <w:r w:rsidR="0048254E" w:rsidRPr="001A1BA7">
              <w:rPr>
                <w:sz w:val="16"/>
                <w:szCs w:val="16"/>
                <w:lang w:val="en-GB"/>
              </w:rPr>
              <w:fldChar w:fldCharType="end"/>
            </w:r>
            <w:r w:rsidR="001B0BBA" w:rsidRPr="001A1BA7">
              <w:rPr>
                <w:sz w:val="16"/>
                <w:szCs w:val="16"/>
                <w:lang w:val="en-GB"/>
              </w:rPr>
              <w:t>.</w:t>
            </w:r>
          </w:p>
        </w:tc>
      </w:tr>
      <w:tr w:rsidR="002562D7" w:rsidRPr="001A1BA7" w14:paraId="3FCAB025" w14:textId="77777777" w:rsidTr="002562D7">
        <w:tc>
          <w:tcPr>
            <w:tcW w:w="4078" w:type="dxa"/>
          </w:tcPr>
          <w:p w14:paraId="6FDD9B24" w14:textId="21DAFE04" w:rsidR="0036708F" w:rsidRPr="001A1BA7" w:rsidRDefault="002149F3" w:rsidP="00340988">
            <w:pPr>
              <w:spacing w:line="360" w:lineRule="auto"/>
              <w:ind w:firstLine="0"/>
              <w:rPr>
                <w:sz w:val="16"/>
                <w:szCs w:val="16"/>
                <w:lang w:val="en-GB"/>
              </w:rPr>
            </w:pPr>
            <w:r w:rsidRPr="001A1BA7">
              <w:rPr>
                <w:i/>
                <w:sz w:val="16"/>
                <w:szCs w:val="16"/>
                <w:lang w:val="en-GB"/>
              </w:rPr>
              <w:t>C6</w:t>
            </w:r>
            <w:r w:rsidR="0036708F" w:rsidRPr="001A1BA7">
              <w:rPr>
                <w:sz w:val="16"/>
                <w:szCs w:val="16"/>
                <w:lang w:val="en-GB"/>
              </w:rPr>
              <w:t>: Project</w:t>
            </w:r>
            <w:r w:rsidR="000E54A2" w:rsidRPr="001A1BA7">
              <w:rPr>
                <w:sz w:val="16"/>
                <w:szCs w:val="16"/>
                <w:lang w:val="en-GB"/>
              </w:rPr>
              <w:t>s</w:t>
            </w:r>
            <w:r w:rsidR="0036708F" w:rsidRPr="001A1BA7">
              <w:rPr>
                <w:sz w:val="16"/>
                <w:szCs w:val="16"/>
                <w:lang w:val="en-GB"/>
              </w:rPr>
              <w:t xml:space="preserve"> </w:t>
            </w:r>
            <w:r w:rsidR="00925928" w:rsidRPr="001A1BA7">
              <w:rPr>
                <w:sz w:val="16"/>
                <w:szCs w:val="16"/>
                <w:lang w:val="en-GB"/>
              </w:rPr>
              <w:t>experiencing</w:t>
            </w:r>
            <w:r w:rsidR="0036708F" w:rsidRPr="001A1BA7">
              <w:rPr>
                <w:sz w:val="16"/>
                <w:szCs w:val="16"/>
                <w:lang w:val="en-GB"/>
              </w:rPr>
              <w:t xml:space="preserve"> provider competence problems</w:t>
            </w:r>
            <w:r w:rsidR="0049327B" w:rsidRPr="001A1BA7">
              <w:rPr>
                <w:sz w:val="16"/>
                <w:szCs w:val="16"/>
                <w:lang w:val="en-GB"/>
              </w:rPr>
              <w:t xml:space="preserve"> </w:t>
            </w:r>
            <w:r w:rsidR="0036708F" w:rsidRPr="001A1BA7">
              <w:rPr>
                <w:sz w:val="16"/>
                <w:szCs w:val="16"/>
                <w:lang w:val="en-GB"/>
              </w:rPr>
              <w:t>are more likely to become problematic.</w:t>
            </w:r>
          </w:p>
        </w:tc>
        <w:tc>
          <w:tcPr>
            <w:tcW w:w="4962" w:type="dxa"/>
          </w:tcPr>
          <w:p w14:paraId="2395AAEB" w14:textId="7970B861" w:rsidR="0036708F" w:rsidRPr="001A1BA7" w:rsidRDefault="00B13F01" w:rsidP="00A50BD0">
            <w:pPr>
              <w:spacing w:line="360" w:lineRule="auto"/>
              <w:ind w:firstLine="0"/>
              <w:rPr>
                <w:sz w:val="16"/>
                <w:szCs w:val="16"/>
                <w:lang w:val="en-GB"/>
              </w:rPr>
            </w:pPr>
            <w:r w:rsidRPr="001A1BA7">
              <w:rPr>
                <w:sz w:val="16"/>
                <w:szCs w:val="16"/>
                <w:lang w:val="en-GB"/>
              </w:rPr>
              <w:t>Lack of p</w:t>
            </w:r>
            <w:r w:rsidR="005F678C" w:rsidRPr="001A1BA7">
              <w:rPr>
                <w:sz w:val="16"/>
                <w:szCs w:val="16"/>
                <w:lang w:val="en-GB"/>
              </w:rPr>
              <w:t>rovider compet</w:t>
            </w:r>
            <w:r w:rsidR="00091AC7" w:rsidRPr="001A1BA7">
              <w:rPr>
                <w:sz w:val="16"/>
                <w:szCs w:val="16"/>
                <w:lang w:val="en-GB"/>
              </w:rPr>
              <w:t xml:space="preserve">ence </w:t>
            </w:r>
            <w:r w:rsidR="005725C6" w:rsidRPr="001A1BA7">
              <w:rPr>
                <w:sz w:val="16"/>
                <w:szCs w:val="16"/>
                <w:lang w:val="en-GB"/>
              </w:rPr>
              <w:t xml:space="preserve">is </w:t>
            </w:r>
            <w:r w:rsidR="00A50BD0">
              <w:rPr>
                <w:sz w:val="16"/>
                <w:szCs w:val="16"/>
                <w:lang w:val="en-GB"/>
              </w:rPr>
              <w:t>likely</w:t>
            </w:r>
            <w:r w:rsidR="005725C6" w:rsidRPr="001A1BA7">
              <w:rPr>
                <w:sz w:val="16"/>
                <w:szCs w:val="16"/>
                <w:lang w:val="en-GB"/>
              </w:rPr>
              <w:t xml:space="preserve"> to be a key project failure factor</w:t>
            </w:r>
            <w:r w:rsidR="001F4066">
              <w:rPr>
                <w:sz w:val="16"/>
                <w:szCs w:val="16"/>
                <w:lang w:val="en-GB"/>
              </w:rPr>
              <w:t xml:space="preserve">, </w:t>
            </w:r>
            <w:r w:rsidR="00153984" w:rsidRPr="001A1BA7">
              <w:rPr>
                <w:sz w:val="16"/>
                <w:szCs w:val="16"/>
                <w:lang w:val="en-GB"/>
              </w:rPr>
              <w:t>see</w:t>
            </w:r>
            <w:r w:rsidR="00F2361F">
              <w:rPr>
                <w:sz w:val="16"/>
                <w:szCs w:val="16"/>
                <w:lang w:val="en-GB"/>
              </w:rPr>
              <w:t>,</w:t>
            </w:r>
            <w:r w:rsidR="00153984" w:rsidRPr="001A1BA7">
              <w:rPr>
                <w:sz w:val="16"/>
                <w:szCs w:val="16"/>
                <w:lang w:val="en-GB"/>
              </w:rPr>
              <w:t xml:space="preserve"> for example</w:t>
            </w:r>
            <w:r w:rsidR="00F2361F">
              <w:rPr>
                <w:sz w:val="16"/>
                <w:szCs w:val="16"/>
                <w:lang w:val="en-GB"/>
              </w:rPr>
              <w:t>,</w:t>
            </w:r>
            <w:r w:rsidR="00153984" w:rsidRPr="001A1BA7">
              <w:rPr>
                <w:sz w:val="16"/>
                <w:szCs w:val="16"/>
                <w:lang w:val="en-GB"/>
              </w:rPr>
              <w:t xml:space="preserve"> </w:t>
            </w:r>
            <w:r w:rsidR="0048254E" w:rsidRPr="001A1BA7">
              <w:rPr>
                <w:sz w:val="16"/>
                <w:szCs w:val="16"/>
                <w:lang w:val="en-GB"/>
              </w:rPr>
              <w:fldChar w:fldCharType="begin"/>
            </w:r>
            <w:r w:rsidR="00B44D95">
              <w:rPr>
                <w:sz w:val="16"/>
                <w:szCs w:val="16"/>
                <w:lang w:val="en-GB"/>
              </w:rPr>
              <w:instrText xml:space="preserve"> ADDIN EN.CITE &lt;EndNote&gt;&lt;Cite&gt;&lt;Author&gt;Chow&lt;/Author&gt;&lt;Year&gt;2008&lt;/Year&gt;&lt;RecNum&gt;2240&lt;/RecNum&gt;&lt;DisplayText&gt;[30]&lt;/DisplayText&gt;&lt;record&gt;&lt;rec-number&gt;2240&lt;/rec-number&gt;&lt;foreign-keys&gt;&lt;key app="EN" db-id="pwdrf9xxzf059tevdvh5rrawvavf2trsw9t0" timestamp="1462015916"&gt;2240&lt;/key&gt;&lt;/foreign-keys&gt;&lt;ref-type name="Journal Article"&gt;17&lt;/ref-type&gt;&lt;contributors&gt;&lt;authors&gt;&lt;author&gt;Chow, Tsun&lt;/author&gt;&lt;author&gt;Cao, Dac-Buu&lt;/author&gt;&lt;/authors&gt;&lt;/contributors&gt;&lt;titles&gt;&lt;title&gt;A survey study of critical success factors in agile software projects&lt;/title&gt;&lt;secondary-title&gt;Journal of Systems and Software&lt;/secondary-title&gt;&lt;/titles&gt;&lt;periodical&gt;&lt;full-title&gt;Journal of Systems and Software&lt;/full-title&gt;&lt;/periodical&gt;&lt;pages&gt;961-971&lt;/pages&gt;&lt;volume&gt;81&lt;/volume&gt;&lt;number&gt;6&lt;/number&gt;&lt;dates&gt;&lt;year&gt;2008&lt;/year&gt;&lt;/dates&gt;&lt;isbn&gt;0164-1212&lt;/isbn&gt;&lt;urls&gt;&lt;/urls&gt;&lt;/record&gt;&lt;/Cite&gt;&lt;/EndNote&gt;</w:instrText>
            </w:r>
            <w:r w:rsidR="0048254E" w:rsidRPr="001A1BA7">
              <w:rPr>
                <w:sz w:val="16"/>
                <w:szCs w:val="16"/>
                <w:lang w:val="en-GB"/>
              </w:rPr>
              <w:fldChar w:fldCharType="separate"/>
            </w:r>
            <w:r w:rsidR="00B44D95">
              <w:rPr>
                <w:noProof/>
                <w:sz w:val="16"/>
                <w:szCs w:val="16"/>
                <w:lang w:val="en-GB"/>
              </w:rPr>
              <w:t>[30]</w:t>
            </w:r>
            <w:r w:rsidR="0048254E" w:rsidRPr="001A1BA7">
              <w:rPr>
                <w:sz w:val="16"/>
                <w:szCs w:val="16"/>
                <w:lang w:val="en-GB"/>
              </w:rPr>
              <w:fldChar w:fldCharType="end"/>
            </w:r>
            <w:r w:rsidR="005725C6" w:rsidRPr="001A1BA7">
              <w:rPr>
                <w:sz w:val="16"/>
                <w:szCs w:val="16"/>
                <w:lang w:val="en-GB"/>
              </w:rPr>
              <w:t>.</w:t>
            </w:r>
          </w:p>
        </w:tc>
      </w:tr>
      <w:tr w:rsidR="002562D7" w:rsidRPr="001A1BA7" w14:paraId="46B5D4E2" w14:textId="472BCB75" w:rsidTr="002562D7">
        <w:tc>
          <w:tcPr>
            <w:tcW w:w="4078" w:type="dxa"/>
          </w:tcPr>
          <w:p w14:paraId="330FCF37" w14:textId="6FAEBB06" w:rsidR="00164A60" w:rsidRPr="001A1BA7" w:rsidRDefault="002149F3" w:rsidP="00340988">
            <w:pPr>
              <w:spacing w:line="360" w:lineRule="auto"/>
              <w:ind w:firstLine="0"/>
              <w:rPr>
                <w:sz w:val="16"/>
                <w:szCs w:val="16"/>
                <w:lang w:val="en-GB"/>
              </w:rPr>
            </w:pPr>
            <w:r w:rsidRPr="001A1BA7">
              <w:rPr>
                <w:i/>
                <w:sz w:val="16"/>
                <w:szCs w:val="16"/>
                <w:lang w:val="en-GB"/>
              </w:rPr>
              <w:t>C7</w:t>
            </w:r>
            <w:r w:rsidR="00164A60" w:rsidRPr="001A1BA7">
              <w:rPr>
                <w:sz w:val="16"/>
                <w:szCs w:val="16"/>
                <w:lang w:val="en-GB"/>
              </w:rPr>
              <w:t xml:space="preserve">: Clients in projects using </w:t>
            </w:r>
            <w:r w:rsidR="004406CE" w:rsidRPr="001A1BA7">
              <w:rPr>
                <w:sz w:val="16"/>
                <w:szCs w:val="16"/>
                <w:lang w:val="en-GB"/>
              </w:rPr>
              <w:t>FP</w:t>
            </w:r>
            <w:r w:rsidR="00164A60" w:rsidRPr="001A1BA7">
              <w:rPr>
                <w:sz w:val="16"/>
                <w:szCs w:val="16"/>
                <w:lang w:val="en-GB"/>
              </w:rPr>
              <w:t xml:space="preserve"> contracts are likely to be </w:t>
            </w:r>
            <w:r w:rsidR="00830FF8" w:rsidRPr="001A1BA7">
              <w:rPr>
                <w:sz w:val="16"/>
                <w:szCs w:val="16"/>
                <w:lang w:val="en-GB"/>
              </w:rPr>
              <w:t>less</w:t>
            </w:r>
            <w:r w:rsidR="00164A60" w:rsidRPr="001A1BA7">
              <w:rPr>
                <w:sz w:val="16"/>
                <w:szCs w:val="16"/>
                <w:lang w:val="en-GB"/>
              </w:rPr>
              <w:t xml:space="preserve"> involved in the management</w:t>
            </w:r>
            <w:r w:rsidR="008E5CC0" w:rsidRPr="001A1BA7">
              <w:rPr>
                <w:sz w:val="16"/>
                <w:szCs w:val="16"/>
                <w:lang w:val="en-GB"/>
              </w:rPr>
              <w:t xml:space="preserve"> (selection, monitoring)</w:t>
            </w:r>
            <w:r w:rsidR="00164A60" w:rsidRPr="001A1BA7">
              <w:rPr>
                <w:sz w:val="16"/>
                <w:szCs w:val="16"/>
                <w:lang w:val="en-GB"/>
              </w:rPr>
              <w:t xml:space="preserve"> of the </w:t>
            </w:r>
            <w:r w:rsidR="007A50C8" w:rsidRPr="001A1BA7">
              <w:rPr>
                <w:sz w:val="16"/>
                <w:szCs w:val="16"/>
                <w:lang w:val="en-GB"/>
              </w:rPr>
              <w:t>provider resources</w:t>
            </w:r>
            <w:r w:rsidR="00164A60" w:rsidRPr="001A1BA7">
              <w:rPr>
                <w:sz w:val="16"/>
                <w:szCs w:val="16"/>
                <w:lang w:val="en-GB"/>
              </w:rPr>
              <w:t xml:space="preserve"> compared to those using </w:t>
            </w:r>
            <w:r w:rsidR="004406CE" w:rsidRPr="001A1BA7">
              <w:rPr>
                <w:sz w:val="16"/>
                <w:szCs w:val="16"/>
                <w:lang w:val="en-GB"/>
              </w:rPr>
              <w:t>T&amp;M</w:t>
            </w:r>
            <w:r w:rsidR="00164A60" w:rsidRPr="001A1BA7">
              <w:rPr>
                <w:sz w:val="16"/>
                <w:szCs w:val="16"/>
                <w:lang w:val="en-GB"/>
              </w:rPr>
              <w:t xml:space="preserve"> contract</w:t>
            </w:r>
            <w:r w:rsidR="00221E1C" w:rsidRPr="001A1BA7">
              <w:rPr>
                <w:sz w:val="16"/>
                <w:szCs w:val="16"/>
                <w:lang w:val="en-GB"/>
              </w:rPr>
              <w:t>s</w:t>
            </w:r>
            <w:r w:rsidR="00164A60" w:rsidRPr="001A1BA7">
              <w:rPr>
                <w:sz w:val="16"/>
                <w:szCs w:val="16"/>
                <w:lang w:val="en-GB"/>
              </w:rPr>
              <w:t>.</w:t>
            </w:r>
          </w:p>
        </w:tc>
        <w:tc>
          <w:tcPr>
            <w:tcW w:w="4962" w:type="dxa"/>
          </w:tcPr>
          <w:p w14:paraId="008D45A7" w14:textId="63B1DD34" w:rsidR="00164A60" w:rsidRPr="001A1BA7" w:rsidRDefault="00164A60" w:rsidP="00340988">
            <w:pPr>
              <w:spacing w:line="360" w:lineRule="auto"/>
              <w:ind w:firstLine="0"/>
              <w:rPr>
                <w:sz w:val="16"/>
                <w:szCs w:val="16"/>
                <w:lang w:val="en-GB"/>
              </w:rPr>
            </w:pPr>
            <w:r w:rsidRPr="001A1BA7">
              <w:rPr>
                <w:sz w:val="16"/>
                <w:szCs w:val="16"/>
                <w:lang w:val="en-GB"/>
              </w:rPr>
              <w:t xml:space="preserve">When the client </w:t>
            </w:r>
            <w:r w:rsidR="007169CF" w:rsidRPr="001A1BA7">
              <w:rPr>
                <w:sz w:val="16"/>
                <w:szCs w:val="16"/>
                <w:lang w:val="en-GB"/>
              </w:rPr>
              <w:t>selects</w:t>
            </w:r>
            <w:r w:rsidRPr="001A1BA7">
              <w:rPr>
                <w:sz w:val="16"/>
                <w:szCs w:val="16"/>
                <w:lang w:val="en-GB"/>
              </w:rPr>
              <w:t xml:space="preserve"> a</w:t>
            </w:r>
            <w:r w:rsidR="00842C65">
              <w:rPr>
                <w:sz w:val="16"/>
                <w:szCs w:val="16"/>
                <w:lang w:val="en-GB"/>
              </w:rPr>
              <w:t>n</w:t>
            </w:r>
            <w:r w:rsidRPr="001A1BA7">
              <w:rPr>
                <w:sz w:val="16"/>
                <w:szCs w:val="16"/>
                <w:lang w:val="en-GB"/>
              </w:rPr>
              <w:t xml:space="preserve"> </w:t>
            </w:r>
            <w:r w:rsidR="004406CE" w:rsidRPr="001A1BA7">
              <w:rPr>
                <w:sz w:val="16"/>
                <w:szCs w:val="16"/>
                <w:lang w:val="en-GB"/>
              </w:rPr>
              <w:t>FP</w:t>
            </w:r>
            <w:r w:rsidRPr="001A1BA7">
              <w:rPr>
                <w:sz w:val="16"/>
                <w:szCs w:val="16"/>
                <w:lang w:val="en-GB"/>
              </w:rPr>
              <w:t xml:space="preserve"> </w:t>
            </w:r>
            <w:r w:rsidR="00173759" w:rsidRPr="001A1BA7">
              <w:rPr>
                <w:sz w:val="16"/>
                <w:szCs w:val="16"/>
                <w:lang w:val="en-GB"/>
              </w:rPr>
              <w:t xml:space="preserve">type of </w:t>
            </w:r>
            <w:r w:rsidRPr="001A1BA7">
              <w:rPr>
                <w:sz w:val="16"/>
                <w:szCs w:val="16"/>
                <w:lang w:val="en-GB"/>
              </w:rPr>
              <w:t>contract</w:t>
            </w:r>
            <w:r w:rsidR="00842C65">
              <w:rPr>
                <w:sz w:val="16"/>
                <w:szCs w:val="16"/>
                <w:lang w:val="en-GB"/>
              </w:rPr>
              <w:t>,</w:t>
            </w:r>
            <w:r w:rsidRPr="001A1BA7">
              <w:rPr>
                <w:sz w:val="16"/>
                <w:szCs w:val="16"/>
                <w:lang w:val="en-GB"/>
              </w:rPr>
              <w:t xml:space="preserve"> it </w:t>
            </w:r>
            <w:r w:rsidR="003B3217" w:rsidRPr="001A1BA7">
              <w:rPr>
                <w:sz w:val="16"/>
                <w:szCs w:val="16"/>
                <w:lang w:val="en-GB"/>
              </w:rPr>
              <w:t xml:space="preserve">mainly </w:t>
            </w:r>
            <w:r w:rsidRPr="001A1BA7">
              <w:rPr>
                <w:sz w:val="16"/>
                <w:szCs w:val="16"/>
                <w:lang w:val="en-GB"/>
              </w:rPr>
              <w:t>buys a delivery</w:t>
            </w:r>
            <w:r w:rsidR="008823F6" w:rsidRPr="001A1BA7">
              <w:rPr>
                <w:sz w:val="16"/>
                <w:szCs w:val="16"/>
                <w:lang w:val="en-GB"/>
              </w:rPr>
              <w:t>, not work-hours</w:t>
            </w:r>
            <w:r w:rsidR="003B3217" w:rsidRPr="001A1BA7">
              <w:rPr>
                <w:sz w:val="16"/>
                <w:szCs w:val="16"/>
                <w:lang w:val="en-GB"/>
              </w:rPr>
              <w:t xml:space="preserve">. This may make it </w:t>
            </w:r>
            <w:r w:rsidR="005A42DC" w:rsidRPr="001A1BA7">
              <w:rPr>
                <w:sz w:val="16"/>
                <w:szCs w:val="16"/>
                <w:lang w:val="en-GB"/>
              </w:rPr>
              <w:t>more</w:t>
            </w:r>
            <w:r w:rsidR="003B3217" w:rsidRPr="001A1BA7">
              <w:rPr>
                <w:sz w:val="16"/>
                <w:szCs w:val="16"/>
                <w:lang w:val="en-GB"/>
              </w:rPr>
              <w:t xml:space="preserve"> difficult to put requirements on </w:t>
            </w:r>
            <w:r w:rsidR="003B3217" w:rsidRPr="001A1BA7">
              <w:rPr>
                <w:i/>
                <w:sz w:val="16"/>
                <w:szCs w:val="16"/>
                <w:lang w:val="en-GB"/>
              </w:rPr>
              <w:t>who</w:t>
            </w:r>
            <w:r w:rsidR="003B3217" w:rsidRPr="001A1BA7">
              <w:rPr>
                <w:sz w:val="16"/>
                <w:szCs w:val="16"/>
                <w:lang w:val="en-GB"/>
              </w:rPr>
              <w:t xml:space="preserve"> is going to </w:t>
            </w:r>
            <w:r w:rsidR="00DD1C06" w:rsidRPr="001A1BA7">
              <w:rPr>
                <w:sz w:val="16"/>
                <w:szCs w:val="16"/>
                <w:lang w:val="en-GB"/>
              </w:rPr>
              <w:t>do the work</w:t>
            </w:r>
            <w:r w:rsidR="005357D6" w:rsidRPr="001A1BA7">
              <w:rPr>
                <w:sz w:val="16"/>
                <w:szCs w:val="16"/>
                <w:lang w:val="en-GB"/>
              </w:rPr>
              <w:t>.</w:t>
            </w:r>
          </w:p>
        </w:tc>
      </w:tr>
      <w:tr w:rsidR="002562D7" w:rsidRPr="001A1BA7" w14:paraId="36B03CCD" w14:textId="77777777" w:rsidTr="002562D7">
        <w:tc>
          <w:tcPr>
            <w:tcW w:w="4078" w:type="dxa"/>
          </w:tcPr>
          <w:p w14:paraId="309680CE" w14:textId="222338B3" w:rsidR="001E2106" w:rsidRPr="001A1BA7" w:rsidRDefault="001E2106" w:rsidP="00340988">
            <w:pPr>
              <w:spacing w:line="360" w:lineRule="auto"/>
              <w:ind w:firstLine="0"/>
              <w:rPr>
                <w:sz w:val="16"/>
                <w:szCs w:val="16"/>
                <w:lang w:val="en-GB"/>
              </w:rPr>
            </w:pPr>
            <w:r w:rsidRPr="001A1BA7">
              <w:rPr>
                <w:i/>
                <w:sz w:val="16"/>
                <w:szCs w:val="16"/>
                <w:lang w:val="en-GB"/>
              </w:rPr>
              <w:t>C8</w:t>
            </w:r>
            <w:r w:rsidRPr="001A1BA7">
              <w:rPr>
                <w:sz w:val="16"/>
                <w:szCs w:val="16"/>
                <w:lang w:val="en-GB"/>
              </w:rPr>
              <w:t>: Project</w:t>
            </w:r>
            <w:r w:rsidR="004A2E47" w:rsidRPr="001A1BA7">
              <w:rPr>
                <w:sz w:val="16"/>
                <w:szCs w:val="16"/>
                <w:lang w:val="en-GB"/>
              </w:rPr>
              <w:t>s</w:t>
            </w:r>
            <w:r w:rsidRPr="001A1BA7">
              <w:rPr>
                <w:sz w:val="16"/>
                <w:szCs w:val="16"/>
                <w:lang w:val="en-GB"/>
              </w:rPr>
              <w:t xml:space="preserve"> with clients less involved in the resource management of the projects are more likely to experience probl</w:t>
            </w:r>
            <w:r w:rsidR="008B23E9" w:rsidRPr="001A1BA7">
              <w:rPr>
                <w:sz w:val="16"/>
                <w:szCs w:val="16"/>
                <w:lang w:val="en-GB"/>
              </w:rPr>
              <w:t>ems with provider competence</w:t>
            </w:r>
            <w:r w:rsidRPr="001A1BA7">
              <w:rPr>
                <w:sz w:val="16"/>
                <w:szCs w:val="16"/>
                <w:lang w:val="en-GB"/>
              </w:rPr>
              <w:t>.</w:t>
            </w:r>
          </w:p>
        </w:tc>
        <w:tc>
          <w:tcPr>
            <w:tcW w:w="4962" w:type="dxa"/>
          </w:tcPr>
          <w:p w14:paraId="18D82280" w14:textId="036FD71E" w:rsidR="001E2106" w:rsidRPr="001A1BA7" w:rsidRDefault="00E20808" w:rsidP="00B44D95">
            <w:pPr>
              <w:spacing w:line="360" w:lineRule="auto"/>
              <w:ind w:firstLine="0"/>
              <w:rPr>
                <w:sz w:val="16"/>
                <w:szCs w:val="16"/>
                <w:lang w:val="en-GB"/>
              </w:rPr>
            </w:pPr>
            <w:r w:rsidRPr="001A1BA7">
              <w:rPr>
                <w:sz w:val="16"/>
                <w:szCs w:val="16"/>
                <w:lang w:val="en-GB"/>
              </w:rPr>
              <w:t xml:space="preserve">There is a </w:t>
            </w:r>
            <w:r w:rsidR="009A26C4" w:rsidRPr="001A1BA7">
              <w:rPr>
                <w:sz w:val="16"/>
                <w:szCs w:val="16"/>
                <w:lang w:val="en-GB"/>
              </w:rPr>
              <w:t>large</w:t>
            </w:r>
            <w:r w:rsidRPr="001A1BA7">
              <w:rPr>
                <w:sz w:val="16"/>
                <w:szCs w:val="16"/>
                <w:lang w:val="en-GB"/>
              </w:rPr>
              <w:t xml:space="preserve"> variation in competence among software professionals</w:t>
            </w:r>
            <w:r w:rsidR="00BC5418" w:rsidRPr="001A1BA7">
              <w:rPr>
                <w:sz w:val="16"/>
                <w:szCs w:val="16"/>
                <w:lang w:val="en-GB"/>
              </w:rPr>
              <w:t>, see</w:t>
            </w:r>
            <w:r w:rsidR="00842C65">
              <w:rPr>
                <w:sz w:val="16"/>
                <w:szCs w:val="16"/>
                <w:lang w:val="en-GB"/>
              </w:rPr>
              <w:t>,</w:t>
            </w:r>
            <w:r w:rsidR="00BC5418" w:rsidRPr="001A1BA7">
              <w:rPr>
                <w:sz w:val="16"/>
                <w:szCs w:val="16"/>
                <w:lang w:val="en-GB"/>
              </w:rPr>
              <w:t xml:space="preserve"> for example</w:t>
            </w:r>
            <w:r w:rsidR="00842C65">
              <w:rPr>
                <w:sz w:val="16"/>
                <w:szCs w:val="16"/>
                <w:lang w:val="en-GB"/>
              </w:rPr>
              <w:t>,</w:t>
            </w:r>
            <w:r w:rsidR="00BC5418" w:rsidRPr="001A1BA7">
              <w:rPr>
                <w:sz w:val="16"/>
                <w:szCs w:val="16"/>
                <w:lang w:val="en-GB"/>
              </w:rPr>
              <w:t xml:space="preserve"> </w:t>
            </w:r>
            <w:r w:rsidR="0048254E" w:rsidRPr="001A1BA7">
              <w:rPr>
                <w:sz w:val="16"/>
                <w:szCs w:val="16"/>
                <w:lang w:val="en-GB"/>
              </w:rPr>
              <w:fldChar w:fldCharType="begin"/>
            </w:r>
            <w:r w:rsidR="00B44D95">
              <w:rPr>
                <w:sz w:val="16"/>
                <w:szCs w:val="16"/>
                <w:lang w:val="en-GB"/>
              </w:rPr>
              <w:instrText xml:space="preserve"> ADDIN EN.CITE &lt;EndNote&gt;&lt;Cite&gt;&lt;Author&gt;Bryan&lt;/Author&gt;&lt;Year&gt;1994&lt;/Year&gt;&lt;RecNum&gt;2261&lt;/RecNum&gt;&lt;DisplayText&gt;[31]&lt;/DisplayText&gt;&lt;record&gt;&lt;rec-number&gt;2261&lt;/rec-number&gt;&lt;foreign-keys&gt;&lt;key app="EN" db-id="pwdrf9xxzf059tevdvh5rrawvavf2trsw9t0" timestamp="1485217587"&gt;2261&lt;/key&gt;&lt;/foreign-keys&gt;&lt;ref-type name="Conference Proceedings"&gt;10&lt;/ref-type&gt;&lt;contributors&gt;&lt;authors&gt;&lt;author&gt;Bryan, G Edward&lt;/author&gt;&lt;/authors&gt;&lt;/contributors&gt;&lt;titles&gt;&lt;title&gt;Not all programmers are created equal&lt;/title&gt;&lt;secondary-title&gt;Aerospace Applications Conference, 1994. Proceedings., 1994 IEEE&lt;/secondary-title&gt;&lt;/titles&gt;&lt;pages&gt;55-62&lt;/pages&gt;&lt;dates&gt;&lt;year&gt;1994&lt;/year&gt;&lt;/dates&gt;&lt;publisher&gt;IEEE&lt;/publisher&gt;&lt;isbn&gt;0780318315&lt;/isbn&gt;&lt;urls&gt;&lt;/urls&gt;&lt;/record&gt;&lt;/Cite&gt;&lt;/EndNote&gt;</w:instrText>
            </w:r>
            <w:r w:rsidR="0048254E" w:rsidRPr="001A1BA7">
              <w:rPr>
                <w:sz w:val="16"/>
                <w:szCs w:val="16"/>
                <w:lang w:val="en-GB"/>
              </w:rPr>
              <w:fldChar w:fldCharType="separate"/>
            </w:r>
            <w:r w:rsidR="00B44D95">
              <w:rPr>
                <w:noProof/>
                <w:sz w:val="16"/>
                <w:szCs w:val="16"/>
                <w:lang w:val="en-GB"/>
              </w:rPr>
              <w:t>[31]</w:t>
            </w:r>
            <w:r w:rsidR="0048254E" w:rsidRPr="001A1BA7">
              <w:rPr>
                <w:sz w:val="16"/>
                <w:szCs w:val="16"/>
                <w:lang w:val="en-GB"/>
              </w:rPr>
              <w:fldChar w:fldCharType="end"/>
            </w:r>
            <w:r w:rsidR="00BC5418" w:rsidRPr="001A1BA7">
              <w:rPr>
                <w:sz w:val="16"/>
                <w:szCs w:val="16"/>
                <w:lang w:val="en-GB"/>
              </w:rPr>
              <w:t xml:space="preserve">. It may follow that clients </w:t>
            </w:r>
            <w:r w:rsidR="00842C65">
              <w:rPr>
                <w:sz w:val="16"/>
                <w:szCs w:val="16"/>
                <w:lang w:val="en-GB"/>
              </w:rPr>
              <w:t>who are</w:t>
            </w:r>
            <w:r w:rsidR="00842C65" w:rsidRPr="001A1BA7">
              <w:rPr>
                <w:sz w:val="16"/>
                <w:szCs w:val="16"/>
                <w:lang w:val="en-GB"/>
              </w:rPr>
              <w:t xml:space="preserve"> </w:t>
            </w:r>
            <w:r w:rsidR="00BC5418" w:rsidRPr="001A1BA7">
              <w:rPr>
                <w:sz w:val="16"/>
                <w:szCs w:val="16"/>
                <w:lang w:val="en-GB"/>
              </w:rPr>
              <w:t xml:space="preserve">more </w:t>
            </w:r>
            <w:r w:rsidR="002E138A" w:rsidRPr="001A1BA7">
              <w:rPr>
                <w:sz w:val="16"/>
                <w:szCs w:val="16"/>
                <w:lang w:val="en-GB"/>
              </w:rPr>
              <w:t>selective</w:t>
            </w:r>
            <w:r w:rsidR="00BC5418" w:rsidRPr="001A1BA7">
              <w:rPr>
                <w:sz w:val="16"/>
                <w:szCs w:val="16"/>
                <w:lang w:val="en-GB"/>
              </w:rPr>
              <w:t xml:space="preserve"> about who is working on their projects </w:t>
            </w:r>
            <w:r w:rsidR="00641693" w:rsidRPr="001A1BA7">
              <w:rPr>
                <w:sz w:val="16"/>
                <w:szCs w:val="16"/>
                <w:lang w:val="en-GB"/>
              </w:rPr>
              <w:t xml:space="preserve">will </w:t>
            </w:r>
            <w:r w:rsidR="00BC5418" w:rsidRPr="001A1BA7">
              <w:rPr>
                <w:sz w:val="16"/>
                <w:szCs w:val="16"/>
                <w:lang w:val="en-GB"/>
              </w:rPr>
              <w:t xml:space="preserve">experience </w:t>
            </w:r>
            <w:r w:rsidR="00842C65">
              <w:rPr>
                <w:sz w:val="16"/>
                <w:szCs w:val="16"/>
                <w:lang w:val="en-GB"/>
              </w:rPr>
              <w:t>fewer</w:t>
            </w:r>
            <w:r w:rsidR="00842C65" w:rsidRPr="001A1BA7">
              <w:rPr>
                <w:sz w:val="16"/>
                <w:szCs w:val="16"/>
                <w:lang w:val="en-GB"/>
              </w:rPr>
              <w:t xml:space="preserve"> </w:t>
            </w:r>
            <w:r w:rsidR="00BC5418" w:rsidRPr="001A1BA7">
              <w:rPr>
                <w:sz w:val="16"/>
                <w:szCs w:val="16"/>
                <w:lang w:val="en-GB"/>
              </w:rPr>
              <w:t>competence problems.</w:t>
            </w:r>
          </w:p>
        </w:tc>
      </w:tr>
      <w:tr w:rsidR="002562D7" w:rsidRPr="001A1BA7" w14:paraId="1C006373" w14:textId="4BD99C5C" w:rsidTr="002562D7">
        <w:tc>
          <w:tcPr>
            <w:tcW w:w="4078" w:type="dxa"/>
          </w:tcPr>
          <w:p w14:paraId="1DE7E2B2" w14:textId="72E9402D" w:rsidR="00164A60" w:rsidRPr="001A1BA7" w:rsidRDefault="001F40E0" w:rsidP="00340988">
            <w:pPr>
              <w:spacing w:line="360" w:lineRule="auto"/>
              <w:ind w:firstLine="0"/>
              <w:rPr>
                <w:sz w:val="16"/>
                <w:szCs w:val="16"/>
                <w:lang w:val="en-GB"/>
              </w:rPr>
            </w:pPr>
            <w:r w:rsidRPr="001A1BA7">
              <w:rPr>
                <w:i/>
                <w:sz w:val="16"/>
                <w:szCs w:val="16"/>
                <w:lang w:val="en-GB"/>
              </w:rPr>
              <w:t>C9</w:t>
            </w:r>
            <w:r w:rsidR="00164A60" w:rsidRPr="001A1BA7">
              <w:rPr>
                <w:sz w:val="16"/>
                <w:szCs w:val="16"/>
                <w:lang w:val="en-GB"/>
              </w:rPr>
              <w:t xml:space="preserve">: Clients in projects using </w:t>
            </w:r>
            <w:r w:rsidR="004406CE" w:rsidRPr="001A1BA7">
              <w:rPr>
                <w:sz w:val="16"/>
                <w:szCs w:val="16"/>
                <w:lang w:val="en-GB"/>
              </w:rPr>
              <w:t>FP</w:t>
            </w:r>
            <w:r w:rsidR="00164A60" w:rsidRPr="001A1BA7">
              <w:rPr>
                <w:sz w:val="16"/>
                <w:szCs w:val="16"/>
                <w:lang w:val="en-GB"/>
              </w:rPr>
              <w:t xml:space="preserve"> contracts are less involved in the project management and execution compared to those using </w:t>
            </w:r>
            <w:r w:rsidR="004406CE" w:rsidRPr="001A1BA7">
              <w:rPr>
                <w:sz w:val="16"/>
                <w:szCs w:val="16"/>
                <w:lang w:val="en-GB"/>
              </w:rPr>
              <w:t>T&amp;M</w:t>
            </w:r>
            <w:r w:rsidR="00164A60" w:rsidRPr="001A1BA7">
              <w:rPr>
                <w:sz w:val="16"/>
                <w:szCs w:val="16"/>
                <w:lang w:val="en-GB"/>
              </w:rPr>
              <w:t xml:space="preserve"> contract</w:t>
            </w:r>
            <w:r w:rsidR="00E95614" w:rsidRPr="001A1BA7">
              <w:rPr>
                <w:sz w:val="16"/>
                <w:szCs w:val="16"/>
                <w:lang w:val="en-GB"/>
              </w:rPr>
              <w:t>s</w:t>
            </w:r>
            <w:r w:rsidR="00164A60" w:rsidRPr="001A1BA7">
              <w:rPr>
                <w:sz w:val="16"/>
                <w:szCs w:val="16"/>
                <w:lang w:val="en-GB"/>
              </w:rPr>
              <w:t>.</w:t>
            </w:r>
          </w:p>
        </w:tc>
        <w:tc>
          <w:tcPr>
            <w:tcW w:w="4962" w:type="dxa"/>
          </w:tcPr>
          <w:p w14:paraId="63F07D36" w14:textId="6FC9F80C" w:rsidR="00164A60" w:rsidRPr="001A1BA7" w:rsidRDefault="00164A60" w:rsidP="001560DE">
            <w:pPr>
              <w:spacing w:line="360" w:lineRule="auto"/>
              <w:ind w:firstLine="0"/>
              <w:rPr>
                <w:sz w:val="16"/>
                <w:szCs w:val="16"/>
                <w:lang w:val="en-GB"/>
              </w:rPr>
            </w:pPr>
            <w:r w:rsidRPr="001A1BA7">
              <w:rPr>
                <w:sz w:val="16"/>
                <w:szCs w:val="16"/>
                <w:lang w:val="en-GB"/>
              </w:rPr>
              <w:t xml:space="preserve">Buying a specified product from a provider </w:t>
            </w:r>
            <w:r w:rsidR="006F6F15">
              <w:rPr>
                <w:sz w:val="16"/>
                <w:szCs w:val="16"/>
                <w:lang w:val="en-GB"/>
              </w:rPr>
              <w:t>with</w:t>
            </w:r>
            <w:r w:rsidRPr="001A1BA7">
              <w:rPr>
                <w:sz w:val="16"/>
                <w:szCs w:val="16"/>
                <w:lang w:val="en-GB"/>
              </w:rPr>
              <w:t xml:space="preserve"> a </w:t>
            </w:r>
            <w:r w:rsidR="00694FC6" w:rsidRPr="001A1BA7">
              <w:rPr>
                <w:sz w:val="16"/>
                <w:szCs w:val="16"/>
                <w:lang w:val="en-GB"/>
              </w:rPr>
              <w:t>fixed price</w:t>
            </w:r>
            <w:r w:rsidRPr="001A1BA7">
              <w:rPr>
                <w:sz w:val="16"/>
                <w:szCs w:val="16"/>
                <w:lang w:val="en-GB"/>
              </w:rPr>
              <w:t xml:space="preserve"> mea</w:t>
            </w:r>
            <w:r w:rsidR="00767B41" w:rsidRPr="001A1BA7">
              <w:rPr>
                <w:sz w:val="16"/>
                <w:szCs w:val="16"/>
                <w:lang w:val="en-GB"/>
              </w:rPr>
              <w:t xml:space="preserve">ns that it may be harder to be </w:t>
            </w:r>
            <w:r w:rsidR="00A15176">
              <w:rPr>
                <w:sz w:val="16"/>
                <w:szCs w:val="16"/>
                <w:lang w:val="en-GB"/>
              </w:rPr>
              <w:t>much</w:t>
            </w:r>
            <w:r w:rsidR="006F6F15" w:rsidRPr="001A1BA7">
              <w:rPr>
                <w:sz w:val="16"/>
                <w:szCs w:val="16"/>
                <w:lang w:val="en-GB"/>
              </w:rPr>
              <w:t xml:space="preserve"> </w:t>
            </w:r>
            <w:r w:rsidRPr="001A1BA7">
              <w:rPr>
                <w:sz w:val="16"/>
                <w:szCs w:val="16"/>
                <w:lang w:val="en-GB"/>
              </w:rPr>
              <w:t xml:space="preserve">involved in the management and execution of the work, as this </w:t>
            </w:r>
            <w:r w:rsidR="0036557E" w:rsidRPr="001A1BA7">
              <w:rPr>
                <w:sz w:val="16"/>
                <w:szCs w:val="16"/>
                <w:lang w:val="en-GB"/>
              </w:rPr>
              <w:t>may make</w:t>
            </w:r>
            <w:r w:rsidRPr="001A1BA7">
              <w:rPr>
                <w:sz w:val="16"/>
                <w:szCs w:val="16"/>
                <w:lang w:val="en-GB"/>
              </w:rPr>
              <w:t xml:space="preserve"> it less clear to what extent the provider is responsible for the</w:t>
            </w:r>
            <w:r w:rsidR="008365C2">
              <w:rPr>
                <w:sz w:val="16"/>
                <w:szCs w:val="16"/>
                <w:lang w:val="en-GB"/>
              </w:rPr>
              <w:t xml:space="preserve">, </w:t>
            </w:r>
            <w:r w:rsidR="001560DE">
              <w:rPr>
                <w:sz w:val="16"/>
                <w:szCs w:val="16"/>
                <w:lang w:val="en-GB"/>
              </w:rPr>
              <w:t>potentially</w:t>
            </w:r>
            <w:r w:rsidR="008365C2">
              <w:rPr>
                <w:sz w:val="16"/>
                <w:szCs w:val="16"/>
                <w:lang w:val="en-GB"/>
              </w:rPr>
              <w:t xml:space="preserve"> </w:t>
            </w:r>
            <w:r w:rsidR="004D77D4">
              <w:rPr>
                <w:sz w:val="16"/>
                <w:szCs w:val="16"/>
                <w:lang w:val="en-GB"/>
              </w:rPr>
              <w:t xml:space="preserve">too </w:t>
            </w:r>
            <w:r w:rsidR="008365C2">
              <w:rPr>
                <w:sz w:val="16"/>
                <w:szCs w:val="16"/>
                <w:lang w:val="en-GB"/>
              </w:rPr>
              <w:t>low,</w:t>
            </w:r>
            <w:r w:rsidRPr="001A1BA7">
              <w:rPr>
                <w:sz w:val="16"/>
                <w:szCs w:val="16"/>
                <w:lang w:val="en-GB"/>
              </w:rPr>
              <w:t xml:space="preserve"> quality of the final delivery.</w:t>
            </w:r>
          </w:p>
        </w:tc>
      </w:tr>
      <w:tr w:rsidR="002562D7" w:rsidRPr="001A1BA7" w14:paraId="7A1B0AD7" w14:textId="77777777" w:rsidTr="002562D7">
        <w:tc>
          <w:tcPr>
            <w:tcW w:w="4078" w:type="dxa"/>
          </w:tcPr>
          <w:p w14:paraId="180505C2" w14:textId="4ABDE310" w:rsidR="00476808" w:rsidRPr="001A1BA7" w:rsidRDefault="00476808" w:rsidP="00340988">
            <w:pPr>
              <w:spacing w:line="360" w:lineRule="auto"/>
              <w:ind w:firstLine="0"/>
              <w:rPr>
                <w:sz w:val="16"/>
                <w:szCs w:val="16"/>
                <w:lang w:val="en-GB"/>
              </w:rPr>
            </w:pPr>
            <w:r w:rsidRPr="001A1BA7">
              <w:rPr>
                <w:i/>
                <w:sz w:val="16"/>
                <w:szCs w:val="16"/>
                <w:lang w:val="en-GB"/>
              </w:rPr>
              <w:t>C10</w:t>
            </w:r>
            <w:r w:rsidRPr="001A1BA7">
              <w:rPr>
                <w:sz w:val="16"/>
                <w:szCs w:val="16"/>
                <w:lang w:val="en-GB"/>
              </w:rPr>
              <w:t>: Projects with clients less involved in project management and execution are mo</w:t>
            </w:r>
            <w:r w:rsidR="006A3510" w:rsidRPr="001A1BA7">
              <w:rPr>
                <w:sz w:val="16"/>
                <w:szCs w:val="16"/>
                <w:lang w:val="en-GB"/>
              </w:rPr>
              <w:t>re likely to become problematic.</w:t>
            </w:r>
          </w:p>
        </w:tc>
        <w:tc>
          <w:tcPr>
            <w:tcW w:w="4962" w:type="dxa"/>
          </w:tcPr>
          <w:p w14:paraId="13BAA365" w14:textId="7F0CC072" w:rsidR="00476808" w:rsidRPr="001A1BA7" w:rsidRDefault="00C74A6C" w:rsidP="00B44D95">
            <w:pPr>
              <w:spacing w:line="360" w:lineRule="auto"/>
              <w:ind w:firstLine="0"/>
              <w:rPr>
                <w:sz w:val="16"/>
                <w:szCs w:val="16"/>
                <w:lang w:val="en-GB"/>
              </w:rPr>
            </w:pPr>
            <w:r w:rsidRPr="001A1BA7">
              <w:rPr>
                <w:sz w:val="16"/>
                <w:szCs w:val="16"/>
                <w:lang w:val="en-GB"/>
              </w:rPr>
              <w:t xml:space="preserve">Corresponds with the results in </w:t>
            </w:r>
            <w:r w:rsidR="0048254E" w:rsidRPr="001A1BA7">
              <w:rPr>
                <w:sz w:val="16"/>
                <w:szCs w:val="16"/>
                <w:lang w:val="en-GB"/>
              </w:rPr>
              <w:fldChar w:fldCharType="begin"/>
            </w:r>
            <w:r w:rsidR="00B44D95">
              <w:rPr>
                <w:sz w:val="16"/>
                <w:szCs w:val="16"/>
                <w:lang w:val="en-GB"/>
              </w:rPr>
              <w:instrText xml:space="preserve"> ADDIN EN.CITE &lt;EndNote&gt;&lt;Cite&gt;&lt;Author&gt;Lacity&lt;/Author&gt;&lt;Year&gt;1998&lt;/Year&gt;&lt;RecNum&gt;2153&lt;/RecNum&gt;&lt;DisplayText&gt;[32]&lt;/DisplayText&gt;&lt;record&gt;&lt;rec-number&gt;2153&lt;/rec-number&gt;&lt;foreign-keys&gt;&lt;key app="EN" db-id="pwdrf9xxzf059tevdvh5rrawvavf2trsw9t0" timestamp="1432977898"&gt;2153&lt;/key&gt;&lt;/foreign-keys&gt;&lt;ref-type name="Journal Article"&gt;17&lt;/ref-type&gt;&lt;contributors&gt;&lt;authors&gt;&lt;author&gt;Lacity, Mary C&lt;/author&gt;&lt;author&gt;Willcocks, Leslie P&lt;/author&gt;&lt;/authors&gt;&lt;/contributors&gt;&lt;titles&gt;&lt;title&gt;An empirical investigation of information technology sourcing practices: lessons from experience&lt;/title&gt;&lt;secondary-title&gt;MIS quarterly&lt;/secondary-title&gt;&lt;/titles&gt;&lt;periodical&gt;&lt;full-title&gt;MIS quarterly&lt;/full-title&gt;&lt;/periodical&gt;&lt;pages&gt;363-408&lt;/pages&gt;&lt;dates&gt;&lt;year&gt;1998&lt;/year&gt;&lt;/dates&gt;&lt;isbn&gt;0276-7783&lt;/isbn&gt;&lt;urls&gt;&lt;/urls&gt;&lt;/record&gt;&lt;/Cite&gt;&lt;/EndNote&gt;</w:instrText>
            </w:r>
            <w:r w:rsidR="0048254E" w:rsidRPr="001A1BA7">
              <w:rPr>
                <w:sz w:val="16"/>
                <w:szCs w:val="16"/>
                <w:lang w:val="en-GB"/>
              </w:rPr>
              <w:fldChar w:fldCharType="separate"/>
            </w:r>
            <w:r w:rsidR="00B44D95">
              <w:rPr>
                <w:noProof/>
                <w:sz w:val="16"/>
                <w:szCs w:val="16"/>
                <w:lang w:val="en-GB"/>
              </w:rPr>
              <w:t>[32]</w:t>
            </w:r>
            <w:r w:rsidR="0048254E" w:rsidRPr="001A1BA7">
              <w:rPr>
                <w:sz w:val="16"/>
                <w:szCs w:val="16"/>
                <w:lang w:val="en-GB"/>
              </w:rPr>
              <w:fldChar w:fldCharType="end"/>
            </w:r>
          </w:p>
        </w:tc>
      </w:tr>
      <w:tr w:rsidR="002562D7" w:rsidRPr="001A1BA7" w14:paraId="22632046" w14:textId="77777777" w:rsidTr="002562D7">
        <w:tc>
          <w:tcPr>
            <w:tcW w:w="4078" w:type="dxa"/>
          </w:tcPr>
          <w:p w14:paraId="03CD4445" w14:textId="0C5BA8B9" w:rsidR="0035743C" w:rsidRPr="001A1BA7" w:rsidRDefault="0035743C" w:rsidP="00340988">
            <w:pPr>
              <w:spacing w:line="360" w:lineRule="auto"/>
              <w:ind w:firstLine="0"/>
              <w:rPr>
                <w:sz w:val="16"/>
                <w:szCs w:val="16"/>
                <w:lang w:val="en-GB"/>
              </w:rPr>
            </w:pPr>
            <w:r w:rsidRPr="001A1BA7">
              <w:rPr>
                <w:i/>
                <w:sz w:val="16"/>
                <w:szCs w:val="16"/>
                <w:lang w:val="en-GB"/>
              </w:rPr>
              <w:t>C11</w:t>
            </w:r>
            <w:r w:rsidRPr="001A1BA7">
              <w:rPr>
                <w:sz w:val="16"/>
                <w:szCs w:val="16"/>
                <w:lang w:val="en-GB"/>
              </w:rPr>
              <w:t xml:space="preserve">: Projects using </w:t>
            </w:r>
            <w:r w:rsidR="004406CE" w:rsidRPr="001A1BA7">
              <w:rPr>
                <w:sz w:val="16"/>
                <w:szCs w:val="16"/>
                <w:lang w:val="en-GB"/>
              </w:rPr>
              <w:t>FP</w:t>
            </w:r>
            <w:r w:rsidRPr="001A1BA7">
              <w:rPr>
                <w:sz w:val="16"/>
                <w:szCs w:val="16"/>
                <w:lang w:val="en-GB"/>
              </w:rPr>
              <w:t xml:space="preserve"> contracts are less likely to have a flexible scope </w:t>
            </w:r>
            <w:r w:rsidRPr="001A1BA7">
              <w:rPr>
                <w:i/>
                <w:sz w:val="16"/>
                <w:szCs w:val="16"/>
                <w:lang w:val="en-GB"/>
              </w:rPr>
              <w:t>and</w:t>
            </w:r>
            <w:r w:rsidRPr="001A1BA7">
              <w:rPr>
                <w:sz w:val="16"/>
                <w:szCs w:val="16"/>
                <w:lang w:val="en-GB"/>
              </w:rPr>
              <w:t xml:space="preserve"> frequent delivery to production than those using </w:t>
            </w:r>
            <w:r w:rsidR="004406CE" w:rsidRPr="001A1BA7">
              <w:rPr>
                <w:sz w:val="16"/>
                <w:szCs w:val="16"/>
                <w:lang w:val="en-GB"/>
              </w:rPr>
              <w:t>T&amp;M</w:t>
            </w:r>
            <w:r w:rsidRPr="001A1BA7">
              <w:rPr>
                <w:sz w:val="16"/>
                <w:szCs w:val="16"/>
                <w:lang w:val="en-GB"/>
              </w:rPr>
              <w:t xml:space="preserve"> contract</w:t>
            </w:r>
            <w:r w:rsidR="005F7F79" w:rsidRPr="001A1BA7">
              <w:rPr>
                <w:sz w:val="16"/>
                <w:szCs w:val="16"/>
                <w:lang w:val="en-GB"/>
              </w:rPr>
              <w:t>s</w:t>
            </w:r>
            <w:r w:rsidRPr="001A1BA7">
              <w:rPr>
                <w:sz w:val="16"/>
                <w:szCs w:val="16"/>
                <w:lang w:val="en-GB"/>
              </w:rPr>
              <w:t>.</w:t>
            </w:r>
          </w:p>
        </w:tc>
        <w:tc>
          <w:tcPr>
            <w:tcW w:w="4962" w:type="dxa"/>
          </w:tcPr>
          <w:p w14:paraId="74C0C56F" w14:textId="3B6D7F9D" w:rsidR="0035743C" w:rsidRPr="001A1BA7" w:rsidRDefault="00E34D54" w:rsidP="00340988">
            <w:pPr>
              <w:spacing w:line="360" w:lineRule="auto"/>
              <w:ind w:firstLine="0"/>
              <w:rPr>
                <w:sz w:val="16"/>
                <w:szCs w:val="16"/>
                <w:lang w:val="en-GB"/>
              </w:rPr>
            </w:pPr>
            <w:r w:rsidRPr="001A1BA7">
              <w:rPr>
                <w:sz w:val="16"/>
                <w:szCs w:val="16"/>
                <w:lang w:val="en-GB"/>
              </w:rPr>
              <w:t>Corresponds with the results in</w:t>
            </w:r>
            <w:r w:rsidR="00715EA1" w:rsidRPr="001A1BA7">
              <w:rPr>
                <w:sz w:val="16"/>
                <w:szCs w:val="16"/>
                <w:lang w:val="en-GB"/>
              </w:rPr>
              <w:t xml:space="preserve"> </w:t>
            </w:r>
            <w:r w:rsidR="0048254E" w:rsidRPr="001A1BA7">
              <w:rPr>
                <w:sz w:val="16"/>
                <w:szCs w:val="16"/>
                <w:lang w:val="en-GB"/>
              </w:rPr>
              <w:fldChar w:fldCharType="begin"/>
            </w:r>
            <w:r w:rsidR="0048254E" w:rsidRPr="001A1BA7">
              <w:rPr>
                <w:sz w:val="16"/>
                <w:szCs w:val="16"/>
                <w:lang w:val="en-GB"/>
              </w:rPr>
              <w:instrText xml:space="preserve"> ADDIN EN.CITE &lt;EndNote&gt;&lt;Cite&gt;&lt;Author&gt;Gopal&lt;/Author&gt;&lt;Year&gt;2002&lt;/Year&gt;&lt;RecNum&gt;2263&lt;/RecNum&gt;&lt;DisplayText&gt;[4, 23]&lt;/DisplayText&gt;&lt;record&gt;&lt;rec-number&gt;2263&lt;/rec-number&gt;&lt;foreign-keys&gt;&lt;key app="EN" db-id="pwdrf9xxzf059tevdvh5rrawvavf2trsw9t0" timestamp="1485254006"&gt;2263&lt;/key&gt;&lt;/foreign-keys&gt;&lt;ref-type name="Journal Article"&gt;17&lt;/ref-type&gt;&lt;contributors&gt;&lt;authors&gt;&lt;author&gt;Gopal, Anandasivam&lt;/author&gt;&lt;author&gt;Mukhopadhyay, Tridas&lt;/author&gt;&lt;author&gt;Krishnan, Mayuram S&lt;/author&gt;&lt;/authors&gt;&lt;/contributors&gt;&lt;titles&gt;&lt;title&gt;The role of software processes and communication in offshore software development&lt;/title&gt;&lt;secondary-title&gt;Communications of the ACM&lt;/secondary-title&gt;&lt;/titles&gt;&lt;periodical&gt;&lt;full-title&gt;Communications of the ACM&lt;/full-title&gt;&lt;/periodical&gt;&lt;pages&gt;193-200&lt;/pages&gt;&lt;volume&gt;45&lt;/volume&gt;&lt;number&gt;4&lt;/number&gt;&lt;dates&gt;&lt;year&gt;2002&lt;/year&gt;&lt;/dates&gt;&lt;isbn&gt;0001-0782&lt;/isbn&gt;&lt;urls&gt;&lt;/urls&gt;&lt;/record&gt;&lt;/Cite&gt;&lt;Cite&gt;&lt;Author&gt;Jørgensen&lt;/Author&gt;&lt;Year&gt;2016&lt;/Year&gt;&lt;RecNum&gt;2249&lt;/RecNum&gt;&lt;record&gt;&lt;rec-number&gt;2249&lt;/rec-number&gt;&lt;foreign-keys&gt;&lt;key app="EN" db-id="pwdrf9xxzf059tevdvh5rrawvavf2trsw9t0" timestamp="1482421761"&gt;2249&lt;/key&gt;&lt;/foreign-keys&gt;&lt;ref-type name="Journal Article"&gt;17&lt;/ref-type&gt;&lt;contributors&gt;&lt;authors&gt;&lt;author&gt;Jørgensen, Magne&lt;/author&gt;&lt;/authors&gt;&lt;/contributors&gt;&lt;titles&gt;&lt;title&gt;A survey on the characteristics of projects with success in delivering client benefits&lt;/title&gt;&lt;secondary-title&gt;Information and Software Technology&lt;/secondary-title&gt;&lt;/titles&gt;&lt;periodical&gt;&lt;full-title&gt;Information and Software Technology&lt;/full-title&gt;&lt;/periodical&gt;&lt;pages&gt;83-94&lt;/pages&gt;&lt;volume&gt;78&lt;/volume&gt;&lt;dates&gt;&lt;year&gt;2016&lt;/year&gt;&lt;/dates&gt;&lt;isbn&gt;0950-5849&lt;/isbn&gt;&lt;urls&gt;&lt;/urls&gt;&lt;/record&gt;&lt;/Cite&gt;&lt;/EndNote&gt;</w:instrText>
            </w:r>
            <w:r w:rsidR="0048254E" w:rsidRPr="001A1BA7">
              <w:rPr>
                <w:sz w:val="16"/>
                <w:szCs w:val="16"/>
                <w:lang w:val="en-GB"/>
              </w:rPr>
              <w:fldChar w:fldCharType="separate"/>
            </w:r>
            <w:r w:rsidR="0048254E" w:rsidRPr="001A1BA7">
              <w:rPr>
                <w:noProof/>
                <w:sz w:val="16"/>
                <w:szCs w:val="16"/>
                <w:lang w:val="en-GB"/>
              </w:rPr>
              <w:t>[4, 23]</w:t>
            </w:r>
            <w:r w:rsidR="0048254E" w:rsidRPr="001A1BA7">
              <w:rPr>
                <w:sz w:val="16"/>
                <w:szCs w:val="16"/>
                <w:lang w:val="en-GB"/>
              </w:rPr>
              <w:fldChar w:fldCharType="end"/>
            </w:r>
            <w:r w:rsidR="00715EA1" w:rsidRPr="001A1BA7">
              <w:rPr>
                <w:sz w:val="16"/>
                <w:szCs w:val="16"/>
                <w:lang w:val="en-GB"/>
              </w:rPr>
              <w:t>.</w:t>
            </w:r>
          </w:p>
        </w:tc>
      </w:tr>
      <w:tr w:rsidR="002562D7" w:rsidRPr="001A1BA7" w14:paraId="5C7A461D" w14:textId="1856FAB7" w:rsidTr="002562D7">
        <w:tc>
          <w:tcPr>
            <w:tcW w:w="4078" w:type="dxa"/>
          </w:tcPr>
          <w:p w14:paraId="08836A7B" w14:textId="7C1A8E43" w:rsidR="0035743C" w:rsidRPr="001A1BA7" w:rsidRDefault="0035743C" w:rsidP="00340988">
            <w:pPr>
              <w:spacing w:line="360" w:lineRule="auto"/>
              <w:ind w:firstLine="0"/>
              <w:rPr>
                <w:sz w:val="16"/>
                <w:szCs w:val="16"/>
                <w:lang w:val="en-GB"/>
              </w:rPr>
            </w:pPr>
            <w:r w:rsidRPr="001A1BA7">
              <w:rPr>
                <w:i/>
                <w:sz w:val="16"/>
                <w:szCs w:val="16"/>
                <w:lang w:val="en-GB"/>
              </w:rPr>
              <w:t>C1</w:t>
            </w:r>
            <w:r w:rsidR="00F60627" w:rsidRPr="001A1BA7">
              <w:rPr>
                <w:i/>
                <w:sz w:val="16"/>
                <w:szCs w:val="16"/>
                <w:lang w:val="en-GB"/>
              </w:rPr>
              <w:t>2</w:t>
            </w:r>
            <w:r w:rsidRPr="001A1BA7">
              <w:rPr>
                <w:sz w:val="16"/>
                <w:szCs w:val="16"/>
                <w:lang w:val="en-GB"/>
              </w:rPr>
              <w:t xml:space="preserve">: </w:t>
            </w:r>
            <w:r w:rsidR="005651BD" w:rsidRPr="001A1BA7">
              <w:rPr>
                <w:sz w:val="16"/>
                <w:szCs w:val="16"/>
                <w:lang w:val="en-GB"/>
              </w:rPr>
              <w:t>Projects with</w:t>
            </w:r>
            <w:r w:rsidR="007E4AA6" w:rsidRPr="001A1BA7">
              <w:rPr>
                <w:sz w:val="16"/>
                <w:szCs w:val="16"/>
                <w:lang w:val="en-GB"/>
              </w:rPr>
              <w:t>out</w:t>
            </w:r>
            <w:r w:rsidR="005651BD" w:rsidRPr="001A1BA7">
              <w:rPr>
                <w:sz w:val="16"/>
                <w:szCs w:val="16"/>
                <w:lang w:val="en-GB"/>
              </w:rPr>
              <w:t xml:space="preserve"> flexible scope </w:t>
            </w:r>
            <w:r w:rsidR="005651BD" w:rsidRPr="001A1BA7">
              <w:rPr>
                <w:i/>
                <w:sz w:val="16"/>
                <w:szCs w:val="16"/>
                <w:lang w:val="en-GB"/>
              </w:rPr>
              <w:t>and</w:t>
            </w:r>
            <w:r w:rsidR="005651BD" w:rsidRPr="001A1BA7">
              <w:rPr>
                <w:sz w:val="16"/>
                <w:szCs w:val="16"/>
                <w:lang w:val="en-GB"/>
              </w:rPr>
              <w:t xml:space="preserve"> frequent delivery to productions are </w:t>
            </w:r>
            <w:r w:rsidR="007E4AA6" w:rsidRPr="001A1BA7">
              <w:rPr>
                <w:sz w:val="16"/>
                <w:szCs w:val="16"/>
                <w:lang w:val="en-GB"/>
              </w:rPr>
              <w:t>more</w:t>
            </w:r>
            <w:r w:rsidR="005651BD" w:rsidRPr="001A1BA7">
              <w:rPr>
                <w:sz w:val="16"/>
                <w:szCs w:val="16"/>
                <w:lang w:val="en-GB"/>
              </w:rPr>
              <w:t xml:space="preserve"> likely to become </w:t>
            </w:r>
            <w:r w:rsidRPr="001A1BA7">
              <w:rPr>
                <w:sz w:val="16"/>
                <w:szCs w:val="16"/>
                <w:lang w:val="en-GB"/>
              </w:rPr>
              <w:t>problematic.</w:t>
            </w:r>
          </w:p>
        </w:tc>
        <w:tc>
          <w:tcPr>
            <w:tcW w:w="4962" w:type="dxa"/>
          </w:tcPr>
          <w:p w14:paraId="34989433" w14:textId="21300708" w:rsidR="0035743C" w:rsidRPr="001A1BA7" w:rsidRDefault="00A10722" w:rsidP="00340988">
            <w:pPr>
              <w:spacing w:line="360" w:lineRule="auto"/>
              <w:ind w:firstLine="0"/>
              <w:rPr>
                <w:sz w:val="16"/>
                <w:szCs w:val="16"/>
                <w:lang w:val="en-GB"/>
              </w:rPr>
            </w:pPr>
            <w:r w:rsidRPr="001A1BA7">
              <w:rPr>
                <w:sz w:val="16"/>
                <w:szCs w:val="16"/>
                <w:lang w:val="en-GB"/>
              </w:rPr>
              <w:t>Corresponds with the</w:t>
            </w:r>
            <w:r w:rsidR="0035743C" w:rsidRPr="001A1BA7">
              <w:rPr>
                <w:sz w:val="16"/>
                <w:szCs w:val="16"/>
                <w:lang w:val="en-GB"/>
              </w:rPr>
              <w:t xml:space="preserve"> results in </w:t>
            </w:r>
            <w:r w:rsidR="0048254E" w:rsidRPr="001A1BA7">
              <w:rPr>
                <w:sz w:val="16"/>
                <w:szCs w:val="16"/>
                <w:lang w:val="en-GB"/>
              </w:rPr>
              <w:fldChar w:fldCharType="begin"/>
            </w:r>
            <w:r w:rsidR="0048254E" w:rsidRPr="001A1BA7">
              <w:rPr>
                <w:sz w:val="16"/>
                <w:szCs w:val="16"/>
                <w:lang w:val="en-GB"/>
              </w:rPr>
              <w:instrText xml:space="preserve"> ADDIN EN.CITE &lt;EndNote&gt;&lt;Cite&gt;&lt;Author&gt;Jørgensen&lt;/Author&gt;&lt;Year&gt;2016&lt;/Year&gt;&lt;RecNum&gt;2249&lt;/RecNum&gt;&lt;DisplayText&gt;[4]&lt;/DisplayText&gt;&lt;record&gt;&lt;rec-number&gt;2249&lt;/rec-number&gt;&lt;foreign-keys&gt;&lt;key app="EN" db-id="pwdrf9xxzf059tevdvh5rrawvavf2trsw9t0" timestamp="1482421761"&gt;2249&lt;/key&gt;&lt;/foreign-keys&gt;&lt;ref-type name="Journal Article"&gt;17&lt;/ref-type&gt;&lt;contributors&gt;&lt;authors&gt;&lt;author&gt;Jørgensen, Magne&lt;/author&gt;&lt;/authors&gt;&lt;/contributors&gt;&lt;titles&gt;&lt;title&gt;A survey on the characteristics of projects with success in delivering client benefits&lt;/title&gt;&lt;secondary-title&gt;Information and Software Technology&lt;/secondary-title&gt;&lt;/titles&gt;&lt;periodical&gt;&lt;full-title&gt;Information and Software Technology&lt;/full-title&gt;&lt;/periodical&gt;&lt;pages&gt;83-94&lt;/pages&gt;&lt;volume&gt;78&lt;/volume&gt;&lt;dates&gt;&lt;year&gt;2016&lt;/year&gt;&lt;/dates&gt;&lt;isbn&gt;0950-5849&lt;/isbn&gt;&lt;urls&gt;&lt;/urls&gt;&lt;/record&gt;&lt;/Cite&gt;&lt;/EndNote&gt;</w:instrText>
            </w:r>
            <w:r w:rsidR="0048254E" w:rsidRPr="001A1BA7">
              <w:rPr>
                <w:sz w:val="16"/>
                <w:szCs w:val="16"/>
                <w:lang w:val="en-GB"/>
              </w:rPr>
              <w:fldChar w:fldCharType="separate"/>
            </w:r>
            <w:r w:rsidR="0048254E" w:rsidRPr="001A1BA7">
              <w:rPr>
                <w:noProof/>
                <w:sz w:val="16"/>
                <w:szCs w:val="16"/>
                <w:lang w:val="en-GB"/>
              </w:rPr>
              <w:t>[4]</w:t>
            </w:r>
            <w:r w:rsidR="0048254E" w:rsidRPr="001A1BA7">
              <w:rPr>
                <w:sz w:val="16"/>
                <w:szCs w:val="16"/>
                <w:lang w:val="en-GB"/>
              </w:rPr>
              <w:fldChar w:fldCharType="end"/>
            </w:r>
            <w:r w:rsidR="0035743C" w:rsidRPr="001A1BA7">
              <w:rPr>
                <w:sz w:val="16"/>
                <w:szCs w:val="16"/>
                <w:lang w:val="en-GB"/>
              </w:rPr>
              <w:t>.</w:t>
            </w:r>
          </w:p>
        </w:tc>
      </w:tr>
      <w:tr w:rsidR="002562D7" w:rsidRPr="001A1BA7" w14:paraId="450448CB" w14:textId="77777777" w:rsidTr="002562D7">
        <w:tc>
          <w:tcPr>
            <w:tcW w:w="4078" w:type="dxa"/>
          </w:tcPr>
          <w:p w14:paraId="637FF6BF" w14:textId="147B48A4" w:rsidR="0035743C" w:rsidRPr="001A1BA7" w:rsidRDefault="00046A31" w:rsidP="00246E02">
            <w:pPr>
              <w:spacing w:line="360" w:lineRule="auto"/>
              <w:ind w:firstLine="0"/>
              <w:rPr>
                <w:sz w:val="16"/>
                <w:szCs w:val="16"/>
                <w:lang w:val="en-GB"/>
              </w:rPr>
            </w:pPr>
            <w:r w:rsidRPr="001A1BA7">
              <w:rPr>
                <w:i/>
                <w:sz w:val="16"/>
                <w:szCs w:val="16"/>
                <w:lang w:val="en-GB"/>
              </w:rPr>
              <w:t>C13</w:t>
            </w:r>
            <w:r w:rsidRPr="001A1BA7">
              <w:rPr>
                <w:sz w:val="16"/>
                <w:szCs w:val="16"/>
                <w:lang w:val="en-GB"/>
              </w:rPr>
              <w:t xml:space="preserve">: </w:t>
            </w:r>
            <w:r w:rsidR="00F25D7A" w:rsidRPr="001A1BA7">
              <w:rPr>
                <w:sz w:val="16"/>
                <w:szCs w:val="16"/>
                <w:lang w:val="en-GB"/>
              </w:rPr>
              <w:t xml:space="preserve">Projects using </w:t>
            </w:r>
            <w:r w:rsidR="004406CE" w:rsidRPr="001A1BA7">
              <w:rPr>
                <w:sz w:val="16"/>
                <w:szCs w:val="16"/>
                <w:lang w:val="en-GB"/>
              </w:rPr>
              <w:t>FP</w:t>
            </w:r>
            <w:r w:rsidR="00F25D7A" w:rsidRPr="001A1BA7">
              <w:rPr>
                <w:sz w:val="16"/>
                <w:szCs w:val="16"/>
                <w:lang w:val="en-GB"/>
              </w:rPr>
              <w:t xml:space="preserve"> contracts are less likely to </w:t>
            </w:r>
            <w:r w:rsidR="00C34039" w:rsidRPr="001A1BA7">
              <w:rPr>
                <w:sz w:val="16"/>
                <w:szCs w:val="16"/>
                <w:lang w:val="en-GB"/>
              </w:rPr>
              <w:t>implement benefit management during project execution</w:t>
            </w:r>
            <w:r w:rsidR="00F25D7A" w:rsidRPr="001A1BA7">
              <w:rPr>
                <w:sz w:val="16"/>
                <w:szCs w:val="16"/>
                <w:lang w:val="en-GB"/>
              </w:rPr>
              <w:t xml:space="preserve"> than those using </w:t>
            </w:r>
            <w:r w:rsidR="004406CE" w:rsidRPr="001A1BA7">
              <w:rPr>
                <w:sz w:val="16"/>
                <w:szCs w:val="16"/>
                <w:lang w:val="en-GB"/>
              </w:rPr>
              <w:t>T&amp;M</w:t>
            </w:r>
            <w:r w:rsidR="00F25D7A" w:rsidRPr="001A1BA7">
              <w:rPr>
                <w:sz w:val="16"/>
                <w:szCs w:val="16"/>
                <w:lang w:val="en-GB"/>
              </w:rPr>
              <w:t xml:space="preserve"> contract</w:t>
            </w:r>
            <w:r w:rsidR="000328A6" w:rsidRPr="001A1BA7">
              <w:rPr>
                <w:sz w:val="16"/>
                <w:szCs w:val="16"/>
                <w:lang w:val="en-GB"/>
              </w:rPr>
              <w:t>s</w:t>
            </w:r>
            <w:r w:rsidR="00F25D7A" w:rsidRPr="001A1BA7">
              <w:rPr>
                <w:sz w:val="16"/>
                <w:szCs w:val="16"/>
                <w:lang w:val="en-GB"/>
              </w:rPr>
              <w:t>.</w:t>
            </w:r>
          </w:p>
        </w:tc>
        <w:tc>
          <w:tcPr>
            <w:tcW w:w="4962" w:type="dxa"/>
          </w:tcPr>
          <w:p w14:paraId="3F29E35D" w14:textId="3247BEA8" w:rsidR="0035743C" w:rsidRPr="001A1BA7" w:rsidRDefault="00A47D09" w:rsidP="00340988">
            <w:pPr>
              <w:spacing w:line="360" w:lineRule="auto"/>
              <w:ind w:firstLine="0"/>
              <w:rPr>
                <w:sz w:val="16"/>
                <w:szCs w:val="16"/>
                <w:lang w:val="en-GB"/>
              </w:rPr>
            </w:pPr>
            <w:r w:rsidRPr="001A1BA7">
              <w:rPr>
                <w:sz w:val="16"/>
                <w:szCs w:val="16"/>
                <w:lang w:val="en-GB"/>
              </w:rPr>
              <w:t>C</w:t>
            </w:r>
            <w:r w:rsidR="00854F4B" w:rsidRPr="001A1BA7">
              <w:rPr>
                <w:sz w:val="16"/>
                <w:szCs w:val="16"/>
                <w:lang w:val="en-GB"/>
              </w:rPr>
              <w:t xml:space="preserve">hoosing </w:t>
            </w:r>
            <w:r w:rsidRPr="001A1BA7">
              <w:rPr>
                <w:sz w:val="16"/>
                <w:szCs w:val="16"/>
                <w:lang w:val="en-GB"/>
              </w:rPr>
              <w:t>a</w:t>
            </w:r>
            <w:r w:rsidR="006F6F15">
              <w:rPr>
                <w:sz w:val="16"/>
                <w:szCs w:val="16"/>
                <w:lang w:val="en-GB"/>
              </w:rPr>
              <w:t>n</w:t>
            </w:r>
            <w:r w:rsidRPr="001A1BA7">
              <w:rPr>
                <w:sz w:val="16"/>
                <w:szCs w:val="16"/>
                <w:lang w:val="en-GB"/>
              </w:rPr>
              <w:t xml:space="preserve"> </w:t>
            </w:r>
            <w:r w:rsidR="004406CE" w:rsidRPr="001A1BA7">
              <w:rPr>
                <w:sz w:val="16"/>
                <w:szCs w:val="16"/>
                <w:lang w:val="en-GB"/>
              </w:rPr>
              <w:t>FP</w:t>
            </w:r>
            <w:r w:rsidR="00854F4B" w:rsidRPr="001A1BA7">
              <w:rPr>
                <w:sz w:val="16"/>
                <w:szCs w:val="16"/>
                <w:lang w:val="en-GB"/>
              </w:rPr>
              <w:t xml:space="preserve"> contract</w:t>
            </w:r>
            <w:r w:rsidR="00CB657B" w:rsidRPr="001A1BA7">
              <w:rPr>
                <w:sz w:val="16"/>
                <w:szCs w:val="16"/>
                <w:lang w:val="en-GB"/>
              </w:rPr>
              <w:t xml:space="preserve"> </w:t>
            </w:r>
            <w:r w:rsidR="000A02DA" w:rsidRPr="001A1BA7">
              <w:rPr>
                <w:sz w:val="16"/>
                <w:szCs w:val="16"/>
                <w:lang w:val="en-GB"/>
              </w:rPr>
              <w:t>may be</w:t>
            </w:r>
            <w:r w:rsidRPr="001A1BA7">
              <w:rPr>
                <w:sz w:val="16"/>
                <w:szCs w:val="16"/>
                <w:lang w:val="en-GB"/>
              </w:rPr>
              <w:t xml:space="preserve"> connected with clients thinking of the deliveries as</w:t>
            </w:r>
            <w:r w:rsidR="006772D1" w:rsidRPr="001A1BA7">
              <w:rPr>
                <w:sz w:val="16"/>
                <w:szCs w:val="16"/>
                <w:lang w:val="en-GB"/>
              </w:rPr>
              <w:t xml:space="preserve"> more</w:t>
            </w:r>
            <w:r w:rsidRPr="001A1BA7">
              <w:rPr>
                <w:sz w:val="16"/>
                <w:szCs w:val="16"/>
                <w:lang w:val="en-GB"/>
              </w:rPr>
              <w:t xml:space="preserve"> </w:t>
            </w:r>
            <w:r w:rsidR="00CB657B" w:rsidRPr="001A1BA7">
              <w:rPr>
                <w:sz w:val="16"/>
                <w:szCs w:val="16"/>
                <w:lang w:val="en-GB"/>
              </w:rPr>
              <w:t>fixed</w:t>
            </w:r>
            <w:r w:rsidRPr="001A1BA7">
              <w:rPr>
                <w:sz w:val="16"/>
                <w:szCs w:val="16"/>
                <w:lang w:val="en-GB"/>
              </w:rPr>
              <w:t xml:space="preserve">. </w:t>
            </w:r>
            <w:r w:rsidR="00D04844" w:rsidRPr="001A1BA7">
              <w:rPr>
                <w:sz w:val="16"/>
                <w:szCs w:val="16"/>
                <w:lang w:val="en-GB"/>
              </w:rPr>
              <w:t>It may follow that clients in such contexts are</w:t>
            </w:r>
            <w:r w:rsidR="00854F4B" w:rsidRPr="001A1BA7">
              <w:rPr>
                <w:sz w:val="16"/>
                <w:szCs w:val="16"/>
                <w:lang w:val="en-GB"/>
              </w:rPr>
              <w:t xml:space="preserve"> more likely to think of the benefit management as conducted </w:t>
            </w:r>
            <w:r w:rsidR="00C807B7" w:rsidRPr="001A1BA7">
              <w:rPr>
                <w:sz w:val="16"/>
                <w:szCs w:val="16"/>
                <w:lang w:val="en-GB"/>
              </w:rPr>
              <w:t xml:space="preserve">only </w:t>
            </w:r>
            <w:r w:rsidR="0078372D" w:rsidRPr="001A1BA7">
              <w:rPr>
                <w:sz w:val="16"/>
                <w:szCs w:val="16"/>
                <w:lang w:val="en-GB"/>
              </w:rPr>
              <w:t xml:space="preserve">in the early phase, developing the </w:t>
            </w:r>
            <w:r w:rsidR="00854F4B" w:rsidRPr="001A1BA7">
              <w:rPr>
                <w:sz w:val="16"/>
                <w:szCs w:val="16"/>
                <w:lang w:val="en-GB"/>
              </w:rPr>
              <w:t>business cas</w:t>
            </w:r>
            <w:r w:rsidR="0078372D" w:rsidRPr="001A1BA7">
              <w:rPr>
                <w:sz w:val="16"/>
                <w:szCs w:val="16"/>
                <w:lang w:val="en-GB"/>
              </w:rPr>
              <w:t>e,</w:t>
            </w:r>
            <w:r w:rsidR="00854F4B" w:rsidRPr="001A1BA7">
              <w:rPr>
                <w:sz w:val="16"/>
                <w:szCs w:val="16"/>
                <w:lang w:val="en-GB"/>
              </w:rPr>
              <w:t xml:space="preserve"> and when taking the system in use</w:t>
            </w:r>
            <w:r w:rsidR="002214E2" w:rsidRPr="001A1BA7">
              <w:rPr>
                <w:sz w:val="16"/>
                <w:szCs w:val="16"/>
                <w:lang w:val="en-GB"/>
              </w:rPr>
              <w:t xml:space="preserve">, </w:t>
            </w:r>
            <w:r w:rsidR="00EA193C">
              <w:rPr>
                <w:sz w:val="16"/>
                <w:szCs w:val="16"/>
                <w:lang w:val="en-GB"/>
              </w:rPr>
              <w:t xml:space="preserve">to </w:t>
            </w:r>
            <w:r w:rsidR="00D73F62" w:rsidRPr="001A1BA7">
              <w:rPr>
                <w:sz w:val="16"/>
                <w:szCs w:val="16"/>
                <w:lang w:val="en-GB"/>
              </w:rPr>
              <w:t>realiz</w:t>
            </w:r>
            <w:r w:rsidR="00EA193C">
              <w:rPr>
                <w:sz w:val="16"/>
                <w:szCs w:val="16"/>
                <w:lang w:val="en-GB"/>
              </w:rPr>
              <w:t>e</w:t>
            </w:r>
            <w:r w:rsidR="0078372D" w:rsidRPr="001A1BA7">
              <w:rPr>
                <w:sz w:val="16"/>
                <w:szCs w:val="16"/>
                <w:lang w:val="en-GB"/>
              </w:rPr>
              <w:t xml:space="preserve"> the benefit, </w:t>
            </w:r>
            <w:r w:rsidR="002214E2" w:rsidRPr="001A1BA7">
              <w:rPr>
                <w:sz w:val="16"/>
                <w:szCs w:val="16"/>
                <w:lang w:val="en-GB"/>
              </w:rPr>
              <w:t xml:space="preserve">and not </w:t>
            </w:r>
            <w:r w:rsidR="006F6F15">
              <w:rPr>
                <w:sz w:val="16"/>
                <w:szCs w:val="16"/>
                <w:lang w:val="en-GB"/>
              </w:rPr>
              <w:t>very</w:t>
            </w:r>
            <w:r w:rsidR="006F6F15" w:rsidRPr="001A1BA7">
              <w:rPr>
                <w:sz w:val="16"/>
                <w:szCs w:val="16"/>
                <w:lang w:val="en-GB"/>
              </w:rPr>
              <w:t xml:space="preserve"> </w:t>
            </w:r>
            <w:r w:rsidR="002214E2" w:rsidRPr="001A1BA7">
              <w:rPr>
                <w:sz w:val="16"/>
                <w:szCs w:val="16"/>
                <w:lang w:val="en-GB"/>
              </w:rPr>
              <w:t>much during the project execution.</w:t>
            </w:r>
          </w:p>
        </w:tc>
      </w:tr>
      <w:tr w:rsidR="002562D7" w:rsidRPr="001A1BA7" w14:paraId="1EA4DF2B" w14:textId="77777777" w:rsidTr="002562D7">
        <w:tc>
          <w:tcPr>
            <w:tcW w:w="4078" w:type="dxa"/>
          </w:tcPr>
          <w:p w14:paraId="5038F478" w14:textId="185B2EA0" w:rsidR="0035743C" w:rsidRPr="001A1BA7" w:rsidRDefault="00133CE4" w:rsidP="00340988">
            <w:pPr>
              <w:spacing w:line="360" w:lineRule="auto"/>
              <w:ind w:firstLine="0"/>
              <w:rPr>
                <w:sz w:val="16"/>
                <w:szCs w:val="16"/>
                <w:lang w:val="en-GB"/>
              </w:rPr>
            </w:pPr>
            <w:r w:rsidRPr="001A1BA7">
              <w:rPr>
                <w:i/>
                <w:sz w:val="16"/>
                <w:szCs w:val="16"/>
                <w:lang w:val="en-GB"/>
              </w:rPr>
              <w:t>C14</w:t>
            </w:r>
            <w:r w:rsidR="0035743C" w:rsidRPr="001A1BA7">
              <w:rPr>
                <w:sz w:val="16"/>
                <w:szCs w:val="16"/>
                <w:lang w:val="en-GB"/>
              </w:rPr>
              <w:t xml:space="preserve">: Projects </w:t>
            </w:r>
            <w:r w:rsidR="006D53B4" w:rsidRPr="001A1BA7">
              <w:rPr>
                <w:sz w:val="16"/>
                <w:szCs w:val="16"/>
                <w:lang w:val="en-GB"/>
              </w:rPr>
              <w:t xml:space="preserve">not </w:t>
            </w:r>
            <w:r w:rsidR="0035743C" w:rsidRPr="001A1BA7">
              <w:rPr>
                <w:sz w:val="16"/>
                <w:szCs w:val="16"/>
                <w:lang w:val="en-GB"/>
              </w:rPr>
              <w:t xml:space="preserve">implementing benefit management during project execution are </w:t>
            </w:r>
            <w:r w:rsidR="006D53B4" w:rsidRPr="001A1BA7">
              <w:rPr>
                <w:sz w:val="16"/>
                <w:szCs w:val="16"/>
                <w:lang w:val="en-GB"/>
              </w:rPr>
              <w:t>more</w:t>
            </w:r>
            <w:r w:rsidR="0035743C" w:rsidRPr="001A1BA7">
              <w:rPr>
                <w:sz w:val="16"/>
                <w:szCs w:val="16"/>
                <w:lang w:val="en-GB"/>
              </w:rPr>
              <w:t xml:space="preserve"> likely to experience project problems.</w:t>
            </w:r>
          </w:p>
        </w:tc>
        <w:tc>
          <w:tcPr>
            <w:tcW w:w="4962" w:type="dxa"/>
          </w:tcPr>
          <w:p w14:paraId="34077F21" w14:textId="71780FCC" w:rsidR="0035743C" w:rsidRPr="001A1BA7" w:rsidRDefault="00477A8A" w:rsidP="00340988">
            <w:pPr>
              <w:spacing w:line="360" w:lineRule="auto"/>
              <w:ind w:firstLine="0"/>
              <w:rPr>
                <w:sz w:val="16"/>
                <w:szCs w:val="16"/>
                <w:lang w:val="en-GB"/>
              </w:rPr>
            </w:pPr>
            <w:r w:rsidRPr="001A1BA7">
              <w:rPr>
                <w:sz w:val="16"/>
                <w:szCs w:val="16"/>
                <w:lang w:val="en-GB"/>
              </w:rPr>
              <w:t>Corresponds with the</w:t>
            </w:r>
            <w:r w:rsidR="0035743C" w:rsidRPr="001A1BA7">
              <w:rPr>
                <w:sz w:val="16"/>
                <w:szCs w:val="16"/>
                <w:lang w:val="en-GB"/>
              </w:rPr>
              <w:t xml:space="preserve"> results in </w:t>
            </w:r>
            <w:r w:rsidR="0048254E" w:rsidRPr="001A1BA7">
              <w:rPr>
                <w:sz w:val="16"/>
                <w:szCs w:val="16"/>
                <w:lang w:val="en-GB"/>
              </w:rPr>
              <w:fldChar w:fldCharType="begin"/>
            </w:r>
            <w:r w:rsidR="0048254E" w:rsidRPr="001A1BA7">
              <w:rPr>
                <w:sz w:val="16"/>
                <w:szCs w:val="16"/>
                <w:lang w:val="en-GB"/>
              </w:rPr>
              <w:instrText xml:space="preserve"> ADDIN EN.CITE &lt;EndNote&gt;&lt;Cite&gt;&lt;Author&gt;Jørgensen&lt;/Author&gt;&lt;Year&gt;2016&lt;/Year&gt;&lt;RecNum&gt;2249&lt;/RecNum&gt;&lt;DisplayText&gt;[4]&lt;/DisplayText&gt;&lt;record&gt;&lt;rec-number&gt;2249&lt;/rec-number&gt;&lt;foreign-keys&gt;&lt;key app="EN" db-id="pwdrf9xxzf059tevdvh5rrawvavf2trsw9t0" timestamp="1482421761"&gt;2249&lt;/key&gt;&lt;/foreign-keys&gt;&lt;ref-type name="Journal Article"&gt;17&lt;/ref-type&gt;&lt;contributors&gt;&lt;authors&gt;&lt;author&gt;Jørgensen, Magne&lt;/author&gt;&lt;/authors&gt;&lt;/contributors&gt;&lt;titles&gt;&lt;title&gt;A survey on the characteristics of projects with success in delivering client benefits&lt;/title&gt;&lt;secondary-title&gt;Information and Software Technology&lt;/secondary-title&gt;&lt;/titles&gt;&lt;periodical&gt;&lt;full-title&gt;Information and Software Technology&lt;/full-title&gt;&lt;/periodical&gt;&lt;pages&gt;83-94&lt;/pages&gt;&lt;volume&gt;78&lt;/volume&gt;&lt;dates&gt;&lt;year&gt;2016&lt;/year&gt;&lt;/dates&gt;&lt;isbn&gt;0950-5849&lt;/isbn&gt;&lt;urls&gt;&lt;/urls&gt;&lt;/record&gt;&lt;/Cite&gt;&lt;/EndNote&gt;</w:instrText>
            </w:r>
            <w:r w:rsidR="0048254E" w:rsidRPr="001A1BA7">
              <w:rPr>
                <w:sz w:val="16"/>
                <w:szCs w:val="16"/>
                <w:lang w:val="en-GB"/>
              </w:rPr>
              <w:fldChar w:fldCharType="separate"/>
            </w:r>
            <w:r w:rsidR="0048254E" w:rsidRPr="001A1BA7">
              <w:rPr>
                <w:noProof/>
                <w:sz w:val="16"/>
                <w:szCs w:val="16"/>
                <w:lang w:val="en-GB"/>
              </w:rPr>
              <w:t>[4]</w:t>
            </w:r>
            <w:r w:rsidR="0048254E" w:rsidRPr="001A1BA7">
              <w:rPr>
                <w:sz w:val="16"/>
                <w:szCs w:val="16"/>
                <w:lang w:val="en-GB"/>
              </w:rPr>
              <w:fldChar w:fldCharType="end"/>
            </w:r>
            <w:r w:rsidR="0035743C" w:rsidRPr="001A1BA7">
              <w:rPr>
                <w:sz w:val="16"/>
                <w:szCs w:val="16"/>
                <w:lang w:val="en-GB"/>
              </w:rPr>
              <w:t>.</w:t>
            </w:r>
          </w:p>
        </w:tc>
      </w:tr>
    </w:tbl>
    <w:p w14:paraId="063DFC73" w14:textId="77777777" w:rsidR="00037728" w:rsidRDefault="00037728" w:rsidP="00340988">
      <w:pPr>
        <w:pStyle w:val="Heading2"/>
        <w:spacing w:line="360" w:lineRule="auto"/>
        <w:ind w:firstLine="0"/>
      </w:pPr>
    </w:p>
    <w:p w14:paraId="30B24BA1" w14:textId="77777777" w:rsidR="00097FE4" w:rsidRDefault="00097FE4" w:rsidP="00340988">
      <w:pPr>
        <w:spacing w:line="360" w:lineRule="auto"/>
        <w:ind w:firstLine="0"/>
        <w:rPr>
          <w:b/>
          <w:lang w:val="en-GB"/>
        </w:rPr>
      </w:pPr>
    </w:p>
    <w:p w14:paraId="430C2DF0" w14:textId="77777777" w:rsidR="00097FE4" w:rsidRDefault="00097FE4" w:rsidP="00340988">
      <w:pPr>
        <w:spacing w:line="360" w:lineRule="auto"/>
        <w:ind w:firstLine="0"/>
        <w:rPr>
          <w:b/>
          <w:lang w:val="en-GB"/>
        </w:rPr>
      </w:pPr>
    </w:p>
    <w:p w14:paraId="454B30D8" w14:textId="77777777" w:rsidR="00097FE4" w:rsidRDefault="00097FE4" w:rsidP="00340988">
      <w:pPr>
        <w:spacing w:line="360" w:lineRule="auto"/>
        <w:ind w:firstLine="0"/>
        <w:rPr>
          <w:b/>
          <w:lang w:val="en-GB"/>
        </w:rPr>
      </w:pPr>
    </w:p>
    <w:p w14:paraId="709DB472" w14:textId="77777777" w:rsidR="00097FE4" w:rsidRDefault="00097FE4" w:rsidP="00340988">
      <w:pPr>
        <w:spacing w:line="360" w:lineRule="auto"/>
        <w:ind w:firstLine="0"/>
        <w:rPr>
          <w:b/>
          <w:lang w:val="en-GB"/>
        </w:rPr>
      </w:pPr>
    </w:p>
    <w:p w14:paraId="6D205B6B" w14:textId="77777777" w:rsidR="00097FE4" w:rsidRDefault="00097FE4" w:rsidP="00340988">
      <w:pPr>
        <w:spacing w:line="360" w:lineRule="auto"/>
        <w:ind w:firstLine="0"/>
        <w:rPr>
          <w:b/>
          <w:lang w:val="en-GB"/>
        </w:rPr>
      </w:pPr>
    </w:p>
    <w:p w14:paraId="0D600831" w14:textId="77777777" w:rsidR="00097FE4" w:rsidRDefault="00097FE4" w:rsidP="00340988">
      <w:pPr>
        <w:spacing w:line="360" w:lineRule="auto"/>
        <w:ind w:firstLine="0"/>
        <w:rPr>
          <w:b/>
          <w:lang w:val="en-GB"/>
        </w:rPr>
      </w:pPr>
    </w:p>
    <w:p w14:paraId="3826FE11" w14:textId="77777777" w:rsidR="00097FE4" w:rsidRDefault="00097FE4" w:rsidP="00340988">
      <w:pPr>
        <w:spacing w:line="360" w:lineRule="auto"/>
        <w:ind w:firstLine="0"/>
        <w:rPr>
          <w:b/>
          <w:lang w:val="en-GB"/>
        </w:rPr>
      </w:pPr>
    </w:p>
    <w:p w14:paraId="4AEDA9D7" w14:textId="77777777" w:rsidR="00097FE4" w:rsidRDefault="00097FE4" w:rsidP="00340988">
      <w:pPr>
        <w:spacing w:line="360" w:lineRule="auto"/>
        <w:ind w:firstLine="0"/>
        <w:rPr>
          <w:b/>
          <w:lang w:val="en-GB"/>
        </w:rPr>
      </w:pPr>
    </w:p>
    <w:p w14:paraId="1A998AE1" w14:textId="77777777" w:rsidR="00097FE4" w:rsidRDefault="00097FE4" w:rsidP="00340988">
      <w:pPr>
        <w:spacing w:line="360" w:lineRule="auto"/>
        <w:ind w:firstLine="0"/>
        <w:rPr>
          <w:b/>
          <w:lang w:val="en-GB"/>
        </w:rPr>
      </w:pPr>
    </w:p>
    <w:p w14:paraId="0F719130" w14:textId="77777777" w:rsidR="00097FE4" w:rsidRDefault="00097FE4" w:rsidP="00340988">
      <w:pPr>
        <w:spacing w:line="360" w:lineRule="auto"/>
        <w:ind w:firstLine="0"/>
        <w:rPr>
          <w:b/>
          <w:lang w:val="en-GB"/>
        </w:rPr>
      </w:pPr>
    </w:p>
    <w:p w14:paraId="12DBA1CD" w14:textId="77777777" w:rsidR="00097FE4" w:rsidRDefault="00097FE4" w:rsidP="00340988">
      <w:pPr>
        <w:spacing w:line="360" w:lineRule="auto"/>
        <w:ind w:firstLine="0"/>
        <w:rPr>
          <w:b/>
          <w:lang w:val="en-GB"/>
        </w:rPr>
      </w:pPr>
    </w:p>
    <w:p w14:paraId="0EDAF444" w14:textId="77777777" w:rsidR="00097FE4" w:rsidRDefault="00097FE4" w:rsidP="00340988">
      <w:pPr>
        <w:spacing w:line="360" w:lineRule="auto"/>
        <w:ind w:firstLine="0"/>
        <w:rPr>
          <w:b/>
          <w:lang w:val="en-GB"/>
        </w:rPr>
      </w:pPr>
    </w:p>
    <w:p w14:paraId="00D9906D" w14:textId="77777777" w:rsidR="00097FE4" w:rsidRDefault="00097FE4" w:rsidP="00340988">
      <w:pPr>
        <w:spacing w:line="360" w:lineRule="auto"/>
        <w:ind w:firstLine="0"/>
        <w:rPr>
          <w:b/>
          <w:lang w:val="en-GB"/>
        </w:rPr>
      </w:pPr>
    </w:p>
    <w:p w14:paraId="35865028" w14:textId="77777777" w:rsidR="00097FE4" w:rsidRDefault="00097FE4" w:rsidP="00340988">
      <w:pPr>
        <w:spacing w:line="360" w:lineRule="auto"/>
        <w:ind w:firstLine="0"/>
        <w:rPr>
          <w:b/>
          <w:lang w:val="en-GB"/>
        </w:rPr>
      </w:pPr>
    </w:p>
    <w:p w14:paraId="7CBDEEF6" w14:textId="77777777" w:rsidR="00097FE4" w:rsidRDefault="00097FE4" w:rsidP="00340988">
      <w:pPr>
        <w:spacing w:line="360" w:lineRule="auto"/>
        <w:ind w:firstLine="0"/>
        <w:rPr>
          <w:b/>
          <w:lang w:val="en-GB"/>
        </w:rPr>
      </w:pPr>
    </w:p>
    <w:p w14:paraId="1D855645" w14:textId="77777777" w:rsidR="00097FE4" w:rsidRDefault="00097FE4" w:rsidP="00340988">
      <w:pPr>
        <w:spacing w:line="360" w:lineRule="auto"/>
        <w:ind w:firstLine="0"/>
        <w:rPr>
          <w:b/>
          <w:lang w:val="en-GB"/>
        </w:rPr>
      </w:pPr>
    </w:p>
    <w:p w14:paraId="1F4B5522" w14:textId="77777777" w:rsidR="00097FE4" w:rsidRDefault="00097FE4" w:rsidP="00340988">
      <w:pPr>
        <w:spacing w:line="360" w:lineRule="auto"/>
        <w:ind w:firstLine="0"/>
        <w:rPr>
          <w:b/>
          <w:lang w:val="en-GB"/>
        </w:rPr>
      </w:pPr>
    </w:p>
    <w:p w14:paraId="1BB9B9EE" w14:textId="4DF6328C" w:rsidR="00BD296D" w:rsidRDefault="00BD296D" w:rsidP="00340988">
      <w:pPr>
        <w:spacing w:line="360" w:lineRule="auto"/>
        <w:ind w:firstLine="0"/>
      </w:pPr>
      <w:r w:rsidRPr="001A1BA7">
        <w:rPr>
          <w:b/>
          <w:lang w:val="en-GB"/>
        </w:rPr>
        <w:t>Figure 1: Proposed connections</w:t>
      </w:r>
    </w:p>
    <w:p w14:paraId="3F1EB0D5" w14:textId="6DAF7302" w:rsidR="00BD296D" w:rsidRDefault="00BD296D" w:rsidP="00340988">
      <w:pPr>
        <w:spacing w:line="360" w:lineRule="auto"/>
        <w:ind w:firstLine="0"/>
      </w:pPr>
      <w:r>
        <w:rPr>
          <w:noProof/>
        </w:rPr>
        <w:drawing>
          <wp:inline distT="0" distB="0" distL="0" distR="0" wp14:anchorId="7EDC01CB" wp14:editId="3BF7E061">
            <wp:extent cx="5451231" cy="3566160"/>
            <wp:effectExtent l="25400" t="25400" r="3556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rotWithShape="1">
                    <a:blip r:embed="rId9">
                      <a:extLst>
                        <a:ext uri="{28A0092B-C50C-407E-A947-70E740481C1C}">
                          <a14:useLocalDpi xmlns:a14="http://schemas.microsoft.com/office/drawing/2010/main" val="0"/>
                        </a:ext>
                      </a:extLst>
                    </a:blip>
                    <a:srcRect l="2656" t="1932" r="3795" b="16475"/>
                    <a:stretch/>
                  </pic:blipFill>
                  <pic:spPr bwMode="auto">
                    <a:xfrm>
                      <a:off x="0" y="0"/>
                      <a:ext cx="5452093" cy="356672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8347D2B" w14:textId="138C1BCB" w:rsidR="000F7188" w:rsidRPr="001A1BA7" w:rsidRDefault="00F068AA" w:rsidP="00340988">
      <w:pPr>
        <w:pStyle w:val="Heading2"/>
        <w:spacing w:line="360" w:lineRule="auto"/>
        <w:rPr>
          <w:b/>
        </w:rPr>
      </w:pPr>
      <w:r w:rsidRPr="001A1BA7">
        <w:t>4.2</w:t>
      </w:r>
      <w:r w:rsidR="00C053CD" w:rsidRPr="001A1BA7">
        <w:t xml:space="preserve"> </w:t>
      </w:r>
      <w:r w:rsidR="00697C85">
        <w:t>I</w:t>
      </w:r>
      <w:r w:rsidR="00BE00B9" w:rsidRPr="001A1BA7">
        <w:t>nformation</w:t>
      </w:r>
      <w:r w:rsidR="00065AF4" w:rsidRPr="001A1BA7">
        <w:t xml:space="preserve"> </w:t>
      </w:r>
      <w:r w:rsidR="00A7675A" w:rsidRPr="001A1BA7">
        <w:t>collection</w:t>
      </w:r>
      <w:r w:rsidR="00065AF4" w:rsidRPr="001A1BA7">
        <w:t xml:space="preserve"> </w:t>
      </w:r>
    </w:p>
    <w:p w14:paraId="552632A2" w14:textId="1A13881D" w:rsidR="002B4391" w:rsidRPr="001A1BA7" w:rsidRDefault="008D0DBE" w:rsidP="00340988">
      <w:pPr>
        <w:spacing w:line="360" w:lineRule="auto"/>
        <w:rPr>
          <w:lang w:val="en-GB"/>
        </w:rPr>
      </w:pPr>
      <w:r w:rsidRPr="001A1BA7">
        <w:rPr>
          <w:lang w:val="en-GB"/>
        </w:rPr>
        <w:t>We</w:t>
      </w:r>
      <w:r w:rsidR="00351E80" w:rsidRPr="001A1BA7">
        <w:rPr>
          <w:lang w:val="en-GB"/>
        </w:rPr>
        <w:t xml:space="preserve"> collected information </w:t>
      </w:r>
      <w:r w:rsidR="00697C85">
        <w:rPr>
          <w:lang w:val="en-GB"/>
        </w:rPr>
        <w:t>on</w:t>
      </w:r>
      <w:r w:rsidR="00697C85" w:rsidRPr="001A1BA7">
        <w:rPr>
          <w:lang w:val="en-GB"/>
        </w:rPr>
        <w:t xml:space="preserve"> </w:t>
      </w:r>
      <w:r w:rsidR="00351E80" w:rsidRPr="001A1BA7">
        <w:rPr>
          <w:lang w:val="en-GB"/>
        </w:rPr>
        <w:t>35</w:t>
      </w:r>
      <w:r w:rsidR="00A82388" w:rsidRPr="001A1BA7">
        <w:rPr>
          <w:lang w:val="en-GB"/>
        </w:rPr>
        <w:t xml:space="preserve"> software projects</w:t>
      </w:r>
      <w:r w:rsidR="00FB12AE" w:rsidRPr="001A1BA7">
        <w:rPr>
          <w:lang w:val="en-GB"/>
        </w:rPr>
        <w:t xml:space="preserve"> with clients from nine </w:t>
      </w:r>
      <w:r w:rsidR="00393220" w:rsidRPr="001A1BA7">
        <w:rPr>
          <w:lang w:val="en-GB"/>
        </w:rPr>
        <w:t xml:space="preserve">different </w:t>
      </w:r>
      <w:r w:rsidR="00A82388" w:rsidRPr="001A1BA7">
        <w:rPr>
          <w:lang w:val="en-GB"/>
        </w:rPr>
        <w:t>governmental</w:t>
      </w:r>
      <w:r w:rsidR="00731F5C" w:rsidRPr="001A1BA7">
        <w:rPr>
          <w:lang w:val="en-GB"/>
        </w:rPr>
        <w:t xml:space="preserve"> agenci</w:t>
      </w:r>
      <w:r w:rsidR="00FB12AE" w:rsidRPr="001A1BA7">
        <w:rPr>
          <w:lang w:val="en-GB"/>
        </w:rPr>
        <w:t>es and two</w:t>
      </w:r>
      <w:r w:rsidR="00731F5C" w:rsidRPr="001A1BA7">
        <w:rPr>
          <w:lang w:val="en-GB"/>
        </w:rPr>
        <w:t xml:space="preserve"> municipalities</w:t>
      </w:r>
      <w:r w:rsidR="004209DF" w:rsidRPr="001A1BA7">
        <w:rPr>
          <w:lang w:val="en-GB"/>
        </w:rPr>
        <w:t xml:space="preserve"> in Norway</w:t>
      </w:r>
      <w:r w:rsidR="00731F5C" w:rsidRPr="001A1BA7">
        <w:rPr>
          <w:lang w:val="en-GB"/>
        </w:rPr>
        <w:t xml:space="preserve">. </w:t>
      </w:r>
      <w:r w:rsidR="00A16C5A" w:rsidRPr="001A1BA7">
        <w:rPr>
          <w:lang w:val="en-GB"/>
        </w:rPr>
        <w:t>The data collection was based on interviews with software profess</w:t>
      </w:r>
      <w:r w:rsidR="00A471F8" w:rsidRPr="001A1BA7">
        <w:rPr>
          <w:lang w:val="en-GB"/>
        </w:rPr>
        <w:t xml:space="preserve">ionals representing the </w:t>
      </w:r>
      <w:r w:rsidR="00F31219" w:rsidRPr="001A1BA7">
        <w:rPr>
          <w:lang w:val="en-GB"/>
        </w:rPr>
        <w:t xml:space="preserve">roles of </w:t>
      </w:r>
      <w:r w:rsidR="00697C85">
        <w:rPr>
          <w:lang w:val="en-GB"/>
        </w:rPr>
        <w:t xml:space="preserve">the </w:t>
      </w:r>
      <w:r w:rsidR="00A471F8" w:rsidRPr="001A1BA7">
        <w:rPr>
          <w:lang w:val="en-GB"/>
        </w:rPr>
        <w:t xml:space="preserve">project </w:t>
      </w:r>
      <w:r w:rsidR="00A16C5A" w:rsidRPr="001A1BA7">
        <w:rPr>
          <w:lang w:val="en-GB"/>
        </w:rPr>
        <w:t>ow</w:t>
      </w:r>
      <w:r w:rsidR="008D4E47" w:rsidRPr="001A1BA7">
        <w:rPr>
          <w:lang w:val="en-GB"/>
        </w:rPr>
        <w:t xml:space="preserve">ner, project management, and </w:t>
      </w:r>
      <w:r w:rsidR="00941402" w:rsidRPr="001A1BA7">
        <w:rPr>
          <w:lang w:val="en-GB"/>
        </w:rPr>
        <w:t xml:space="preserve">the </w:t>
      </w:r>
      <w:r w:rsidR="00062D11" w:rsidRPr="001A1BA7">
        <w:rPr>
          <w:lang w:val="en-GB"/>
        </w:rPr>
        <w:t>user organization</w:t>
      </w:r>
      <w:r w:rsidR="00941402" w:rsidRPr="001A1BA7">
        <w:rPr>
          <w:lang w:val="en-GB"/>
        </w:rPr>
        <w:t xml:space="preserve">. </w:t>
      </w:r>
      <w:r w:rsidR="00062D11" w:rsidRPr="001A1BA7">
        <w:rPr>
          <w:lang w:val="en-GB"/>
        </w:rPr>
        <w:t xml:space="preserve">Whenever </w:t>
      </w:r>
      <w:r w:rsidR="00F15110" w:rsidRPr="001A1BA7">
        <w:rPr>
          <w:lang w:val="en-GB"/>
        </w:rPr>
        <w:t>available</w:t>
      </w:r>
      <w:r w:rsidR="00062D11" w:rsidRPr="001A1BA7">
        <w:rPr>
          <w:lang w:val="en-GB"/>
        </w:rPr>
        <w:t xml:space="preserve">, </w:t>
      </w:r>
      <w:r w:rsidR="00E04F7E" w:rsidRPr="001A1BA7">
        <w:rPr>
          <w:lang w:val="en-GB"/>
        </w:rPr>
        <w:t>we</w:t>
      </w:r>
      <w:r w:rsidR="00062D11" w:rsidRPr="001A1BA7">
        <w:rPr>
          <w:lang w:val="en-GB"/>
        </w:rPr>
        <w:t xml:space="preserve"> </w:t>
      </w:r>
      <w:r w:rsidR="00F15110" w:rsidRPr="001A1BA7">
        <w:rPr>
          <w:lang w:val="en-GB"/>
        </w:rPr>
        <w:t>collected</w:t>
      </w:r>
      <w:r w:rsidR="00062D11" w:rsidRPr="001A1BA7">
        <w:rPr>
          <w:lang w:val="en-GB"/>
        </w:rPr>
        <w:t xml:space="preserve"> information from</w:t>
      </w:r>
      <w:r w:rsidR="00A16C5A" w:rsidRPr="001A1BA7">
        <w:rPr>
          <w:lang w:val="en-GB"/>
        </w:rPr>
        <w:t xml:space="preserve"> written project documentation</w:t>
      </w:r>
      <w:r w:rsidR="0016308A" w:rsidRPr="001A1BA7">
        <w:rPr>
          <w:lang w:val="en-GB"/>
        </w:rPr>
        <w:t>, such as planning documents</w:t>
      </w:r>
      <w:r w:rsidR="00A067DB" w:rsidRPr="001A1BA7">
        <w:rPr>
          <w:lang w:val="en-GB"/>
        </w:rPr>
        <w:t>, project summaries</w:t>
      </w:r>
      <w:r w:rsidR="00697C85">
        <w:rPr>
          <w:lang w:val="en-GB"/>
        </w:rPr>
        <w:t>,</w:t>
      </w:r>
      <w:r w:rsidR="0016308A" w:rsidRPr="001A1BA7">
        <w:rPr>
          <w:lang w:val="en-GB"/>
        </w:rPr>
        <w:t xml:space="preserve"> and experience reports</w:t>
      </w:r>
      <w:r w:rsidR="00A16C5A" w:rsidRPr="001A1BA7">
        <w:rPr>
          <w:lang w:val="en-GB"/>
        </w:rPr>
        <w:t>.</w:t>
      </w:r>
      <w:r w:rsidR="0050571B" w:rsidRPr="001A1BA7">
        <w:rPr>
          <w:lang w:val="en-GB"/>
        </w:rPr>
        <w:t xml:space="preserve"> </w:t>
      </w:r>
      <w:r w:rsidR="00896C92" w:rsidRPr="001A1BA7">
        <w:rPr>
          <w:lang w:val="en-GB"/>
        </w:rPr>
        <w:t>T</w:t>
      </w:r>
      <w:r w:rsidR="009E0B71" w:rsidRPr="001A1BA7">
        <w:rPr>
          <w:lang w:val="en-GB"/>
        </w:rPr>
        <w:t xml:space="preserve">ypically, the </w:t>
      </w:r>
      <w:r w:rsidR="00896C92" w:rsidRPr="001A1BA7">
        <w:rPr>
          <w:lang w:val="en-GB"/>
        </w:rPr>
        <w:t>projects included</w:t>
      </w:r>
      <w:r w:rsidR="00661227" w:rsidRPr="001A1BA7">
        <w:rPr>
          <w:lang w:val="en-GB"/>
        </w:rPr>
        <w:t xml:space="preserve"> </w:t>
      </w:r>
      <w:r w:rsidR="008F5C5C" w:rsidRPr="001A1BA7">
        <w:rPr>
          <w:lang w:val="en-GB"/>
        </w:rPr>
        <w:t>manag</w:t>
      </w:r>
      <w:r w:rsidR="004F72A4" w:rsidRPr="001A1BA7">
        <w:rPr>
          <w:lang w:val="en-GB"/>
        </w:rPr>
        <w:t xml:space="preserve">ement and </w:t>
      </w:r>
      <w:r w:rsidR="008F5C5C" w:rsidRPr="001A1BA7">
        <w:rPr>
          <w:lang w:val="en-GB"/>
        </w:rPr>
        <w:t xml:space="preserve">technical personnel </w:t>
      </w:r>
      <w:r w:rsidR="00896C92" w:rsidRPr="001A1BA7">
        <w:rPr>
          <w:lang w:val="en-GB"/>
        </w:rPr>
        <w:t xml:space="preserve">from </w:t>
      </w:r>
      <w:r w:rsidR="00DE5BAC" w:rsidRPr="001A1BA7">
        <w:rPr>
          <w:lang w:val="en-GB"/>
        </w:rPr>
        <w:t xml:space="preserve">both </w:t>
      </w:r>
      <w:r w:rsidR="00896C92" w:rsidRPr="001A1BA7">
        <w:rPr>
          <w:lang w:val="en-GB"/>
        </w:rPr>
        <w:t xml:space="preserve">the </w:t>
      </w:r>
      <w:r w:rsidR="00487E13" w:rsidRPr="001A1BA7">
        <w:rPr>
          <w:lang w:val="en-GB"/>
        </w:rPr>
        <w:t>provider and the client side</w:t>
      </w:r>
      <w:r w:rsidR="00697C85">
        <w:rPr>
          <w:lang w:val="en-GB"/>
        </w:rPr>
        <w:t>s</w:t>
      </w:r>
      <w:r w:rsidR="00BB16B0" w:rsidRPr="001A1BA7">
        <w:rPr>
          <w:lang w:val="en-GB"/>
        </w:rPr>
        <w:t xml:space="preserve">, while the </w:t>
      </w:r>
      <w:r w:rsidR="004F72A4" w:rsidRPr="001A1BA7">
        <w:rPr>
          <w:lang w:val="en-GB"/>
        </w:rPr>
        <w:t xml:space="preserve">domain experts </w:t>
      </w:r>
      <w:r w:rsidR="00BB16B0" w:rsidRPr="001A1BA7">
        <w:rPr>
          <w:lang w:val="en-GB"/>
        </w:rPr>
        <w:t xml:space="preserve">were </w:t>
      </w:r>
      <w:r w:rsidR="004F72A4" w:rsidRPr="001A1BA7">
        <w:rPr>
          <w:lang w:val="en-GB"/>
        </w:rPr>
        <w:t>mainly from the client side.</w:t>
      </w:r>
    </w:p>
    <w:p w14:paraId="483DDA23" w14:textId="2650D117" w:rsidR="00D462F2" w:rsidRPr="001A1BA7" w:rsidRDefault="00265E5A" w:rsidP="00340988">
      <w:pPr>
        <w:spacing w:line="360" w:lineRule="auto"/>
        <w:rPr>
          <w:lang w:val="en-GB"/>
        </w:rPr>
      </w:pPr>
      <w:r w:rsidRPr="001A1BA7">
        <w:rPr>
          <w:lang w:val="en-GB"/>
        </w:rPr>
        <w:t>We aimed at</w:t>
      </w:r>
      <w:r w:rsidR="00A82388" w:rsidRPr="001A1BA7">
        <w:rPr>
          <w:lang w:val="en-GB"/>
        </w:rPr>
        <w:t xml:space="preserve"> </w:t>
      </w:r>
      <w:r w:rsidRPr="001A1BA7">
        <w:rPr>
          <w:lang w:val="en-GB"/>
        </w:rPr>
        <w:t>collecting</w:t>
      </w:r>
      <w:r w:rsidR="00A82388" w:rsidRPr="001A1BA7">
        <w:rPr>
          <w:lang w:val="en-GB"/>
        </w:rPr>
        <w:t xml:space="preserve"> information about the </w:t>
      </w:r>
      <w:r w:rsidR="002A3BD8" w:rsidRPr="001A1BA7">
        <w:rPr>
          <w:i/>
          <w:lang w:val="en-GB"/>
        </w:rPr>
        <w:t>four</w:t>
      </w:r>
      <w:r w:rsidR="00A82388" w:rsidRPr="001A1BA7">
        <w:rPr>
          <w:lang w:val="en-GB"/>
        </w:rPr>
        <w:t xml:space="preserve"> </w:t>
      </w:r>
      <w:r w:rsidR="00A82388" w:rsidRPr="001A1BA7">
        <w:rPr>
          <w:i/>
          <w:lang w:val="en-GB"/>
        </w:rPr>
        <w:t>last</w:t>
      </w:r>
      <w:r w:rsidR="00A82388" w:rsidRPr="001A1BA7">
        <w:rPr>
          <w:lang w:val="en-GB"/>
        </w:rPr>
        <w:t xml:space="preserve"> software projects</w:t>
      </w:r>
      <w:r w:rsidR="002B007D" w:rsidRPr="001A1BA7">
        <w:rPr>
          <w:lang w:val="en-GB"/>
        </w:rPr>
        <w:t xml:space="preserve"> of each of the participating organizations</w:t>
      </w:r>
      <w:r w:rsidR="00B370CB" w:rsidRPr="001A1BA7">
        <w:rPr>
          <w:lang w:val="en-GB"/>
        </w:rPr>
        <w:t xml:space="preserve">. An emphasis on the last projects </w:t>
      </w:r>
      <w:r w:rsidR="00BA6600" w:rsidRPr="001A1BA7">
        <w:rPr>
          <w:lang w:val="en-GB"/>
        </w:rPr>
        <w:t>was</w:t>
      </w:r>
      <w:r w:rsidR="00B370CB" w:rsidRPr="001A1BA7">
        <w:rPr>
          <w:lang w:val="en-GB"/>
        </w:rPr>
        <w:t xml:space="preserve"> </w:t>
      </w:r>
      <w:r w:rsidR="00BA6600" w:rsidRPr="001A1BA7">
        <w:rPr>
          <w:lang w:val="en-GB"/>
        </w:rPr>
        <w:t>introduced</w:t>
      </w:r>
      <w:r w:rsidR="00D7462C" w:rsidRPr="001A1BA7">
        <w:rPr>
          <w:lang w:val="en-GB"/>
        </w:rPr>
        <w:t xml:space="preserve"> to avoid </w:t>
      </w:r>
      <w:r w:rsidR="00E75E80" w:rsidRPr="001A1BA7">
        <w:rPr>
          <w:lang w:val="en-GB"/>
        </w:rPr>
        <w:t>a self-s</w:t>
      </w:r>
      <w:r w:rsidR="00983763" w:rsidRPr="001A1BA7">
        <w:rPr>
          <w:lang w:val="en-GB"/>
        </w:rPr>
        <w:t>election bias</w:t>
      </w:r>
      <w:r w:rsidR="00FE0419" w:rsidRPr="001A1BA7">
        <w:rPr>
          <w:lang w:val="en-GB"/>
        </w:rPr>
        <w:t xml:space="preserve">, </w:t>
      </w:r>
      <w:r w:rsidR="00697C85">
        <w:rPr>
          <w:lang w:val="en-GB"/>
        </w:rPr>
        <w:t>such as</w:t>
      </w:r>
      <w:r w:rsidR="00E75E80" w:rsidRPr="001A1BA7">
        <w:rPr>
          <w:lang w:val="en-GB"/>
        </w:rPr>
        <w:t xml:space="preserve"> </w:t>
      </w:r>
      <w:r w:rsidR="00A85295" w:rsidRPr="001A1BA7">
        <w:rPr>
          <w:lang w:val="en-GB"/>
        </w:rPr>
        <w:t xml:space="preserve">a bias </w:t>
      </w:r>
      <w:r w:rsidR="00E75E80" w:rsidRPr="001A1BA7">
        <w:rPr>
          <w:lang w:val="en-GB"/>
        </w:rPr>
        <w:t>toward the most successful projects.</w:t>
      </w:r>
      <w:r w:rsidR="00210E49" w:rsidRPr="001A1BA7">
        <w:rPr>
          <w:lang w:val="en-GB"/>
        </w:rPr>
        <w:t xml:space="preserve"> </w:t>
      </w:r>
      <w:r w:rsidR="00A615DF" w:rsidRPr="001A1BA7">
        <w:rPr>
          <w:lang w:val="en-GB"/>
        </w:rPr>
        <w:t xml:space="preserve">While this strategy worked for most of the </w:t>
      </w:r>
      <w:r w:rsidR="003F112B" w:rsidRPr="001A1BA7">
        <w:rPr>
          <w:lang w:val="en-GB"/>
        </w:rPr>
        <w:t>participating organizations</w:t>
      </w:r>
      <w:r w:rsidR="009B583A" w:rsidRPr="001A1BA7">
        <w:rPr>
          <w:lang w:val="en-GB"/>
        </w:rPr>
        <w:t xml:space="preserve">, </w:t>
      </w:r>
      <w:r w:rsidR="00036CB0" w:rsidRPr="001A1BA7">
        <w:rPr>
          <w:lang w:val="en-GB"/>
        </w:rPr>
        <w:t>a few</w:t>
      </w:r>
      <w:r w:rsidR="00731F5C" w:rsidRPr="001A1BA7">
        <w:rPr>
          <w:lang w:val="en-GB"/>
        </w:rPr>
        <w:t xml:space="preserve"> </w:t>
      </w:r>
      <w:r w:rsidR="003B440E" w:rsidRPr="001A1BA7">
        <w:rPr>
          <w:lang w:val="en-GB"/>
        </w:rPr>
        <w:t xml:space="preserve">of the </w:t>
      </w:r>
      <w:r w:rsidR="00260976" w:rsidRPr="001A1BA7">
        <w:rPr>
          <w:lang w:val="en-GB"/>
        </w:rPr>
        <w:t>organizations</w:t>
      </w:r>
      <w:r w:rsidR="002D4764" w:rsidRPr="001A1BA7">
        <w:rPr>
          <w:lang w:val="en-GB"/>
        </w:rPr>
        <w:t xml:space="preserve"> were found </w:t>
      </w:r>
      <w:r w:rsidR="0034370E" w:rsidRPr="001A1BA7">
        <w:rPr>
          <w:lang w:val="en-GB"/>
        </w:rPr>
        <w:t xml:space="preserve">not to </w:t>
      </w:r>
      <w:r w:rsidR="00697C85">
        <w:rPr>
          <w:lang w:val="en-GB"/>
        </w:rPr>
        <w:t xml:space="preserve">have </w:t>
      </w:r>
      <w:r w:rsidR="008E591B" w:rsidRPr="001A1BA7">
        <w:rPr>
          <w:lang w:val="en-GB"/>
        </w:rPr>
        <w:t>use</w:t>
      </w:r>
      <w:r w:rsidR="00697C85">
        <w:rPr>
          <w:lang w:val="en-GB"/>
        </w:rPr>
        <w:t>d</w:t>
      </w:r>
      <w:r w:rsidR="0034370E" w:rsidRPr="001A1BA7">
        <w:rPr>
          <w:lang w:val="en-GB"/>
        </w:rPr>
        <w:t xml:space="preserve"> </w:t>
      </w:r>
      <w:r w:rsidR="00120C9A" w:rsidRPr="001A1BA7">
        <w:rPr>
          <w:lang w:val="en-GB"/>
        </w:rPr>
        <w:t xml:space="preserve">only </w:t>
      </w:r>
      <w:r w:rsidR="0034370E" w:rsidRPr="001A1BA7">
        <w:rPr>
          <w:lang w:val="en-GB"/>
        </w:rPr>
        <w:t>the last projects</w:t>
      </w:r>
      <w:r w:rsidR="00915E93" w:rsidRPr="001A1BA7">
        <w:rPr>
          <w:lang w:val="en-GB"/>
        </w:rPr>
        <w:t xml:space="preserve"> but </w:t>
      </w:r>
      <w:r w:rsidR="00921A7A" w:rsidRPr="001A1BA7">
        <w:rPr>
          <w:lang w:val="en-GB"/>
        </w:rPr>
        <w:t xml:space="preserve">also </w:t>
      </w:r>
      <w:r w:rsidR="006456B5" w:rsidRPr="001A1BA7">
        <w:rPr>
          <w:lang w:val="en-GB"/>
        </w:rPr>
        <w:t>select</w:t>
      </w:r>
      <w:r w:rsidR="00697C85">
        <w:rPr>
          <w:lang w:val="en-GB"/>
        </w:rPr>
        <w:t>ed</w:t>
      </w:r>
      <w:r w:rsidR="006456B5" w:rsidRPr="001A1BA7">
        <w:rPr>
          <w:lang w:val="en-GB"/>
        </w:rPr>
        <w:t xml:space="preserve"> </w:t>
      </w:r>
      <w:r w:rsidR="00154101">
        <w:rPr>
          <w:lang w:val="en-GB"/>
        </w:rPr>
        <w:t xml:space="preserve">recent </w:t>
      </w:r>
      <w:r w:rsidR="006456B5" w:rsidRPr="001A1BA7">
        <w:rPr>
          <w:lang w:val="en-GB"/>
        </w:rPr>
        <w:t>projects</w:t>
      </w:r>
      <w:r w:rsidR="009C0999" w:rsidRPr="001A1BA7">
        <w:rPr>
          <w:lang w:val="en-GB"/>
        </w:rPr>
        <w:t xml:space="preserve"> </w:t>
      </w:r>
      <w:r w:rsidR="00915E93" w:rsidRPr="001A1BA7">
        <w:rPr>
          <w:lang w:val="en-GB"/>
        </w:rPr>
        <w:t xml:space="preserve">they considered good examples of </w:t>
      </w:r>
      <w:r w:rsidR="003B440E" w:rsidRPr="001A1BA7">
        <w:rPr>
          <w:lang w:val="en-GB"/>
        </w:rPr>
        <w:t xml:space="preserve">successful and </w:t>
      </w:r>
      <w:r w:rsidR="002A752B" w:rsidRPr="001A1BA7">
        <w:rPr>
          <w:lang w:val="en-GB"/>
        </w:rPr>
        <w:t>not</w:t>
      </w:r>
      <w:r w:rsidR="00697C85">
        <w:rPr>
          <w:lang w:val="en-GB"/>
        </w:rPr>
        <w:t>-</w:t>
      </w:r>
      <w:r w:rsidR="002A752B" w:rsidRPr="001A1BA7">
        <w:rPr>
          <w:lang w:val="en-GB"/>
        </w:rPr>
        <w:t>so</w:t>
      </w:r>
      <w:r w:rsidR="00697C85">
        <w:rPr>
          <w:lang w:val="en-GB"/>
        </w:rPr>
        <w:t>-</w:t>
      </w:r>
      <w:r w:rsidR="002A752B" w:rsidRPr="001A1BA7">
        <w:rPr>
          <w:lang w:val="en-GB"/>
        </w:rPr>
        <w:t>successful</w:t>
      </w:r>
      <w:r w:rsidR="003B440E" w:rsidRPr="001A1BA7">
        <w:rPr>
          <w:lang w:val="en-GB"/>
        </w:rPr>
        <w:t xml:space="preserve"> projects. This means that the average project performance of the projects we obser</w:t>
      </w:r>
      <w:r w:rsidR="00144B8C" w:rsidRPr="001A1BA7">
        <w:rPr>
          <w:lang w:val="en-GB"/>
        </w:rPr>
        <w:t xml:space="preserve">ved may not be </w:t>
      </w:r>
      <w:r w:rsidR="006F1B36" w:rsidRPr="001A1BA7">
        <w:rPr>
          <w:lang w:val="en-GB"/>
        </w:rPr>
        <w:t xml:space="preserve">a perfect </w:t>
      </w:r>
      <w:r w:rsidR="00144B8C" w:rsidRPr="001A1BA7">
        <w:rPr>
          <w:lang w:val="en-GB"/>
        </w:rPr>
        <w:t>representat</w:t>
      </w:r>
      <w:r w:rsidR="006F1B36" w:rsidRPr="001A1BA7">
        <w:rPr>
          <w:lang w:val="en-GB"/>
        </w:rPr>
        <w:t>ion of</w:t>
      </w:r>
      <w:r w:rsidR="00144B8C" w:rsidRPr="001A1BA7">
        <w:rPr>
          <w:lang w:val="en-GB"/>
        </w:rPr>
        <w:t xml:space="preserve"> the last projects of the included organizations. </w:t>
      </w:r>
      <w:r w:rsidR="00BC5E98">
        <w:rPr>
          <w:lang w:val="en-GB"/>
        </w:rPr>
        <w:t>N</w:t>
      </w:r>
      <w:r w:rsidR="00B63000" w:rsidRPr="001A1BA7">
        <w:rPr>
          <w:lang w:val="en-GB"/>
        </w:rPr>
        <w:t>ot all organizations we</w:t>
      </w:r>
      <w:r w:rsidR="00EF07E3" w:rsidRPr="001A1BA7">
        <w:rPr>
          <w:lang w:val="en-GB"/>
        </w:rPr>
        <w:t>re able to provide four projects</w:t>
      </w:r>
      <w:r w:rsidR="00B63000" w:rsidRPr="001A1BA7">
        <w:rPr>
          <w:lang w:val="en-GB"/>
        </w:rPr>
        <w:t xml:space="preserve">, but all contributed with at least two projects. </w:t>
      </w:r>
      <w:r w:rsidR="005D08BD" w:rsidRPr="001A1BA7">
        <w:rPr>
          <w:lang w:val="en-GB"/>
        </w:rPr>
        <w:t xml:space="preserve">The deviations from the originally planned selection process </w:t>
      </w:r>
      <w:r w:rsidR="00B63000" w:rsidRPr="001A1BA7">
        <w:rPr>
          <w:lang w:val="en-GB"/>
        </w:rPr>
        <w:t>may affect the represe</w:t>
      </w:r>
      <w:r w:rsidR="00806750" w:rsidRPr="001A1BA7">
        <w:rPr>
          <w:lang w:val="en-GB"/>
        </w:rPr>
        <w:t xml:space="preserve">ntativeness of our sample but </w:t>
      </w:r>
      <w:r w:rsidR="00B63000" w:rsidRPr="001A1BA7">
        <w:rPr>
          <w:lang w:val="en-GB"/>
        </w:rPr>
        <w:t>are less</w:t>
      </w:r>
      <w:r w:rsidR="00356E76" w:rsidRPr="001A1BA7">
        <w:rPr>
          <w:lang w:val="en-GB"/>
        </w:rPr>
        <w:t xml:space="preserve"> </w:t>
      </w:r>
      <w:r w:rsidR="00143F6A" w:rsidRPr="001A1BA7">
        <w:rPr>
          <w:lang w:val="en-GB"/>
        </w:rPr>
        <w:t xml:space="preserve">likely to </w:t>
      </w:r>
      <w:r w:rsidR="00D014F4" w:rsidRPr="001A1BA7">
        <w:rPr>
          <w:lang w:val="en-GB"/>
        </w:rPr>
        <w:t xml:space="preserve">significantly </w:t>
      </w:r>
      <w:r w:rsidR="007F77B1" w:rsidRPr="001A1BA7">
        <w:rPr>
          <w:lang w:val="en-GB"/>
        </w:rPr>
        <w:t xml:space="preserve">affect our analysis of </w:t>
      </w:r>
      <w:r w:rsidR="007F77B1" w:rsidRPr="001A1BA7">
        <w:rPr>
          <w:i/>
          <w:lang w:val="en-GB"/>
        </w:rPr>
        <w:t>how</w:t>
      </w:r>
      <w:r w:rsidR="00143F6A" w:rsidRPr="001A1BA7">
        <w:rPr>
          <w:lang w:val="en-GB"/>
        </w:rPr>
        <w:t xml:space="preserve"> the</w:t>
      </w:r>
      <w:r w:rsidR="004D581E" w:rsidRPr="001A1BA7">
        <w:rPr>
          <w:lang w:val="en-GB"/>
        </w:rPr>
        <w:t xml:space="preserve"> c</w:t>
      </w:r>
      <w:r w:rsidR="00143F6A" w:rsidRPr="001A1BA7">
        <w:rPr>
          <w:lang w:val="en-GB"/>
        </w:rPr>
        <w:t xml:space="preserve">ontract type </w:t>
      </w:r>
      <w:r w:rsidR="003A5597" w:rsidRPr="001A1BA7">
        <w:rPr>
          <w:lang w:val="en-GB"/>
        </w:rPr>
        <w:t>influences</w:t>
      </w:r>
      <w:r w:rsidR="00143F6A" w:rsidRPr="001A1BA7">
        <w:rPr>
          <w:lang w:val="en-GB"/>
        </w:rPr>
        <w:t xml:space="preserve"> the project outcome.</w:t>
      </w:r>
    </w:p>
    <w:p w14:paraId="56BF13DF" w14:textId="73C28EB4" w:rsidR="002D0EE3" w:rsidRPr="001A1BA7" w:rsidRDefault="00185C45" w:rsidP="00340988">
      <w:pPr>
        <w:spacing w:line="360" w:lineRule="auto"/>
        <w:rPr>
          <w:lang w:val="en-GB"/>
        </w:rPr>
      </w:pPr>
      <w:r w:rsidRPr="001A1BA7">
        <w:rPr>
          <w:lang w:val="en-GB"/>
        </w:rPr>
        <w:t>Each interview lasted</w:t>
      </w:r>
      <w:r w:rsidR="002D0EE3" w:rsidRPr="001A1BA7">
        <w:rPr>
          <w:lang w:val="en-GB"/>
        </w:rPr>
        <w:t xml:space="preserve"> 30</w:t>
      </w:r>
      <w:r w:rsidR="00697C85" w:rsidRPr="00B13E6E">
        <w:t>–</w:t>
      </w:r>
      <w:r w:rsidR="00E0240A" w:rsidRPr="001A1BA7">
        <w:rPr>
          <w:lang w:val="en-GB"/>
        </w:rPr>
        <w:t>60 minutes.</w:t>
      </w:r>
      <w:r w:rsidR="00365420" w:rsidRPr="001A1BA7">
        <w:rPr>
          <w:lang w:val="en-GB"/>
        </w:rPr>
        <w:t xml:space="preserve"> </w:t>
      </w:r>
      <w:r w:rsidR="00E0240A" w:rsidRPr="001A1BA7">
        <w:rPr>
          <w:lang w:val="en-GB"/>
        </w:rPr>
        <w:t>The interviews were semi-structured</w:t>
      </w:r>
      <w:r w:rsidR="008C2F94" w:rsidRPr="001A1BA7">
        <w:rPr>
          <w:lang w:val="en-GB"/>
        </w:rPr>
        <w:t xml:space="preserve"> and</w:t>
      </w:r>
      <w:r w:rsidR="00E0240A" w:rsidRPr="001A1BA7">
        <w:rPr>
          <w:lang w:val="en-GB"/>
        </w:rPr>
        <w:t xml:space="preserve"> contained the same set of questions for each person in the same role</w:t>
      </w:r>
      <w:r w:rsidR="005F6F45">
        <w:rPr>
          <w:lang w:val="en-GB"/>
        </w:rPr>
        <w:t>,</w:t>
      </w:r>
      <w:r w:rsidR="0000743F" w:rsidRPr="001A1BA7">
        <w:rPr>
          <w:lang w:val="en-GB"/>
        </w:rPr>
        <w:t xml:space="preserve"> but </w:t>
      </w:r>
      <w:r w:rsidR="001E1A39" w:rsidRPr="001A1BA7">
        <w:rPr>
          <w:lang w:val="en-GB"/>
        </w:rPr>
        <w:t>had</w:t>
      </w:r>
      <w:r w:rsidR="0000743F" w:rsidRPr="001A1BA7">
        <w:rPr>
          <w:lang w:val="en-GB"/>
        </w:rPr>
        <w:t xml:space="preserve"> follow-up questions that could differ from project to project</w:t>
      </w:r>
      <w:r w:rsidR="00496F1F" w:rsidRPr="001A1BA7">
        <w:rPr>
          <w:lang w:val="en-GB"/>
        </w:rPr>
        <w:t xml:space="preserve">. </w:t>
      </w:r>
      <w:r w:rsidR="00135E01" w:rsidRPr="001A1BA7">
        <w:rPr>
          <w:lang w:val="en-GB"/>
        </w:rPr>
        <w:t>I</w:t>
      </w:r>
      <w:r w:rsidR="00B071B4" w:rsidRPr="001A1BA7">
        <w:rPr>
          <w:lang w:val="en-GB"/>
        </w:rPr>
        <w:t>n total</w:t>
      </w:r>
      <w:r w:rsidR="00697C85">
        <w:rPr>
          <w:lang w:val="en-GB"/>
        </w:rPr>
        <w:t>,</w:t>
      </w:r>
      <w:r w:rsidR="00B071B4" w:rsidRPr="001A1BA7">
        <w:rPr>
          <w:lang w:val="en-GB"/>
        </w:rPr>
        <w:t xml:space="preserve"> 107 </w:t>
      </w:r>
      <w:r w:rsidR="00941EFC" w:rsidRPr="001A1BA7">
        <w:rPr>
          <w:lang w:val="en-GB"/>
        </w:rPr>
        <w:t>interviews were conducted</w:t>
      </w:r>
      <w:r w:rsidR="00D8332F" w:rsidRPr="001A1BA7">
        <w:rPr>
          <w:lang w:val="en-GB"/>
        </w:rPr>
        <w:t>, typically three per project.</w:t>
      </w:r>
      <w:r w:rsidR="000453CE" w:rsidRPr="001A1BA7">
        <w:rPr>
          <w:lang w:val="en-GB"/>
        </w:rPr>
        <w:t xml:space="preserve"> </w:t>
      </w:r>
    </w:p>
    <w:p w14:paraId="3422882C" w14:textId="314CF243" w:rsidR="00E0240A" w:rsidRPr="001A1BA7" w:rsidRDefault="00496F1F" w:rsidP="00340988">
      <w:pPr>
        <w:spacing w:line="360" w:lineRule="auto"/>
        <w:rPr>
          <w:lang w:val="en-GB"/>
        </w:rPr>
      </w:pPr>
      <w:r w:rsidRPr="001A1BA7">
        <w:rPr>
          <w:lang w:val="en-GB"/>
        </w:rPr>
        <w:t xml:space="preserve">The </w:t>
      </w:r>
      <w:r w:rsidR="00FB0D47" w:rsidRPr="001A1BA7">
        <w:rPr>
          <w:lang w:val="en-GB"/>
        </w:rPr>
        <w:t xml:space="preserve">semi-structured </w:t>
      </w:r>
      <w:r w:rsidRPr="001A1BA7">
        <w:rPr>
          <w:lang w:val="en-GB"/>
        </w:rPr>
        <w:t>interviews</w:t>
      </w:r>
      <w:r w:rsidR="00E0240A" w:rsidRPr="001A1BA7">
        <w:rPr>
          <w:lang w:val="en-GB"/>
        </w:rPr>
        <w:t xml:space="preserve"> covered aspects of the project related to</w:t>
      </w:r>
      <w:r w:rsidR="00697C85">
        <w:rPr>
          <w:lang w:val="en-GB"/>
        </w:rPr>
        <w:t xml:space="preserve"> the following</w:t>
      </w:r>
      <w:r w:rsidR="00E0240A" w:rsidRPr="001A1BA7">
        <w:rPr>
          <w:lang w:val="en-GB"/>
        </w:rPr>
        <w:t>:</w:t>
      </w:r>
    </w:p>
    <w:p w14:paraId="6D01A4DA" w14:textId="461DA15E" w:rsidR="00E0240A" w:rsidRPr="001A1BA7" w:rsidRDefault="0078510D" w:rsidP="00340988">
      <w:pPr>
        <w:pStyle w:val="ListParagraph"/>
        <w:numPr>
          <w:ilvl w:val="0"/>
          <w:numId w:val="3"/>
        </w:numPr>
        <w:spacing w:line="360" w:lineRule="auto"/>
      </w:pPr>
      <w:r w:rsidRPr="001A1BA7">
        <w:t>Project purpose and type</w:t>
      </w:r>
    </w:p>
    <w:p w14:paraId="559812FF" w14:textId="3BB08D85" w:rsidR="0078510D" w:rsidRPr="001A1BA7" w:rsidRDefault="00C006AC" w:rsidP="00340988">
      <w:pPr>
        <w:pStyle w:val="ListParagraph"/>
        <w:numPr>
          <w:ilvl w:val="0"/>
          <w:numId w:val="3"/>
        </w:numPr>
        <w:spacing w:line="360" w:lineRule="auto"/>
      </w:pPr>
      <w:r w:rsidRPr="001A1BA7">
        <w:t>Client p</w:t>
      </w:r>
      <w:r w:rsidR="006B25B6" w:rsidRPr="001A1BA7">
        <w:t xml:space="preserve">rocess </w:t>
      </w:r>
      <w:r w:rsidR="0025541D" w:rsidRPr="001A1BA7">
        <w:t>of</w:t>
      </w:r>
      <w:r w:rsidR="006B25B6" w:rsidRPr="001A1BA7">
        <w:t xml:space="preserve"> </w:t>
      </w:r>
      <w:r w:rsidR="0081182A" w:rsidRPr="001A1BA7">
        <w:t xml:space="preserve">selecting </w:t>
      </w:r>
      <w:r w:rsidR="003F775C" w:rsidRPr="001A1BA7">
        <w:t xml:space="preserve">the </w:t>
      </w:r>
      <w:r w:rsidR="0081182A" w:rsidRPr="001A1BA7">
        <w:t>provider</w:t>
      </w:r>
      <w:r w:rsidR="003F775C" w:rsidRPr="001A1BA7">
        <w:t xml:space="preserve"> </w:t>
      </w:r>
      <w:r w:rsidR="00704748" w:rsidRPr="001A1BA7">
        <w:t>and/</w:t>
      </w:r>
      <w:r w:rsidR="003F775C" w:rsidRPr="001A1BA7">
        <w:t>or</w:t>
      </w:r>
      <w:r w:rsidR="00B912A2" w:rsidRPr="001A1BA7">
        <w:t xml:space="preserve"> </w:t>
      </w:r>
      <w:r w:rsidR="00704748" w:rsidRPr="001A1BA7">
        <w:t xml:space="preserve">individual </w:t>
      </w:r>
      <w:r w:rsidR="00C41012" w:rsidRPr="001A1BA7">
        <w:t>software professionals</w:t>
      </w:r>
    </w:p>
    <w:p w14:paraId="3BA67143" w14:textId="789DD80D" w:rsidR="006B25B6" w:rsidRPr="001A1BA7" w:rsidRDefault="00C006AC" w:rsidP="00340988">
      <w:pPr>
        <w:pStyle w:val="ListParagraph"/>
        <w:numPr>
          <w:ilvl w:val="0"/>
          <w:numId w:val="3"/>
        </w:numPr>
        <w:spacing w:line="360" w:lineRule="auto"/>
      </w:pPr>
      <w:r w:rsidRPr="001A1BA7">
        <w:t>Client p</w:t>
      </w:r>
      <w:r w:rsidR="00065004" w:rsidRPr="001A1BA7">
        <w:t>rocess of m</w:t>
      </w:r>
      <w:r w:rsidR="0075078C" w:rsidRPr="001A1BA7">
        <w:t>anaging</w:t>
      </w:r>
      <w:r w:rsidR="004A4761" w:rsidRPr="001A1BA7">
        <w:t xml:space="preserve"> internal</w:t>
      </w:r>
      <w:r w:rsidR="00725C4D" w:rsidRPr="001A1BA7">
        <w:t xml:space="preserve"> </w:t>
      </w:r>
      <w:r w:rsidR="006B25B6" w:rsidRPr="001A1BA7">
        <w:t>and external human resources</w:t>
      </w:r>
    </w:p>
    <w:p w14:paraId="500AB7F7" w14:textId="7E09BE52" w:rsidR="006B25B6" w:rsidRPr="001A1BA7" w:rsidRDefault="00FB21C5" w:rsidP="00340988">
      <w:pPr>
        <w:pStyle w:val="ListParagraph"/>
        <w:numPr>
          <w:ilvl w:val="0"/>
          <w:numId w:val="3"/>
        </w:numPr>
        <w:spacing w:line="360" w:lineRule="auto"/>
      </w:pPr>
      <w:r w:rsidRPr="001A1BA7">
        <w:t>Type of c</w:t>
      </w:r>
      <w:r w:rsidR="006B25B6" w:rsidRPr="001A1BA7">
        <w:t>ontract</w:t>
      </w:r>
      <w:r w:rsidR="00235302" w:rsidRPr="001A1BA7">
        <w:t xml:space="preserve"> </w:t>
      </w:r>
      <w:r w:rsidR="00004D41" w:rsidRPr="001A1BA7">
        <w:t>regulating work and deliveries</w:t>
      </w:r>
      <w:r w:rsidR="00FE7634" w:rsidRPr="001A1BA7">
        <w:t>, including how the contract was used in practi</w:t>
      </w:r>
      <w:r w:rsidR="00697C85">
        <w:t>c</w:t>
      </w:r>
      <w:r w:rsidR="00FE7634" w:rsidRPr="001A1BA7">
        <w:t>e</w:t>
      </w:r>
    </w:p>
    <w:p w14:paraId="3108AB0A" w14:textId="56D74966" w:rsidR="00FB0EF7" w:rsidRPr="001A1BA7" w:rsidRDefault="00FB0EF7" w:rsidP="00340988">
      <w:pPr>
        <w:pStyle w:val="ListParagraph"/>
        <w:numPr>
          <w:ilvl w:val="0"/>
          <w:numId w:val="3"/>
        </w:numPr>
        <w:spacing w:line="360" w:lineRule="auto"/>
      </w:pPr>
      <w:r w:rsidRPr="001A1BA7">
        <w:t>Project management and development processes, including the use of agile practi</w:t>
      </w:r>
      <w:r w:rsidR="00697C85">
        <w:t>c</w:t>
      </w:r>
      <w:r w:rsidRPr="001A1BA7">
        <w:t>es, quality assurance</w:t>
      </w:r>
      <w:r w:rsidR="00697C85">
        <w:t>,</w:t>
      </w:r>
      <w:r w:rsidRPr="001A1BA7">
        <w:t xml:space="preserve"> and project delivery plan</w:t>
      </w:r>
    </w:p>
    <w:p w14:paraId="47DFD819" w14:textId="25BE15DA" w:rsidR="00235302" w:rsidRPr="001A1BA7" w:rsidRDefault="006C2B43" w:rsidP="00340988">
      <w:pPr>
        <w:pStyle w:val="ListParagraph"/>
        <w:numPr>
          <w:ilvl w:val="0"/>
          <w:numId w:val="3"/>
        </w:numPr>
        <w:spacing w:line="360" w:lineRule="auto"/>
      </w:pPr>
      <w:r w:rsidRPr="001A1BA7">
        <w:t xml:space="preserve">Benefit management </w:t>
      </w:r>
      <w:r w:rsidR="00B85174" w:rsidRPr="001A1BA7">
        <w:t>process</w:t>
      </w:r>
      <w:r w:rsidR="00BE4FE2" w:rsidRPr="001A1BA7">
        <w:t>es,</w:t>
      </w:r>
      <w:r w:rsidR="00B85174" w:rsidRPr="001A1BA7">
        <w:t xml:space="preserve"> </w:t>
      </w:r>
      <w:r w:rsidRPr="001A1BA7">
        <w:t xml:space="preserve">from </w:t>
      </w:r>
      <w:r w:rsidR="00697C85">
        <w:t xml:space="preserve">the </w:t>
      </w:r>
      <w:r w:rsidR="00B85174" w:rsidRPr="001A1BA7">
        <w:t>creation</w:t>
      </w:r>
      <w:r w:rsidRPr="001A1BA7">
        <w:t xml:space="preserve"> of business case to </w:t>
      </w:r>
      <w:r w:rsidR="00697C85">
        <w:t xml:space="preserve">the </w:t>
      </w:r>
      <w:r w:rsidRPr="001A1BA7">
        <w:t>realization of benefits</w:t>
      </w:r>
    </w:p>
    <w:p w14:paraId="72F5D487" w14:textId="37282082" w:rsidR="007D15F5" w:rsidRPr="001A1BA7" w:rsidRDefault="00567751" w:rsidP="00340988">
      <w:pPr>
        <w:pStyle w:val="ListParagraph"/>
        <w:numPr>
          <w:ilvl w:val="0"/>
          <w:numId w:val="3"/>
        </w:numPr>
        <w:spacing w:line="360" w:lineRule="auto"/>
      </w:pPr>
      <w:r w:rsidRPr="001A1BA7">
        <w:t>Project outcome in terms of client benefits, cost</w:t>
      </w:r>
      <w:r w:rsidR="00193E09" w:rsidRPr="001A1BA7">
        <w:t xml:space="preserve"> control</w:t>
      </w:r>
      <w:r w:rsidRPr="001A1BA7">
        <w:t xml:space="preserve">, time </w:t>
      </w:r>
      <w:r w:rsidR="00193E09" w:rsidRPr="001A1BA7">
        <w:t>control</w:t>
      </w:r>
      <w:r w:rsidR="00697C85">
        <w:t>,</w:t>
      </w:r>
      <w:r w:rsidRPr="001A1BA7">
        <w:t xml:space="preserve"> and technical quality</w:t>
      </w:r>
      <w:r w:rsidR="00193E09" w:rsidRPr="001A1BA7">
        <w:t xml:space="preserve">. This information was collected in absolute terms, </w:t>
      </w:r>
      <w:r w:rsidR="00697C85">
        <w:t>such as</w:t>
      </w:r>
      <w:r w:rsidR="00193E09" w:rsidRPr="001A1BA7">
        <w:t xml:space="preserve"> the </w:t>
      </w:r>
      <w:r w:rsidR="00E83E36" w:rsidRPr="001A1BA7">
        <w:t xml:space="preserve">actual benefits compared to the planned benefits and the </w:t>
      </w:r>
      <w:r w:rsidR="00193E09" w:rsidRPr="001A1BA7">
        <w:t>actual cost compared to the budgeted cost</w:t>
      </w:r>
      <w:r w:rsidR="00353CFE">
        <w:t>. The project outcome</w:t>
      </w:r>
      <w:r w:rsidR="00D51BF2">
        <w:t xml:space="preserve"> was also collected </w:t>
      </w:r>
      <w:r w:rsidR="00ED2EC7">
        <w:t>using more subjective input</w:t>
      </w:r>
      <w:r w:rsidR="00D51BF2">
        <w:t xml:space="preserve">, </w:t>
      </w:r>
      <w:r w:rsidR="00ED2EC7">
        <w:t xml:space="preserve">i.e., the level of success </w:t>
      </w:r>
      <w:r w:rsidR="00D51BF2">
        <w:t>related to the above dimensions</w:t>
      </w:r>
      <w:r w:rsidR="00ED2EC7">
        <w:t xml:space="preserve"> as </w:t>
      </w:r>
      <w:r w:rsidR="00DA0981">
        <w:t>perceived</w:t>
      </w:r>
      <w:r w:rsidR="00751EC5">
        <w:t xml:space="preserve"> by</w:t>
      </w:r>
      <w:r w:rsidR="00ED2EC7">
        <w:t xml:space="preserve"> the </w:t>
      </w:r>
      <w:r w:rsidR="004512ED">
        <w:t xml:space="preserve">different </w:t>
      </w:r>
      <w:r w:rsidR="00C95A76">
        <w:t xml:space="preserve">project </w:t>
      </w:r>
      <w:r w:rsidR="00ED2EC7">
        <w:t>stakeholders.</w:t>
      </w:r>
    </w:p>
    <w:p w14:paraId="439E41FF" w14:textId="2D037DD0" w:rsidR="00916B96" w:rsidRPr="001A1BA7" w:rsidRDefault="00916B96" w:rsidP="00340988">
      <w:pPr>
        <w:pStyle w:val="ListParagraph"/>
        <w:numPr>
          <w:ilvl w:val="0"/>
          <w:numId w:val="3"/>
        </w:numPr>
        <w:spacing w:line="360" w:lineRule="auto"/>
      </w:pPr>
      <w:r w:rsidRPr="001A1BA7">
        <w:t xml:space="preserve">Perceived success factors, </w:t>
      </w:r>
      <w:r w:rsidR="00E41CB9" w:rsidRPr="001A1BA7">
        <w:t>experienced problems</w:t>
      </w:r>
      <w:r w:rsidR="00697C85">
        <w:t>,</w:t>
      </w:r>
      <w:r w:rsidRPr="001A1BA7">
        <w:t xml:space="preserve"> and lessons learned</w:t>
      </w:r>
      <w:r w:rsidR="00024FDB" w:rsidRPr="001A1BA7">
        <w:t xml:space="preserve"> from the project</w:t>
      </w:r>
    </w:p>
    <w:p w14:paraId="28BC4CF2" w14:textId="7131D9D6" w:rsidR="001018B4" w:rsidRPr="001A1BA7" w:rsidRDefault="00EA7FE5" w:rsidP="00340988">
      <w:pPr>
        <w:spacing w:line="360" w:lineRule="auto"/>
        <w:rPr>
          <w:lang w:val="en-GB"/>
        </w:rPr>
      </w:pPr>
      <w:r w:rsidRPr="001A1BA7">
        <w:rPr>
          <w:lang w:val="en-GB"/>
        </w:rPr>
        <w:t>We typically</w:t>
      </w:r>
      <w:r w:rsidR="006D3A28" w:rsidRPr="001A1BA7">
        <w:rPr>
          <w:lang w:val="en-GB"/>
        </w:rPr>
        <w:t xml:space="preserve"> </w:t>
      </w:r>
      <w:r w:rsidR="003E1594" w:rsidRPr="001A1BA7">
        <w:rPr>
          <w:lang w:val="en-GB"/>
        </w:rPr>
        <w:t>collected</w:t>
      </w:r>
      <w:r w:rsidR="00E16393" w:rsidRPr="001A1BA7">
        <w:rPr>
          <w:lang w:val="en-GB"/>
        </w:rPr>
        <w:t xml:space="preserve"> </w:t>
      </w:r>
      <w:r w:rsidR="00AF494B" w:rsidRPr="001A1BA7">
        <w:rPr>
          <w:lang w:val="en-GB"/>
        </w:rPr>
        <w:t xml:space="preserve">information from </w:t>
      </w:r>
      <w:r w:rsidR="00E16393" w:rsidRPr="001A1BA7">
        <w:rPr>
          <w:lang w:val="en-GB"/>
        </w:rPr>
        <w:t xml:space="preserve">all </w:t>
      </w:r>
      <w:r w:rsidR="002D6628" w:rsidRPr="001A1BA7">
        <w:rPr>
          <w:lang w:val="en-GB"/>
        </w:rPr>
        <w:t xml:space="preserve">project </w:t>
      </w:r>
      <w:r w:rsidR="00E16393" w:rsidRPr="001A1BA7">
        <w:rPr>
          <w:lang w:val="en-GB"/>
        </w:rPr>
        <w:t xml:space="preserve">roles at the same meeting. This enabled people in other roles than the one we </w:t>
      </w:r>
      <w:r w:rsidR="00697C85">
        <w:rPr>
          <w:lang w:val="en-GB"/>
        </w:rPr>
        <w:t xml:space="preserve">were </w:t>
      </w:r>
      <w:r w:rsidR="00E16393" w:rsidRPr="001A1BA7">
        <w:rPr>
          <w:lang w:val="en-GB"/>
        </w:rPr>
        <w:t>interview</w:t>
      </w:r>
      <w:r w:rsidR="00697C85">
        <w:rPr>
          <w:lang w:val="en-GB"/>
        </w:rPr>
        <w:t>ing</w:t>
      </w:r>
      <w:r w:rsidR="00E16393" w:rsidRPr="001A1BA7">
        <w:rPr>
          <w:lang w:val="en-GB"/>
        </w:rPr>
        <w:t xml:space="preserve"> to fill in </w:t>
      </w:r>
      <w:r w:rsidR="000F497D" w:rsidRPr="001A1BA7">
        <w:rPr>
          <w:lang w:val="en-GB"/>
        </w:rPr>
        <w:t xml:space="preserve">with </w:t>
      </w:r>
      <w:r w:rsidR="00E16393" w:rsidRPr="001A1BA7">
        <w:rPr>
          <w:lang w:val="en-GB"/>
        </w:rPr>
        <w:t>information from the</w:t>
      </w:r>
      <w:r w:rsidR="006724D4" w:rsidRPr="001A1BA7">
        <w:rPr>
          <w:lang w:val="en-GB"/>
        </w:rPr>
        <w:t xml:space="preserve"> perspe</w:t>
      </w:r>
      <w:r w:rsidR="00F9587D" w:rsidRPr="001A1BA7">
        <w:rPr>
          <w:lang w:val="en-GB"/>
        </w:rPr>
        <w:t xml:space="preserve">ctive of their role. The </w:t>
      </w:r>
      <w:r w:rsidR="00BC3A89" w:rsidRPr="001A1BA7">
        <w:rPr>
          <w:lang w:val="en-GB"/>
        </w:rPr>
        <w:t xml:space="preserve">great </w:t>
      </w:r>
      <w:r w:rsidR="0062562B" w:rsidRPr="001A1BA7">
        <w:rPr>
          <w:lang w:val="en-GB"/>
        </w:rPr>
        <w:t xml:space="preserve">majority of the </w:t>
      </w:r>
      <w:r w:rsidR="00F9587D" w:rsidRPr="001A1BA7">
        <w:rPr>
          <w:lang w:val="en-GB"/>
        </w:rPr>
        <w:t>interview</w:t>
      </w:r>
      <w:r w:rsidR="00697C85">
        <w:rPr>
          <w:lang w:val="en-GB"/>
        </w:rPr>
        <w:t>ees</w:t>
      </w:r>
      <w:r w:rsidR="00F9587D" w:rsidRPr="001A1BA7">
        <w:rPr>
          <w:lang w:val="en-GB"/>
        </w:rPr>
        <w:t xml:space="preserve"> were from the client side. </w:t>
      </w:r>
      <w:r w:rsidR="00E24FBE" w:rsidRPr="001A1BA7">
        <w:rPr>
          <w:lang w:val="en-GB"/>
        </w:rPr>
        <w:t>It is possible that</w:t>
      </w:r>
      <w:r w:rsidR="004B0E87" w:rsidRPr="001A1BA7">
        <w:rPr>
          <w:lang w:val="en-GB"/>
        </w:rPr>
        <w:t xml:space="preserve"> </w:t>
      </w:r>
      <w:r w:rsidR="00E24FBE" w:rsidRPr="001A1BA7">
        <w:rPr>
          <w:lang w:val="en-GB"/>
        </w:rPr>
        <w:t xml:space="preserve">some of the </w:t>
      </w:r>
      <w:r w:rsidR="00221BFD" w:rsidRPr="001A1BA7">
        <w:rPr>
          <w:lang w:val="en-GB"/>
        </w:rPr>
        <w:t xml:space="preserve">project outcome </w:t>
      </w:r>
      <w:r w:rsidR="00E24FBE" w:rsidRPr="001A1BA7">
        <w:rPr>
          <w:lang w:val="en-GB"/>
        </w:rPr>
        <w:t>evaluations would</w:t>
      </w:r>
      <w:r w:rsidR="004B0E87" w:rsidRPr="001A1BA7">
        <w:rPr>
          <w:lang w:val="en-GB"/>
        </w:rPr>
        <w:t xml:space="preserve"> have been differen</w:t>
      </w:r>
      <w:r w:rsidR="00E24FBE" w:rsidRPr="001A1BA7">
        <w:rPr>
          <w:lang w:val="en-GB"/>
        </w:rPr>
        <w:t>t</w:t>
      </w:r>
      <w:r w:rsidR="004B0E87" w:rsidRPr="001A1BA7">
        <w:rPr>
          <w:lang w:val="en-GB"/>
        </w:rPr>
        <w:t xml:space="preserve"> </w:t>
      </w:r>
      <w:r w:rsidR="00D235CF" w:rsidRPr="001A1BA7">
        <w:rPr>
          <w:lang w:val="en-GB"/>
        </w:rPr>
        <w:t>had</w:t>
      </w:r>
      <w:r w:rsidR="00697C85">
        <w:rPr>
          <w:lang w:val="en-GB"/>
        </w:rPr>
        <w:t xml:space="preserve"> we</w:t>
      </w:r>
      <w:r w:rsidR="00D235CF" w:rsidRPr="001A1BA7">
        <w:rPr>
          <w:lang w:val="en-GB"/>
        </w:rPr>
        <w:t xml:space="preserve"> interviewed</w:t>
      </w:r>
      <w:r w:rsidR="00E24FBE" w:rsidRPr="001A1BA7">
        <w:rPr>
          <w:lang w:val="en-GB"/>
        </w:rPr>
        <w:t xml:space="preserve"> </w:t>
      </w:r>
      <w:r w:rsidR="008D5FDF" w:rsidRPr="001A1BA7">
        <w:rPr>
          <w:lang w:val="en-GB"/>
        </w:rPr>
        <w:t>a larger proportion of</w:t>
      </w:r>
      <w:r w:rsidR="00E24FBE" w:rsidRPr="001A1BA7">
        <w:rPr>
          <w:lang w:val="en-GB"/>
        </w:rPr>
        <w:t xml:space="preserve"> people from the provider side</w:t>
      </w:r>
      <w:r w:rsidR="00D235CF" w:rsidRPr="001A1BA7">
        <w:rPr>
          <w:lang w:val="en-GB"/>
        </w:rPr>
        <w:t xml:space="preserve">, </w:t>
      </w:r>
      <w:r w:rsidR="003E27D8" w:rsidRPr="001A1BA7">
        <w:rPr>
          <w:lang w:val="en-GB"/>
        </w:rPr>
        <w:t>such as</w:t>
      </w:r>
      <w:r w:rsidR="00D235CF" w:rsidRPr="001A1BA7">
        <w:rPr>
          <w:lang w:val="en-GB"/>
        </w:rPr>
        <w:t xml:space="preserve"> externally hired </w:t>
      </w:r>
      <w:r w:rsidR="00C603F1" w:rsidRPr="001A1BA7">
        <w:rPr>
          <w:lang w:val="en-GB"/>
        </w:rPr>
        <w:t xml:space="preserve">software </w:t>
      </w:r>
      <w:r w:rsidR="00D235CF" w:rsidRPr="001A1BA7">
        <w:rPr>
          <w:lang w:val="en-GB"/>
        </w:rPr>
        <w:t>developers</w:t>
      </w:r>
      <w:r w:rsidR="004B0E87" w:rsidRPr="001A1BA7">
        <w:rPr>
          <w:lang w:val="en-GB"/>
        </w:rPr>
        <w:t>.</w:t>
      </w:r>
      <w:r w:rsidR="00E24FBE" w:rsidRPr="001A1BA7">
        <w:rPr>
          <w:lang w:val="en-GB"/>
        </w:rPr>
        <w:t xml:space="preserve"> The main observation</w:t>
      </w:r>
      <w:r w:rsidR="00741735" w:rsidRPr="001A1BA7">
        <w:rPr>
          <w:lang w:val="en-GB"/>
        </w:rPr>
        <w:t xml:space="preserve"> </w:t>
      </w:r>
      <w:r w:rsidR="00E24FBE" w:rsidRPr="001A1BA7">
        <w:rPr>
          <w:lang w:val="en-GB"/>
        </w:rPr>
        <w:t>was</w:t>
      </w:r>
      <w:r w:rsidR="00FB6194" w:rsidRPr="001A1BA7">
        <w:rPr>
          <w:lang w:val="en-GB"/>
        </w:rPr>
        <w:t>, however,</w:t>
      </w:r>
      <w:r w:rsidR="00E24FBE" w:rsidRPr="001A1BA7">
        <w:rPr>
          <w:lang w:val="en-GB"/>
        </w:rPr>
        <w:t xml:space="preserve"> that there </w:t>
      </w:r>
      <w:r w:rsidR="00254914" w:rsidRPr="001A1BA7">
        <w:rPr>
          <w:lang w:val="en-GB"/>
        </w:rPr>
        <w:t>were</w:t>
      </w:r>
      <w:r w:rsidR="00E24FBE" w:rsidRPr="001A1BA7">
        <w:rPr>
          <w:lang w:val="en-GB"/>
        </w:rPr>
        <w:t xml:space="preserve"> no </w:t>
      </w:r>
      <w:r w:rsidR="00996BF0" w:rsidRPr="001A1BA7">
        <w:rPr>
          <w:lang w:val="en-GB"/>
        </w:rPr>
        <w:t>large differences in how</w:t>
      </w:r>
      <w:r w:rsidR="004A27CD">
        <w:rPr>
          <w:lang w:val="en-GB"/>
        </w:rPr>
        <w:t xml:space="preserve"> successful</w:t>
      </w:r>
      <w:r w:rsidR="00996BF0" w:rsidRPr="001A1BA7">
        <w:rPr>
          <w:lang w:val="en-GB"/>
        </w:rPr>
        <w:t xml:space="preserve"> the projects were perceived </w:t>
      </w:r>
      <w:r w:rsidR="004A27CD">
        <w:rPr>
          <w:lang w:val="en-GB"/>
        </w:rPr>
        <w:t xml:space="preserve">to be </w:t>
      </w:r>
      <w:r w:rsidR="00996BF0" w:rsidRPr="001A1BA7">
        <w:rPr>
          <w:lang w:val="en-GB"/>
        </w:rPr>
        <w:t>from the perspectives of the client</w:t>
      </w:r>
      <w:r w:rsidR="009D1100" w:rsidRPr="001A1BA7">
        <w:rPr>
          <w:lang w:val="en-GB"/>
        </w:rPr>
        <w:t>s</w:t>
      </w:r>
      <w:r w:rsidR="00996BF0" w:rsidRPr="001A1BA7">
        <w:rPr>
          <w:lang w:val="en-GB"/>
        </w:rPr>
        <w:t xml:space="preserve"> and the </w:t>
      </w:r>
      <w:r w:rsidR="00BF3FCA" w:rsidRPr="001A1BA7">
        <w:rPr>
          <w:lang w:val="en-GB"/>
        </w:rPr>
        <w:t xml:space="preserve">external </w:t>
      </w:r>
      <w:r w:rsidR="00996BF0" w:rsidRPr="001A1BA7">
        <w:rPr>
          <w:lang w:val="en-GB"/>
        </w:rPr>
        <w:t>provider</w:t>
      </w:r>
      <w:r w:rsidR="009D1100" w:rsidRPr="001A1BA7">
        <w:rPr>
          <w:lang w:val="en-GB"/>
        </w:rPr>
        <w:t>s</w:t>
      </w:r>
      <w:r w:rsidR="00996BF0" w:rsidRPr="001A1BA7">
        <w:rPr>
          <w:lang w:val="en-GB"/>
        </w:rPr>
        <w:t>.</w:t>
      </w:r>
      <w:r w:rsidR="00D87EBE" w:rsidRPr="001A1BA7">
        <w:rPr>
          <w:lang w:val="en-GB"/>
        </w:rPr>
        <w:t xml:space="preserve"> </w:t>
      </w:r>
      <w:r w:rsidR="00697C85">
        <w:rPr>
          <w:lang w:val="en-GB"/>
        </w:rPr>
        <w:t>On</w:t>
      </w:r>
      <w:r w:rsidR="00697C85" w:rsidRPr="001A1BA7">
        <w:rPr>
          <w:lang w:val="en-GB"/>
        </w:rPr>
        <w:t xml:space="preserve"> </w:t>
      </w:r>
      <w:r w:rsidR="00D87EBE" w:rsidRPr="001A1BA7">
        <w:rPr>
          <w:lang w:val="en-GB"/>
        </w:rPr>
        <w:t xml:space="preserve">the rare occasions </w:t>
      </w:r>
      <w:r w:rsidR="00697C85">
        <w:rPr>
          <w:lang w:val="en-GB"/>
        </w:rPr>
        <w:t>of</w:t>
      </w:r>
      <w:r w:rsidR="00697C85" w:rsidRPr="001A1BA7">
        <w:rPr>
          <w:lang w:val="en-GB"/>
        </w:rPr>
        <w:t xml:space="preserve"> </w:t>
      </w:r>
      <w:r w:rsidR="00D87EBE" w:rsidRPr="001A1BA7">
        <w:rPr>
          <w:lang w:val="en-GB"/>
        </w:rPr>
        <w:t xml:space="preserve">differences </w:t>
      </w:r>
      <w:r w:rsidR="008D2F3F" w:rsidRPr="001A1BA7">
        <w:rPr>
          <w:lang w:val="en-GB"/>
        </w:rPr>
        <w:t>in judgment</w:t>
      </w:r>
      <w:r w:rsidR="00B5687B" w:rsidRPr="001A1BA7">
        <w:rPr>
          <w:lang w:val="en-GB"/>
        </w:rPr>
        <w:t>,</w:t>
      </w:r>
      <w:r w:rsidR="008D2F3F" w:rsidRPr="001A1BA7">
        <w:rPr>
          <w:lang w:val="en-GB"/>
        </w:rPr>
        <w:t xml:space="preserve"> </w:t>
      </w:r>
      <w:r w:rsidR="00D87EBE" w:rsidRPr="001A1BA7">
        <w:rPr>
          <w:lang w:val="en-GB"/>
        </w:rPr>
        <w:t xml:space="preserve">we emphasized the </w:t>
      </w:r>
      <w:r w:rsidR="008D2F3F" w:rsidRPr="001A1BA7">
        <w:rPr>
          <w:lang w:val="en-GB"/>
        </w:rPr>
        <w:t>judgment</w:t>
      </w:r>
      <w:r w:rsidR="00D87EBE" w:rsidRPr="001A1BA7">
        <w:rPr>
          <w:lang w:val="en-GB"/>
        </w:rPr>
        <w:t xml:space="preserve"> that best </w:t>
      </w:r>
      <w:r w:rsidR="008D2F3F" w:rsidRPr="001A1BA7">
        <w:rPr>
          <w:lang w:val="en-GB"/>
        </w:rPr>
        <w:t xml:space="preserve">fit </w:t>
      </w:r>
      <w:r w:rsidR="008A1932" w:rsidRPr="001A1BA7">
        <w:rPr>
          <w:lang w:val="en-GB"/>
        </w:rPr>
        <w:t>the</w:t>
      </w:r>
      <w:r w:rsidR="00D87EBE" w:rsidRPr="001A1BA7">
        <w:rPr>
          <w:lang w:val="en-GB"/>
        </w:rPr>
        <w:t xml:space="preserve"> other documentation </w:t>
      </w:r>
      <w:r w:rsidR="00645D00" w:rsidRPr="001A1BA7">
        <w:rPr>
          <w:lang w:val="en-GB"/>
        </w:rPr>
        <w:t xml:space="preserve">and observations </w:t>
      </w:r>
      <w:r w:rsidR="00D87EBE" w:rsidRPr="001A1BA7">
        <w:rPr>
          <w:lang w:val="en-GB"/>
        </w:rPr>
        <w:t>of the project outcome</w:t>
      </w:r>
      <w:r w:rsidR="008A1932" w:rsidRPr="001A1BA7">
        <w:rPr>
          <w:lang w:val="en-GB"/>
        </w:rPr>
        <w:t xml:space="preserve"> </w:t>
      </w:r>
      <w:r w:rsidR="00FF0EBB" w:rsidRPr="001A1BA7">
        <w:rPr>
          <w:lang w:val="en-GB"/>
        </w:rPr>
        <w:t>and the judgment of the person in the most relevant role</w:t>
      </w:r>
      <w:r w:rsidR="0020008C" w:rsidRPr="001A1BA7">
        <w:rPr>
          <w:lang w:val="en-GB"/>
        </w:rPr>
        <w:t xml:space="preserve"> for the question asked</w:t>
      </w:r>
      <w:r w:rsidR="00D87EBE" w:rsidRPr="001A1BA7">
        <w:rPr>
          <w:lang w:val="en-GB"/>
        </w:rPr>
        <w:t>.</w:t>
      </w:r>
      <w:r w:rsidR="00135645" w:rsidRPr="001A1BA7">
        <w:rPr>
          <w:lang w:val="en-GB"/>
        </w:rPr>
        <w:t xml:space="preserve"> </w:t>
      </w:r>
      <w:r w:rsidR="009D60A5" w:rsidRPr="001A1BA7">
        <w:rPr>
          <w:lang w:val="en-GB"/>
        </w:rPr>
        <w:t>This</w:t>
      </w:r>
      <w:r w:rsidR="00135645" w:rsidRPr="001A1BA7">
        <w:rPr>
          <w:lang w:val="en-GB"/>
        </w:rPr>
        <w:t xml:space="preserve"> similarity in judgment of the project outcome among clients and providers is</w:t>
      </w:r>
      <w:r w:rsidR="00F356A7" w:rsidRPr="001A1BA7">
        <w:rPr>
          <w:lang w:val="en-GB"/>
        </w:rPr>
        <w:t xml:space="preserve"> consistent with that</w:t>
      </w:r>
      <w:r w:rsidR="00B31629" w:rsidRPr="001A1BA7">
        <w:rPr>
          <w:lang w:val="en-GB"/>
        </w:rPr>
        <w:t xml:space="preserve"> found in </w:t>
      </w:r>
      <w:r w:rsidR="00710FE8" w:rsidRPr="001A1BA7">
        <w:rPr>
          <w:lang w:val="en-GB"/>
        </w:rPr>
        <w:t>other, similar</w:t>
      </w:r>
      <w:r w:rsidR="00B31629" w:rsidRPr="001A1BA7">
        <w:rPr>
          <w:lang w:val="en-GB"/>
        </w:rPr>
        <w:t xml:space="preserve"> contexts</w:t>
      </w:r>
      <w:r w:rsidR="00BF28D1">
        <w:rPr>
          <w:lang w:val="en-GB"/>
        </w:rPr>
        <w:t>;</w:t>
      </w:r>
      <w:r w:rsidR="00B31629" w:rsidRPr="001A1BA7">
        <w:rPr>
          <w:lang w:val="en-GB"/>
        </w:rPr>
        <w:t xml:space="preserve"> see</w:t>
      </w:r>
      <w:r w:rsidR="00135645" w:rsidRPr="001A1BA7">
        <w:rPr>
          <w:lang w:val="en-GB"/>
        </w:rPr>
        <w:t xml:space="preserve"> </w:t>
      </w:r>
      <w:r w:rsidR="0048254E" w:rsidRPr="001A1BA7">
        <w:rPr>
          <w:lang w:val="en-GB"/>
        </w:rPr>
        <w:fldChar w:fldCharType="begin"/>
      </w:r>
      <w:r w:rsidR="0048254E" w:rsidRPr="001A1BA7">
        <w:rPr>
          <w:lang w:val="en-GB"/>
        </w:rPr>
        <w:instrText xml:space="preserve"> ADDIN EN.CITE &lt;EndNote&gt;&lt;Cite&gt;&lt;Author&gt;Jørgensen&lt;/Author&gt;&lt;Year&gt;2017&lt;/Year&gt;&lt;RecNum&gt;2260&lt;/RecNum&gt;&lt;DisplayText&gt;[4, 24]&lt;/DisplayText&gt;&lt;record&gt;&lt;rec-number&gt;2260&lt;/rec-number&gt;&lt;foreign-keys&gt;&lt;key app="EN" db-id="pwdrf9xxzf059tevdvh5rrawvavf2trsw9t0" timestamp="1484812177"&gt;2260&lt;/key&gt;&lt;/foreign-keys&gt;&lt;ref-type name="Conference Proceedings"&gt;10&lt;/ref-type&gt;&lt;contributors&gt;&lt;authors&gt;&lt;author&gt;Jørgensen, M&lt;/author&gt;&lt;/authors&gt;&lt;/contributors&gt;&lt;titles&gt;&lt;title&gt;Software development contracts: The impact of the provider’s risk of financial loss on project success&lt;/title&gt;&lt;secondary-title&gt;submitted to a conference&lt;/secondary-title&gt;&lt;/titles&gt;&lt;dates&gt;&lt;year&gt;2017&lt;/year&gt;&lt;/dates&gt;&lt;urls&gt;&lt;/urls&gt;&lt;/record&gt;&lt;/Cite&gt;&lt;Cite&gt;&lt;Author&gt;Jørgensen&lt;/Author&gt;&lt;Year&gt;2016&lt;/Year&gt;&lt;RecNum&gt;2249&lt;/RecNum&gt;&lt;record&gt;&lt;rec-number&gt;2249&lt;/rec-number&gt;&lt;foreign-keys&gt;&lt;key app="EN" db-id="pwdrf9xxzf059tevdvh5rrawvavf2trsw9t0" timestamp="1482421761"&gt;2249&lt;/key&gt;&lt;/foreign-keys&gt;&lt;ref-type name="Journal Article"&gt;17&lt;/ref-type&gt;&lt;contributors&gt;&lt;authors&gt;&lt;author&gt;Jørgensen, Magne&lt;/author&gt;&lt;/authors&gt;&lt;/contributors&gt;&lt;titles&gt;&lt;title&gt;A survey on the characteristics of projects with success in delivering client benefits&lt;/title&gt;&lt;secondary-title&gt;Information and Software Technology&lt;/secondary-title&gt;&lt;/titles&gt;&lt;periodical&gt;&lt;full-title&gt;Information and Software Technology&lt;/full-title&gt;&lt;/periodical&gt;&lt;pages&gt;83-94&lt;/pages&gt;&lt;volume&gt;78&lt;/volume&gt;&lt;dates&gt;&lt;year&gt;2016&lt;/year&gt;&lt;/dates&gt;&lt;isbn&gt;0950-5849&lt;/isbn&gt;&lt;urls&gt;&lt;/urls&gt;&lt;/record&gt;&lt;/Cite&gt;&lt;/EndNote&gt;</w:instrText>
      </w:r>
      <w:r w:rsidR="0048254E" w:rsidRPr="001A1BA7">
        <w:rPr>
          <w:lang w:val="en-GB"/>
        </w:rPr>
        <w:fldChar w:fldCharType="separate"/>
      </w:r>
      <w:r w:rsidR="0048254E" w:rsidRPr="001A1BA7">
        <w:rPr>
          <w:noProof/>
          <w:lang w:val="en-GB"/>
        </w:rPr>
        <w:t>[4, 24]</w:t>
      </w:r>
      <w:r w:rsidR="0048254E" w:rsidRPr="001A1BA7">
        <w:rPr>
          <w:lang w:val="en-GB"/>
        </w:rPr>
        <w:fldChar w:fldCharType="end"/>
      </w:r>
      <w:r w:rsidR="00135645" w:rsidRPr="001A1BA7">
        <w:rPr>
          <w:lang w:val="en-GB"/>
        </w:rPr>
        <w:t>.</w:t>
      </w:r>
      <w:r w:rsidR="00857BE2" w:rsidRPr="001A1BA7">
        <w:rPr>
          <w:lang w:val="en-GB"/>
        </w:rPr>
        <w:t xml:space="preserve"> As a </w:t>
      </w:r>
      <w:r w:rsidR="000D2F30" w:rsidRPr="001A1BA7">
        <w:rPr>
          <w:lang w:val="en-GB"/>
        </w:rPr>
        <w:t xml:space="preserve">further </w:t>
      </w:r>
      <w:r w:rsidR="009416FC" w:rsidRPr="001A1BA7">
        <w:rPr>
          <w:lang w:val="en-GB"/>
        </w:rPr>
        <w:t>evaluation</w:t>
      </w:r>
      <w:r w:rsidR="00857BE2" w:rsidRPr="001A1BA7">
        <w:rPr>
          <w:lang w:val="en-GB"/>
        </w:rPr>
        <w:t xml:space="preserve"> of the </w:t>
      </w:r>
      <w:r w:rsidR="009C0B03" w:rsidRPr="001A1BA7">
        <w:rPr>
          <w:lang w:val="en-GB"/>
        </w:rPr>
        <w:t xml:space="preserve">role dependency of the </w:t>
      </w:r>
      <w:r w:rsidR="00857BE2" w:rsidRPr="001A1BA7">
        <w:rPr>
          <w:lang w:val="en-GB"/>
        </w:rPr>
        <w:t>responses, we went through the answers</w:t>
      </w:r>
      <w:r w:rsidR="004251B3" w:rsidRPr="001A1BA7">
        <w:rPr>
          <w:lang w:val="en-GB"/>
        </w:rPr>
        <w:t xml:space="preserve"> </w:t>
      </w:r>
      <w:r w:rsidR="00857BE2" w:rsidRPr="001A1BA7">
        <w:rPr>
          <w:lang w:val="en-GB"/>
        </w:rPr>
        <w:t xml:space="preserve">with </w:t>
      </w:r>
      <w:r w:rsidR="000F01EE" w:rsidRPr="001A1BA7">
        <w:rPr>
          <w:lang w:val="en-GB"/>
        </w:rPr>
        <w:t>people</w:t>
      </w:r>
      <w:r w:rsidR="00857BE2" w:rsidRPr="001A1BA7">
        <w:rPr>
          <w:lang w:val="en-GB"/>
        </w:rPr>
        <w:t xml:space="preserve"> from the provider side</w:t>
      </w:r>
      <w:r w:rsidR="00A4242A" w:rsidRPr="001A1BA7">
        <w:rPr>
          <w:lang w:val="en-GB"/>
        </w:rPr>
        <w:t xml:space="preserve">, not </w:t>
      </w:r>
      <w:r w:rsidR="00697C85">
        <w:rPr>
          <w:lang w:val="en-GB"/>
        </w:rPr>
        <w:t>previously</w:t>
      </w:r>
      <w:r w:rsidR="00697C85" w:rsidRPr="001A1BA7">
        <w:rPr>
          <w:lang w:val="en-GB"/>
        </w:rPr>
        <w:t xml:space="preserve"> </w:t>
      </w:r>
      <w:r w:rsidR="00A4242A" w:rsidRPr="001A1BA7">
        <w:rPr>
          <w:lang w:val="en-GB"/>
        </w:rPr>
        <w:t>interviewed,</w:t>
      </w:r>
      <w:r w:rsidR="00857BE2" w:rsidRPr="001A1BA7">
        <w:rPr>
          <w:lang w:val="en-GB"/>
        </w:rPr>
        <w:t xml:space="preserve"> </w:t>
      </w:r>
      <w:proofErr w:type="gramStart"/>
      <w:r w:rsidR="000F01EE" w:rsidRPr="001A1BA7">
        <w:rPr>
          <w:lang w:val="en-GB"/>
        </w:rPr>
        <w:t>who</w:t>
      </w:r>
      <w:proofErr w:type="gramEnd"/>
      <w:r w:rsidR="000F01EE" w:rsidRPr="001A1BA7">
        <w:rPr>
          <w:lang w:val="en-GB"/>
        </w:rPr>
        <w:t xml:space="preserve"> had </w:t>
      </w:r>
      <w:r w:rsidR="00697C85">
        <w:rPr>
          <w:lang w:val="en-GB"/>
        </w:rPr>
        <w:t>held</w:t>
      </w:r>
      <w:r w:rsidR="00697C85" w:rsidRPr="001A1BA7">
        <w:rPr>
          <w:lang w:val="en-GB"/>
        </w:rPr>
        <w:t xml:space="preserve"> </w:t>
      </w:r>
      <w:r w:rsidR="000F01EE" w:rsidRPr="001A1BA7">
        <w:rPr>
          <w:lang w:val="en-GB"/>
        </w:rPr>
        <w:t xml:space="preserve">project </w:t>
      </w:r>
      <w:r w:rsidR="003E2E1A" w:rsidRPr="001A1BA7">
        <w:rPr>
          <w:lang w:val="en-GB"/>
        </w:rPr>
        <w:t>management or quality assurance jobs in</w:t>
      </w:r>
      <w:r w:rsidR="00AF2778" w:rsidRPr="001A1BA7">
        <w:rPr>
          <w:lang w:val="en-GB"/>
        </w:rPr>
        <w:t xml:space="preserve"> 10</w:t>
      </w:r>
      <w:r w:rsidR="00476910" w:rsidRPr="001A1BA7">
        <w:rPr>
          <w:lang w:val="en-GB"/>
        </w:rPr>
        <w:t xml:space="preserve"> of the </w:t>
      </w:r>
      <w:r w:rsidR="00AF2778" w:rsidRPr="001A1BA7">
        <w:rPr>
          <w:lang w:val="en-GB"/>
        </w:rPr>
        <w:t xml:space="preserve">35 </w:t>
      </w:r>
      <w:r w:rsidR="00B85733" w:rsidRPr="001A1BA7">
        <w:rPr>
          <w:lang w:val="en-GB"/>
        </w:rPr>
        <w:t xml:space="preserve">projects. </w:t>
      </w:r>
      <w:r w:rsidR="00357D20" w:rsidRPr="001A1BA7">
        <w:rPr>
          <w:lang w:val="en-GB"/>
        </w:rPr>
        <w:t>In general, t</w:t>
      </w:r>
      <w:r w:rsidR="00B85733" w:rsidRPr="001A1BA7">
        <w:rPr>
          <w:lang w:val="en-GB"/>
        </w:rPr>
        <w:t>his evaluation confirmed the validity of the collected responses</w:t>
      </w:r>
      <w:r w:rsidR="00476910" w:rsidRPr="001A1BA7">
        <w:rPr>
          <w:lang w:val="en-GB"/>
        </w:rPr>
        <w:t xml:space="preserve">. </w:t>
      </w:r>
      <w:r w:rsidR="00A34565" w:rsidRPr="001A1BA7">
        <w:rPr>
          <w:lang w:val="en-GB"/>
        </w:rPr>
        <w:t xml:space="preserve">The </w:t>
      </w:r>
      <w:r w:rsidR="0098537C" w:rsidRPr="001A1BA7">
        <w:rPr>
          <w:lang w:val="en-GB"/>
        </w:rPr>
        <w:t>identified</w:t>
      </w:r>
      <w:r w:rsidR="00A34565" w:rsidRPr="001A1BA7">
        <w:rPr>
          <w:lang w:val="en-GB"/>
        </w:rPr>
        <w:t xml:space="preserve"> differences were mainly </w:t>
      </w:r>
      <w:r w:rsidR="009C38C7" w:rsidRPr="001A1BA7">
        <w:rPr>
          <w:lang w:val="en-GB"/>
        </w:rPr>
        <w:t>related to how</w:t>
      </w:r>
      <w:r w:rsidR="00476910" w:rsidRPr="001A1BA7">
        <w:rPr>
          <w:lang w:val="en-GB"/>
        </w:rPr>
        <w:t xml:space="preserve"> the success</w:t>
      </w:r>
      <w:r w:rsidR="00F072F7" w:rsidRPr="001A1BA7">
        <w:rPr>
          <w:lang w:val="en-GB"/>
        </w:rPr>
        <w:t>es</w:t>
      </w:r>
      <w:r w:rsidR="00476910" w:rsidRPr="001A1BA7">
        <w:rPr>
          <w:lang w:val="en-GB"/>
        </w:rPr>
        <w:t xml:space="preserve"> and failure</w:t>
      </w:r>
      <w:r w:rsidR="00F072F7" w:rsidRPr="001A1BA7">
        <w:rPr>
          <w:lang w:val="en-GB"/>
        </w:rPr>
        <w:t>s were</w:t>
      </w:r>
      <w:r w:rsidR="00721372" w:rsidRPr="001A1BA7">
        <w:rPr>
          <w:lang w:val="en-GB"/>
        </w:rPr>
        <w:t xml:space="preserve"> explained, in particular </w:t>
      </w:r>
      <w:r w:rsidR="00297899" w:rsidRPr="001A1BA7">
        <w:rPr>
          <w:lang w:val="en-GB"/>
        </w:rPr>
        <w:t xml:space="preserve">to what extent </w:t>
      </w:r>
      <w:r w:rsidR="00441EE2" w:rsidRPr="001A1BA7">
        <w:rPr>
          <w:lang w:val="en-GB"/>
        </w:rPr>
        <w:t xml:space="preserve">the provider </w:t>
      </w:r>
      <w:r w:rsidR="00BE581B" w:rsidRPr="001A1BA7">
        <w:rPr>
          <w:lang w:val="en-GB"/>
        </w:rPr>
        <w:t>or the</w:t>
      </w:r>
      <w:r w:rsidR="00441EE2" w:rsidRPr="001A1BA7">
        <w:rPr>
          <w:lang w:val="en-GB"/>
        </w:rPr>
        <w:t xml:space="preserve"> clients were to blame for project problems.</w:t>
      </w:r>
    </w:p>
    <w:p w14:paraId="44709612" w14:textId="730E6600" w:rsidR="00B07D4D" w:rsidRPr="001A1BA7" w:rsidRDefault="006C77A5" w:rsidP="00340988">
      <w:pPr>
        <w:spacing w:line="360" w:lineRule="auto"/>
        <w:rPr>
          <w:lang w:val="en-GB"/>
        </w:rPr>
      </w:pPr>
      <w:r w:rsidRPr="001A1BA7">
        <w:rPr>
          <w:lang w:val="en-GB"/>
        </w:rPr>
        <w:t>C</w:t>
      </w:r>
      <w:r w:rsidR="008B541A" w:rsidRPr="001A1BA7">
        <w:rPr>
          <w:lang w:val="en-GB"/>
        </w:rPr>
        <w:t xml:space="preserve">haracteristics of the </w:t>
      </w:r>
      <w:r w:rsidR="00572500" w:rsidRPr="001A1BA7">
        <w:rPr>
          <w:lang w:val="en-GB"/>
        </w:rPr>
        <w:t xml:space="preserve">included </w:t>
      </w:r>
      <w:r w:rsidR="00AA304A" w:rsidRPr="001A1BA7">
        <w:rPr>
          <w:lang w:val="en-GB"/>
        </w:rPr>
        <w:t xml:space="preserve">35 </w:t>
      </w:r>
      <w:r w:rsidR="00C204E0" w:rsidRPr="001A1BA7">
        <w:rPr>
          <w:lang w:val="en-GB"/>
        </w:rPr>
        <w:t>projects</w:t>
      </w:r>
      <w:r w:rsidR="00697C85">
        <w:rPr>
          <w:lang w:val="en-GB"/>
        </w:rPr>
        <w:t xml:space="preserve"> are as follows</w:t>
      </w:r>
      <w:r w:rsidR="00C204E0" w:rsidRPr="001A1BA7">
        <w:rPr>
          <w:lang w:val="en-GB"/>
        </w:rPr>
        <w:t>:</w:t>
      </w:r>
    </w:p>
    <w:p w14:paraId="033F9F2B" w14:textId="420E8725" w:rsidR="00C204E0" w:rsidRPr="001A1BA7" w:rsidRDefault="00087AE1" w:rsidP="00340988">
      <w:pPr>
        <w:pStyle w:val="ListParagraph"/>
        <w:numPr>
          <w:ilvl w:val="0"/>
          <w:numId w:val="5"/>
        </w:numPr>
        <w:spacing w:line="360" w:lineRule="auto"/>
      </w:pPr>
      <w:r w:rsidRPr="001A1BA7">
        <w:t xml:space="preserve">Type of project: </w:t>
      </w:r>
      <w:r w:rsidR="00697C85">
        <w:t>n</w:t>
      </w:r>
      <w:r w:rsidRPr="001A1BA7">
        <w:t>ew system (17), extension of existing system (6), off-the-shelf softwar</w:t>
      </w:r>
      <w:r w:rsidR="00C641C4" w:rsidRPr="001A1BA7">
        <w:t>e (7</w:t>
      </w:r>
      <w:r w:rsidRPr="001A1BA7">
        <w:t>), combination of new system and extension o</w:t>
      </w:r>
      <w:r w:rsidR="00C641C4" w:rsidRPr="001A1BA7">
        <w:t>f existing system (5)</w:t>
      </w:r>
    </w:p>
    <w:p w14:paraId="3E171F3A" w14:textId="42635E73" w:rsidR="00C641C4" w:rsidRPr="001A1BA7" w:rsidRDefault="005348B7" w:rsidP="00340988">
      <w:pPr>
        <w:pStyle w:val="ListParagraph"/>
        <w:numPr>
          <w:ilvl w:val="0"/>
          <w:numId w:val="5"/>
        </w:numPr>
        <w:spacing w:line="360" w:lineRule="auto"/>
      </w:pPr>
      <w:r w:rsidRPr="001A1BA7">
        <w:t>Motivation of p</w:t>
      </w:r>
      <w:r w:rsidR="005D4F5D" w:rsidRPr="001A1BA7">
        <w:t>roject</w:t>
      </w:r>
      <w:r w:rsidR="00D704D8" w:rsidRPr="001A1BA7">
        <w:t xml:space="preserve"> (more than one </w:t>
      </w:r>
      <w:r w:rsidR="00FF4EA5" w:rsidRPr="001A1BA7">
        <w:t xml:space="preserve">motivation </w:t>
      </w:r>
      <w:r w:rsidR="00D704D8" w:rsidRPr="001A1BA7">
        <w:t>possible)</w:t>
      </w:r>
      <w:r w:rsidR="005D4F5D" w:rsidRPr="001A1BA7">
        <w:t xml:space="preserve">: </w:t>
      </w:r>
      <w:r w:rsidR="00697C85">
        <w:t>m</w:t>
      </w:r>
      <w:r w:rsidR="005D4F5D" w:rsidRPr="001A1BA7">
        <w:t xml:space="preserve">odernization </w:t>
      </w:r>
      <w:r w:rsidR="001A28B3" w:rsidRPr="001A1BA7">
        <w:t>or</w:t>
      </w:r>
      <w:r w:rsidR="005D4F5D" w:rsidRPr="001A1BA7">
        <w:t xml:space="preserve"> improvement of </w:t>
      </w:r>
      <w:r w:rsidR="001A28B3" w:rsidRPr="001A1BA7">
        <w:t xml:space="preserve">existing </w:t>
      </w:r>
      <w:r w:rsidR="005D4F5D" w:rsidRPr="001A1BA7">
        <w:t xml:space="preserve">services (27), </w:t>
      </w:r>
      <w:r w:rsidR="00D46219" w:rsidRPr="001A1BA7">
        <w:t xml:space="preserve">change of functionality to </w:t>
      </w:r>
      <w:r w:rsidR="00027904" w:rsidRPr="001A1BA7">
        <w:t xml:space="preserve">adhere to </w:t>
      </w:r>
      <w:r w:rsidR="00D46219" w:rsidRPr="001A1BA7">
        <w:t xml:space="preserve">new </w:t>
      </w:r>
      <w:r w:rsidR="005D4F5D" w:rsidRPr="001A1BA7">
        <w:t>government regulations (12), new products (3)</w:t>
      </w:r>
    </w:p>
    <w:p w14:paraId="4475C7F8" w14:textId="2C3C1CD3" w:rsidR="005D4F5D" w:rsidRPr="001A1BA7" w:rsidRDefault="00554884" w:rsidP="00340988">
      <w:pPr>
        <w:pStyle w:val="ListParagraph"/>
        <w:numPr>
          <w:ilvl w:val="0"/>
          <w:numId w:val="5"/>
        </w:numPr>
        <w:spacing w:line="360" w:lineRule="auto"/>
      </w:pPr>
      <w:r w:rsidRPr="001A1BA7">
        <w:t xml:space="preserve">Budget size: </w:t>
      </w:r>
      <w:r w:rsidR="00697C85">
        <w:t>l</w:t>
      </w:r>
      <w:r w:rsidRPr="001A1BA7">
        <w:t xml:space="preserve">arge (13), </w:t>
      </w:r>
      <w:r w:rsidR="00697C85">
        <w:t>m</w:t>
      </w:r>
      <w:r w:rsidRPr="001A1BA7">
        <w:t xml:space="preserve">edium (9), </w:t>
      </w:r>
      <w:r w:rsidR="00697C85">
        <w:t>s</w:t>
      </w:r>
      <w:r w:rsidRPr="001A1BA7">
        <w:t xml:space="preserve">mall (13), where large is defined as having a budget of more than 100 million NOK (about 10 million Euro), medium </w:t>
      </w:r>
      <w:r w:rsidR="00697C85" w:rsidRPr="001A1BA7">
        <w:t xml:space="preserve">having </w:t>
      </w:r>
      <w:r w:rsidRPr="001A1BA7">
        <w:t>a budget between 10 and 100 million NOK</w:t>
      </w:r>
      <w:r w:rsidR="00F632E2" w:rsidRPr="001A1BA7">
        <w:t xml:space="preserve"> (between 1 and 10 million Euro)</w:t>
      </w:r>
      <w:r w:rsidRPr="001A1BA7">
        <w:t xml:space="preserve">, and small </w:t>
      </w:r>
      <w:r w:rsidR="00697C85" w:rsidRPr="001A1BA7">
        <w:t xml:space="preserve">having </w:t>
      </w:r>
      <w:r w:rsidRPr="001A1BA7">
        <w:t>a budget less than 10 million NOK</w:t>
      </w:r>
      <w:r w:rsidR="00F632E2" w:rsidRPr="001A1BA7">
        <w:t xml:space="preserve"> (about 1 million Euro)</w:t>
      </w:r>
    </w:p>
    <w:p w14:paraId="28041512" w14:textId="192A9788" w:rsidR="00825705" w:rsidRPr="001A1BA7" w:rsidRDefault="00FD4E4A" w:rsidP="00340988">
      <w:pPr>
        <w:pStyle w:val="ListParagraph"/>
        <w:numPr>
          <w:ilvl w:val="0"/>
          <w:numId w:val="5"/>
        </w:numPr>
        <w:spacing w:line="360" w:lineRule="auto"/>
      </w:pPr>
      <w:r w:rsidRPr="001A1BA7">
        <w:t xml:space="preserve">Software development model: </w:t>
      </w:r>
      <w:r w:rsidR="00697C85">
        <w:t>w</w:t>
      </w:r>
      <w:r w:rsidRPr="001A1BA7">
        <w:t>aterfall</w:t>
      </w:r>
      <w:r w:rsidR="004A6AB0" w:rsidRPr="001A1BA7">
        <w:t xml:space="preserve"> model</w:t>
      </w:r>
      <w:r w:rsidRPr="001A1BA7">
        <w:t xml:space="preserve"> (2), incre</w:t>
      </w:r>
      <w:r w:rsidR="00B31BEB" w:rsidRPr="001A1BA7">
        <w:t>mental development (6), agile</w:t>
      </w:r>
      <w:r w:rsidR="00D21654" w:rsidRPr="001A1BA7">
        <w:t xml:space="preserve"> development</w:t>
      </w:r>
      <w:r w:rsidR="00B31BEB" w:rsidRPr="001A1BA7">
        <w:t xml:space="preserve"> (2</w:t>
      </w:r>
      <w:r w:rsidRPr="001A1BA7">
        <w:t>7)</w:t>
      </w:r>
    </w:p>
    <w:p w14:paraId="663CE69E" w14:textId="77777777" w:rsidR="00CB4017" w:rsidRPr="001A1BA7" w:rsidRDefault="00CB4017" w:rsidP="00340988">
      <w:pPr>
        <w:spacing w:line="360" w:lineRule="auto"/>
        <w:rPr>
          <w:lang w:val="en-GB"/>
        </w:rPr>
      </w:pPr>
    </w:p>
    <w:p w14:paraId="78AB0EFA" w14:textId="65CCAEFB" w:rsidR="0075250F" w:rsidRPr="001A1BA7" w:rsidRDefault="00CE1EB7" w:rsidP="00340988">
      <w:pPr>
        <w:spacing w:line="360" w:lineRule="auto"/>
        <w:rPr>
          <w:lang w:val="en-GB"/>
        </w:rPr>
      </w:pPr>
      <w:r w:rsidRPr="001A1BA7">
        <w:rPr>
          <w:lang w:val="en-GB"/>
        </w:rPr>
        <w:t xml:space="preserve">The </w:t>
      </w:r>
      <w:r w:rsidR="009D4A41" w:rsidRPr="001A1BA7">
        <w:rPr>
          <w:i/>
          <w:lang w:val="en-GB"/>
        </w:rPr>
        <w:t xml:space="preserve">project success </w:t>
      </w:r>
      <w:r w:rsidR="005A5958" w:rsidRPr="001A1BA7">
        <w:rPr>
          <w:i/>
          <w:lang w:val="en-GB"/>
        </w:rPr>
        <w:t>categories</w:t>
      </w:r>
      <w:r w:rsidR="00953B67" w:rsidRPr="001A1BA7">
        <w:rPr>
          <w:lang w:val="en-GB"/>
        </w:rPr>
        <w:t xml:space="preserve"> </w:t>
      </w:r>
      <w:r w:rsidR="00CC513D" w:rsidRPr="001A1BA7">
        <w:rPr>
          <w:lang w:val="en-GB"/>
        </w:rPr>
        <w:t>used in our analyses are</w:t>
      </w:r>
      <w:r w:rsidRPr="001A1BA7">
        <w:rPr>
          <w:lang w:val="en-GB"/>
        </w:rPr>
        <w:t xml:space="preserve"> </w:t>
      </w:r>
      <w:r w:rsidR="00204383" w:rsidRPr="001A1BA7">
        <w:rPr>
          <w:lang w:val="en-GB"/>
        </w:rPr>
        <w:t xml:space="preserve">mainly </w:t>
      </w:r>
      <w:r w:rsidRPr="001A1BA7">
        <w:rPr>
          <w:lang w:val="en-GB"/>
        </w:rPr>
        <w:t xml:space="preserve">based on what the interviewees </w:t>
      </w:r>
      <w:r w:rsidR="00CD1832" w:rsidRPr="001A1BA7">
        <w:rPr>
          <w:lang w:val="en-GB"/>
        </w:rPr>
        <w:t>perceived to be</w:t>
      </w:r>
      <w:r w:rsidRPr="001A1BA7">
        <w:rPr>
          <w:lang w:val="en-GB"/>
        </w:rPr>
        <w:t xml:space="preserve"> the level of success and problems with respect to the </w:t>
      </w:r>
      <w:r w:rsidR="004F3004" w:rsidRPr="001A1BA7">
        <w:rPr>
          <w:lang w:val="en-GB"/>
        </w:rPr>
        <w:t xml:space="preserve">success </w:t>
      </w:r>
      <w:r w:rsidR="0023614A" w:rsidRPr="001A1BA7">
        <w:rPr>
          <w:lang w:val="en-GB"/>
        </w:rPr>
        <w:t>dimensions</w:t>
      </w:r>
      <w:r w:rsidR="00697C85">
        <w:rPr>
          <w:lang w:val="en-GB"/>
        </w:rPr>
        <w:t xml:space="preserve"> of</w:t>
      </w:r>
      <w:r w:rsidR="002C0597" w:rsidRPr="001A1BA7">
        <w:rPr>
          <w:lang w:val="en-GB"/>
        </w:rPr>
        <w:t xml:space="preserve"> </w:t>
      </w:r>
      <w:r w:rsidR="00697C85">
        <w:rPr>
          <w:lang w:val="en-GB"/>
        </w:rPr>
        <w:t>c</w:t>
      </w:r>
      <w:r w:rsidRPr="001A1BA7">
        <w:rPr>
          <w:lang w:val="en-GB"/>
        </w:rPr>
        <w:t>lient benefits, cost control, time control</w:t>
      </w:r>
      <w:r w:rsidR="00697C85">
        <w:rPr>
          <w:lang w:val="en-GB"/>
        </w:rPr>
        <w:t>,</w:t>
      </w:r>
      <w:r w:rsidRPr="001A1BA7">
        <w:rPr>
          <w:lang w:val="en-GB"/>
        </w:rPr>
        <w:t xml:space="preserve"> and technical quality. </w:t>
      </w:r>
      <w:r w:rsidR="00D46F6B" w:rsidRPr="001A1BA7">
        <w:rPr>
          <w:lang w:val="en-GB"/>
        </w:rPr>
        <w:t xml:space="preserve">We </w:t>
      </w:r>
      <w:r w:rsidR="008C64FD" w:rsidRPr="001A1BA7">
        <w:rPr>
          <w:lang w:val="en-GB"/>
        </w:rPr>
        <w:t>introduced</w:t>
      </w:r>
      <w:r w:rsidR="005C4EAD" w:rsidRPr="001A1BA7">
        <w:rPr>
          <w:lang w:val="en-GB"/>
        </w:rPr>
        <w:t xml:space="preserve"> </w:t>
      </w:r>
      <w:r w:rsidR="00DC0240" w:rsidRPr="001A1BA7">
        <w:rPr>
          <w:lang w:val="en-GB"/>
        </w:rPr>
        <w:t>three</w:t>
      </w:r>
      <w:r w:rsidR="00E46AE4" w:rsidRPr="001A1BA7">
        <w:rPr>
          <w:lang w:val="en-GB"/>
        </w:rPr>
        <w:t xml:space="preserve"> </w:t>
      </w:r>
      <w:r w:rsidR="00D46F6B" w:rsidRPr="001A1BA7">
        <w:rPr>
          <w:lang w:val="en-GB"/>
        </w:rPr>
        <w:t xml:space="preserve">levels of success </w:t>
      </w:r>
      <w:r w:rsidR="008107C9" w:rsidRPr="001A1BA7">
        <w:rPr>
          <w:lang w:val="en-GB"/>
        </w:rPr>
        <w:t xml:space="preserve">for each </w:t>
      </w:r>
      <w:r w:rsidR="005013FA" w:rsidRPr="001A1BA7">
        <w:rPr>
          <w:lang w:val="en-GB"/>
        </w:rPr>
        <w:t xml:space="preserve">of the </w:t>
      </w:r>
      <w:r w:rsidR="00C52F42" w:rsidRPr="001A1BA7">
        <w:rPr>
          <w:lang w:val="en-GB"/>
        </w:rPr>
        <w:t>dimensions</w:t>
      </w:r>
      <w:r w:rsidR="005013FA" w:rsidRPr="001A1BA7">
        <w:rPr>
          <w:lang w:val="en-GB"/>
        </w:rPr>
        <w:t>:</w:t>
      </w:r>
      <w:r w:rsidR="00D46F6B" w:rsidRPr="001A1BA7">
        <w:rPr>
          <w:lang w:val="en-GB"/>
        </w:rPr>
        <w:t xml:space="preserve"> </w:t>
      </w:r>
      <w:r w:rsidR="00697C85">
        <w:rPr>
          <w:lang w:val="en-GB"/>
        </w:rPr>
        <w:t>s</w:t>
      </w:r>
      <w:r w:rsidR="00E11C22" w:rsidRPr="001A1BA7">
        <w:rPr>
          <w:lang w:val="en-GB"/>
        </w:rPr>
        <w:t xml:space="preserve">uccessful, problematic, </w:t>
      </w:r>
      <w:r w:rsidR="00D46F6B" w:rsidRPr="001A1BA7">
        <w:rPr>
          <w:lang w:val="en-GB"/>
        </w:rPr>
        <w:t>very problematic</w:t>
      </w:r>
      <w:r w:rsidR="009C7617" w:rsidRPr="001A1BA7">
        <w:rPr>
          <w:lang w:val="en-GB"/>
        </w:rPr>
        <w:t>/</w:t>
      </w:r>
      <w:r w:rsidR="00B800EE" w:rsidRPr="001A1BA7">
        <w:rPr>
          <w:lang w:val="en-GB"/>
        </w:rPr>
        <w:t>failure</w:t>
      </w:r>
      <w:r w:rsidR="00D46F6B" w:rsidRPr="001A1BA7">
        <w:rPr>
          <w:lang w:val="en-GB"/>
        </w:rPr>
        <w:t>.</w:t>
      </w:r>
      <w:r w:rsidR="005625CE" w:rsidRPr="001A1BA7">
        <w:rPr>
          <w:lang w:val="en-GB"/>
        </w:rPr>
        <w:t xml:space="preserve"> </w:t>
      </w:r>
      <w:r w:rsidR="00383234" w:rsidRPr="001A1BA7">
        <w:rPr>
          <w:lang w:val="en-GB"/>
        </w:rPr>
        <w:t xml:space="preserve">The </w:t>
      </w:r>
      <w:r w:rsidR="00383234" w:rsidRPr="001A1BA7">
        <w:rPr>
          <w:i/>
          <w:lang w:val="en-GB"/>
        </w:rPr>
        <w:t>project as a whole</w:t>
      </w:r>
      <w:r w:rsidR="00383234" w:rsidRPr="001A1BA7">
        <w:rPr>
          <w:lang w:val="en-GB"/>
        </w:rPr>
        <w:t xml:space="preserve"> was categorized as </w:t>
      </w:r>
      <w:r w:rsidR="00383234" w:rsidRPr="001A1BA7">
        <w:rPr>
          <w:i/>
          <w:lang w:val="en-GB"/>
        </w:rPr>
        <w:t>successful</w:t>
      </w:r>
      <w:r w:rsidR="00541E71" w:rsidRPr="001A1BA7">
        <w:rPr>
          <w:lang w:val="en-GB"/>
        </w:rPr>
        <w:t xml:space="preserve"> if it</w:t>
      </w:r>
      <w:r w:rsidRPr="001A1BA7">
        <w:rPr>
          <w:lang w:val="en-GB"/>
        </w:rPr>
        <w:t xml:space="preserve"> </w:t>
      </w:r>
      <w:r w:rsidR="009A466B" w:rsidRPr="001A1BA7">
        <w:rPr>
          <w:lang w:val="en-GB"/>
        </w:rPr>
        <w:t xml:space="preserve">was perceived </w:t>
      </w:r>
      <w:r w:rsidR="00697C85">
        <w:rPr>
          <w:lang w:val="en-GB"/>
        </w:rPr>
        <w:t xml:space="preserve">as </w:t>
      </w:r>
      <w:r w:rsidR="009A466B" w:rsidRPr="001A1BA7">
        <w:rPr>
          <w:lang w:val="en-GB"/>
        </w:rPr>
        <w:t xml:space="preserve">successful on </w:t>
      </w:r>
      <w:r w:rsidR="009A466B" w:rsidRPr="001A1BA7">
        <w:rPr>
          <w:i/>
          <w:lang w:val="en-GB"/>
        </w:rPr>
        <w:t>all</w:t>
      </w:r>
      <w:r w:rsidR="009A466B" w:rsidRPr="001A1BA7">
        <w:rPr>
          <w:lang w:val="en-GB"/>
        </w:rPr>
        <w:t xml:space="preserve"> succes</w:t>
      </w:r>
      <w:r w:rsidR="003E12D3" w:rsidRPr="001A1BA7">
        <w:rPr>
          <w:lang w:val="en-GB"/>
        </w:rPr>
        <w:t xml:space="preserve">s dimensions. </w:t>
      </w:r>
      <w:r w:rsidR="00AA6A1D" w:rsidRPr="001A1BA7">
        <w:rPr>
          <w:lang w:val="en-GB"/>
        </w:rPr>
        <w:t>Projects considered to be v</w:t>
      </w:r>
      <w:r w:rsidR="0087081E" w:rsidRPr="001A1BA7">
        <w:rPr>
          <w:lang w:val="en-GB"/>
        </w:rPr>
        <w:t>ery</w:t>
      </w:r>
      <w:r w:rsidR="00AA6A1D" w:rsidRPr="001A1BA7">
        <w:rPr>
          <w:lang w:val="en-GB"/>
        </w:rPr>
        <w:t xml:space="preserve"> problematic on at least one </w:t>
      </w:r>
      <w:r w:rsidR="007A02D2" w:rsidRPr="001A1BA7">
        <w:rPr>
          <w:lang w:val="en-GB"/>
        </w:rPr>
        <w:t xml:space="preserve">success </w:t>
      </w:r>
      <w:r w:rsidR="00AA6A1D" w:rsidRPr="001A1BA7">
        <w:rPr>
          <w:lang w:val="en-GB"/>
        </w:rPr>
        <w:t>dimension, or being cancelled before completion</w:t>
      </w:r>
      <w:r w:rsidR="0087081E" w:rsidRPr="001A1BA7">
        <w:rPr>
          <w:lang w:val="en-GB"/>
        </w:rPr>
        <w:t xml:space="preserve">, </w:t>
      </w:r>
      <w:r w:rsidR="008C0B8C" w:rsidRPr="001A1BA7">
        <w:rPr>
          <w:lang w:val="en-GB"/>
        </w:rPr>
        <w:t>were categorized</w:t>
      </w:r>
      <w:r w:rsidR="00AA6A1D" w:rsidRPr="001A1BA7">
        <w:rPr>
          <w:lang w:val="en-GB"/>
        </w:rPr>
        <w:t xml:space="preserve"> </w:t>
      </w:r>
      <w:r w:rsidR="009A466B" w:rsidRPr="001A1BA7">
        <w:rPr>
          <w:lang w:val="en-GB"/>
        </w:rPr>
        <w:t xml:space="preserve">as </w:t>
      </w:r>
      <w:r w:rsidR="009A466B" w:rsidRPr="001A1BA7">
        <w:rPr>
          <w:i/>
          <w:lang w:val="en-GB"/>
        </w:rPr>
        <w:t>very problematic/failure</w:t>
      </w:r>
      <w:r w:rsidR="009A466B" w:rsidRPr="001A1BA7">
        <w:rPr>
          <w:lang w:val="en-GB"/>
        </w:rPr>
        <w:t>.</w:t>
      </w:r>
      <w:r w:rsidR="004823F9" w:rsidRPr="001A1BA7">
        <w:rPr>
          <w:lang w:val="en-GB"/>
        </w:rPr>
        <w:t xml:space="preserve"> </w:t>
      </w:r>
      <w:r w:rsidR="00561618" w:rsidRPr="001A1BA7">
        <w:rPr>
          <w:lang w:val="en-GB"/>
        </w:rPr>
        <w:t xml:space="preserve">If not successful on all dimensions, </w:t>
      </w:r>
      <w:r w:rsidR="00F537EE" w:rsidRPr="001A1BA7">
        <w:rPr>
          <w:lang w:val="en-GB"/>
        </w:rPr>
        <w:t>but</w:t>
      </w:r>
      <w:r w:rsidR="00561618" w:rsidRPr="001A1BA7">
        <w:rPr>
          <w:lang w:val="en-GB"/>
        </w:rPr>
        <w:t xml:space="preserve"> not very problematic/failure</w:t>
      </w:r>
      <w:r w:rsidR="00F537EE" w:rsidRPr="001A1BA7">
        <w:rPr>
          <w:lang w:val="en-GB"/>
        </w:rPr>
        <w:t xml:space="preserve"> on any dimensions</w:t>
      </w:r>
      <w:r w:rsidR="00561618" w:rsidRPr="001A1BA7">
        <w:rPr>
          <w:lang w:val="en-GB"/>
        </w:rPr>
        <w:t xml:space="preserve">, the project was categorized as </w:t>
      </w:r>
      <w:r w:rsidR="00561618" w:rsidRPr="001A1BA7">
        <w:rPr>
          <w:i/>
          <w:lang w:val="en-GB"/>
        </w:rPr>
        <w:t>problematic</w:t>
      </w:r>
      <w:r w:rsidR="00561618" w:rsidRPr="001A1BA7">
        <w:rPr>
          <w:lang w:val="en-GB"/>
        </w:rPr>
        <w:t xml:space="preserve">. </w:t>
      </w:r>
    </w:p>
    <w:p w14:paraId="07D40843" w14:textId="61BE1B48" w:rsidR="003A0DA1" w:rsidRPr="001A1BA7" w:rsidRDefault="003046EF" w:rsidP="00340988">
      <w:pPr>
        <w:spacing w:line="360" w:lineRule="auto"/>
        <w:ind w:firstLine="0"/>
        <w:rPr>
          <w:lang w:val="en-GB"/>
        </w:rPr>
      </w:pPr>
      <w:r w:rsidRPr="001A1BA7">
        <w:rPr>
          <w:lang w:val="en-GB"/>
        </w:rPr>
        <w:t>We collected</w:t>
      </w:r>
      <w:r w:rsidR="00402A27">
        <w:rPr>
          <w:lang w:val="en-GB"/>
        </w:rPr>
        <w:t>, as described earlier,</w:t>
      </w:r>
      <w:r w:rsidRPr="001A1BA7">
        <w:rPr>
          <w:lang w:val="en-GB"/>
        </w:rPr>
        <w:t xml:space="preserve"> the actual cost overrun, the time overrun</w:t>
      </w:r>
      <w:r w:rsidR="00697C85">
        <w:rPr>
          <w:lang w:val="en-GB"/>
        </w:rPr>
        <w:t>,</w:t>
      </w:r>
      <w:r w:rsidRPr="001A1BA7">
        <w:rPr>
          <w:lang w:val="en-GB"/>
        </w:rPr>
        <w:t xml:space="preserve"> and scope completeness but found the experienced level of success and failure to better reflect the project outcome</w:t>
      </w:r>
      <w:r w:rsidR="00533592">
        <w:rPr>
          <w:lang w:val="en-GB"/>
        </w:rPr>
        <w:t xml:space="preserve"> in terms of success from the clients’ perspective</w:t>
      </w:r>
      <w:r w:rsidR="004B48AF" w:rsidRPr="001A1BA7">
        <w:rPr>
          <w:lang w:val="en-GB"/>
        </w:rPr>
        <w:t xml:space="preserve">. In particular, we </w:t>
      </w:r>
      <w:r w:rsidR="00464A3C" w:rsidRPr="001A1BA7">
        <w:rPr>
          <w:lang w:val="en-GB"/>
        </w:rPr>
        <w:t>found</w:t>
      </w:r>
      <w:r w:rsidR="004B48AF" w:rsidRPr="001A1BA7">
        <w:rPr>
          <w:lang w:val="en-GB"/>
        </w:rPr>
        <w:t xml:space="preserve"> this type of measurement </w:t>
      </w:r>
      <w:r w:rsidR="007E3BBD" w:rsidRPr="001A1BA7">
        <w:rPr>
          <w:lang w:val="en-GB"/>
        </w:rPr>
        <w:t xml:space="preserve">to </w:t>
      </w:r>
      <w:r w:rsidR="004B48AF" w:rsidRPr="001A1BA7">
        <w:rPr>
          <w:lang w:val="en-GB"/>
        </w:rPr>
        <w:t>better reflect</w:t>
      </w:r>
      <w:r w:rsidR="00CE1EB7" w:rsidRPr="001A1BA7">
        <w:rPr>
          <w:lang w:val="en-GB"/>
        </w:rPr>
        <w:t xml:space="preserve"> what </w:t>
      </w:r>
      <w:r w:rsidR="004B48AF" w:rsidRPr="001A1BA7">
        <w:rPr>
          <w:lang w:val="en-GB"/>
        </w:rPr>
        <w:t>was</w:t>
      </w:r>
      <w:r w:rsidR="00CE1EB7" w:rsidRPr="001A1BA7">
        <w:rPr>
          <w:lang w:val="en-GB"/>
        </w:rPr>
        <w:t xml:space="preserve"> actual</w:t>
      </w:r>
      <w:r w:rsidR="00F369BB" w:rsidRPr="001A1BA7">
        <w:rPr>
          <w:lang w:val="en-GB"/>
        </w:rPr>
        <w:t>ly</w:t>
      </w:r>
      <w:r w:rsidR="00CE1EB7" w:rsidRPr="001A1BA7">
        <w:rPr>
          <w:lang w:val="en-GB"/>
        </w:rPr>
        <w:t xml:space="preserve"> </w:t>
      </w:r>
      <w:r w:rsidR="000C7756">
        <w:rPr>
          <w:lang w:val="en-GB"/>
        </w:rPr>
        <w:t>was</w:t>
      </w:r>
      <w:r w:rsidR="00B07F63" w:rsidRPr="001A1BA7">
        <w:rPr>
          <w:lang w:val="en-GB"/>
        </w:rPr>
        <w:t xml:space="preserve"> </w:t>
      </w:r>
      <w:r w:rsidR="004A7B38" w:rsidRPr="001A1BA7">
        <w:rPr>
          <w:lang w:val="en-GB"/>
        </w:rPr>
        <w:t xml:space="preserve">a success or </w:t>
      </w:r>
      <w:r w:rsidR="000E6887" w:rsidRPr="001A1BA7">
        <w:rPr>
          <w:lang w:val="en-GB"/>
        </w:rPr>
        <w:t xml:space="preserve">a </w:t>
      </w:r>
      <w:r w:rsidR="00CE1EB7" w:rsidRPr="001A1BA7">
        <w:rPr>
          <w:lang w:val="en-GB"/>
        </w:rPr>
        <w:t xml:space="preserve">problem. </w:t>
      </w:r>
      <w:r w:rsidR="00B33526" w:rsidRPr="001A1BA7">
        <w:rPr>
          <w:lang w:val="en-GB"/>
        </w:rPr>
        <w:t>As an illustration, s</w:t>
      </w:r>
      <w:r w:rsidR="00CE1EB7" w:rsidRPr="001A1BA7">
        <w:rPr>
          <w:lang w:val="en-GB"/>
        </w:rPr>
        <w:t xml:space="preserve">ometimes a </w:t>
      </w:r>
      <w:r w:rsidR="00697C85">
        <w:rPr>
          <w:lang w:val="en-GB"/>
        </w:rPr>
        <w:t xml:space="preserve">bit </w:t>
      </w:r>
      <w:r w:rsidR="001212EB">
        <w:rPr>
          <w:lang w:val="en-GB"/>
        </w:rPr>
        <w:t>lower</w:t>
      </w:r>
      <w:r w:rsidR="00CE1EB7" w:rsidRPr="001A1BA7">
        <w:rPr>
          <w:lang w:val="en-GB"/>
        </w:rPr>
        <w:t xml:space="preserve"> </w:t>
      </w:r>
      <w:r w:rsidR="0070116B" w:rsidRPr="001A1BA7">
        <w:rPr>
          <w:lang w:val="en-GB"/>
        </w:rPr>
        <w:t xml:space="preserve">user </w:t>
      </w:r>
      <w:r w:rsidR="00A95122" w:rsidRPr="001A1BA7">
        <w:rPr>
          <w:lang w:val="en-GB"/>
        </w:rPr>
        <w:t>benefits</w:t>
      </w:r>
      <w:r w:rsidR="00CE1EB7" w:rsidRPr="001A1BA7">
        <w:rPr>
          <w:lang w:val="en-GB"/>
        </w:rPr>
        <w:t xml:space="preserve"> than planned </w:t>
      </w:r>
      <w:r w:rsidR="00F261A6" w:rsidRPr="001A1BA7">
        <w:rPr>
          <w:lang w:val="en-GB"/>
        </w:rPr>
        <w:t xml:space="preserve">or some cost overrun </w:t>
      </w:r>
      <w:r w:rsidR="00CE1EB7" w:rsidRPr="001A1BA7">
        <w:rPr>
          <w:lang w:val="en-GB"/>
        </w:rPr>
        <w:t>cause</w:t>
      </w:r>
      <w:r w:rsidR="00DA6AAB" w:rsidRPr="001A1BA7">
        <w:rPr>
          <w:lang w:val="en-GB"/>
        </w:rPr>
        <w:t>d</w:t>
      </w:r>
      <w:r w:rsidR="00CE1EB7" w:rsidRPr="001A1BA7">
        <w:rPr>
          <w:lang w:val="en-GB"/>
        </w:rPr>
        <w:t xml:space="preserve"> no problems</w:t>
      </w:r>
      <w:r w:rsidR="00AE7C81" w:rsidRPr="001A1BA7">
        <w:rPr>
          <w:lang w:val="en-GB"/>
        </w:rPr>
        <w:t xml:space="preserve"> for the project or the client</w:t>
      </w:r>
      <w:r w:rsidR="008E747B" w:rsidRPr="001A1BA7">
        <w:rPr>
          <w:lang w:val="en-GB"/>
        </w:rPr>
        <w:t>. I</w:t>
      </w:r>
      <w:r w:rsidR="00AF6F83" w:rsidRPr="001A1BA7">
        <w:rPr>
          <w:lang w:val="en-GB"/>
        </w:rPr>
        <w:t>n other contexts</w:t>
      </w:r>
      <w:r w:rsidR="00D37215" w:rsidRPr="001A1BA7">
        <w:rPr>
          <w:lang w:val="en-GB"/>
        </w:rPr>
        <w:t>,</w:t>
      </w:r>
      <w:r w:rsidR="00AF57ED" w:rsidRPr="001A1BA7">
        <w:rPr>
          <w:lang w:val="en-GB"/>
        </w:rPr>
        <w:t xml:space="preserve"> </w:t>
      </w:r>
      <w:r w:rsidR="00697C85">
        <w:rPr>
          <w:lang w:val="en-GB"/>
        </w:rPr>
        <w:t xml:space="preserve">a </w:t>
      </w:r>
      <w:r w:rsidR="00AF57ED" w:rsidRPr="001A1BA7">
        <w:rPr>
          <w:lang w:val="en-GB"/>
        </w:rPr>
        <w:t>similar amount of</w:t>
      </w:r>
      <w:r w:rsidR="00AF6F83" w:rsidRPr="001A1BA7">
        <w:rPr>
          <w:lang w:val="en-GB"/>
        </w:rPr>
        <w:t xml:space="preserve"> </w:t>
      </w:r>
      <w:r w:rsidR="00C658BC" w:rsidRPr="001A1BA7">
        <w:rPr>
          <w:lang w:val="en-GB"/>
        </w:rPr>
        <w:t>benefit</w:t>
      </w:r>
      <w:r w:rsidR="00AF6F83" w:rsidRPr="001A1BA7">
        <w:rPr>
          <w:lang w:val="en-GB"/>
        </w:rPr>
        <w:t xml:space="preserve"> reduction</w:t>
      </w:r>
      <w:r w:rsidR="00CE1EB7" w:rsidRPr="001A1BA7">
        <w:rPr>
          <w:lang w:val="en-GB"/>
        </w:rPr>
        <w:t xml:space="preserve"> </w:t>
      </w:r>
      <w:r w:rsidR="00C321A6" w:rsidRPr="001A1BA7">
        <w:rPr>
          <w:lang w:val="en-GB"/>
        </w:rPr>
        <w:t xml:space="preserve">or cost overrun </w:t>
      </w:r>
      <w:r w:rsidR="00AF57ED" w:rsidRPr="001A1BA7">
        <w:rPr>
          <w:lang w:val="en-GB"/>
        </w:rPr>
        <w:t>was</w:t>
      </w:r>
      <w:r w:rsidR="00CE1EB7" w:rsidRPr="001A1BA7">
        <w:rPr>
          <w:lang w:val="en-GB"/>
        </w:rPr>
        <w:t xml:space="preserve"> </w:t>
      </w:r>
      <w:r w:rsidR="00AE098D" w:rsidRPr="001A1BA7">
        <w:rPr>
          <w:lang w:val="en-GB"/>
        </w:rPr>
        <w:t xml:space="preserve">much </w:t>
      </w:r>
      <w:r w:rsidR="00C2295D" w:rsidRPr="001A1BA7">
        <w:rPr>
          <w:lang w:val="en-GB"/>
        </w:rPr>
        <w:t>more</w:t>
      </w:r>
      <w:r w:rsidR="00CE1EB7" w:rsidRPr="001A1BA7">
        <w:rPr>
          <w:lang w:val="en-GB"/>
        </w:rPr>
        <w:t xml:space="preserve"> harmful.</w:t>
      </w:r>
    </w:p>
    <w:p w14:paraId="7F4EE55D" w14:textId="0D2C7F39" w:rsidR="00CB4017" w:rsidRPr="001A1BA7" w:rsidRDefault="00031D78" w:rsidP="00340988">
      <w:pPr>
        <w:spacing w:line="360" w:lineRule="auto"/>
        <w:rPr>
          <w:lang w:val="en-GB"/>
        </w:rPr>
      </w:pPr>
      <w:r w:rsidRPr="001A1BA7">
        <w:rPr>
          <w:lang w:val="en-GB"/>
        </w:rPr>
        <w:t xml:space="preserve">The above </w:t>
      </w:r>
      <w:r w:rsidR="00133CFE" w:rsidRPr="001A1BA7">
        <w:rPr>
          <w:lang w:val="en-GB"/>
        </w:rPr>
        <w:t xml:space="preserve">success </w:t>
      </w:r>
      <w:r w:rsidRPr="001A1BA7">
        <w:rPr>
          <w:lang w:val="en-GB"/>
        </w:rPr>
        <w:t xml:space="preserve">categorization </w:t>
      </w:r>
      <w:r w:rsidR="00697C85">
        <w:rPr>
          <w:lang w:val="en-GB"/>
        </w:rPr>
        <w:t>resulted in</w:t>
      </w:r>
      <w:r w:rsidRPr="001A1BA7">
        <w:rPr>
          <w:lang w:val="en-GB"/>
        </w:rPr>
        <w:t xml:space="preserve"> 25 </w:t>
      </w:r>
      <w:r w:rsidR="002C64FE" w:rsidRPr="001A1BA7">
        <w:rPr>
          <w:lang w:val="en-GB"/>
        </w:rPr>
        <w:t xml:space="preserve">projects </w:t>
      </w:r>
      <w:r w:rsidR="00697C85">
        <w:rPr>
          <w:lang w:val="en-GB"/>
        </w:rPr>
        <w:t>being</w:t>
      </w:r>
      <w:r w:rsidR="00697C85" w:rsidRPr="001A1BA7">
        <w:rPr>
          <w:lang w:val="en-GB"/>
        </w:rPr>
        <w:t xml:space="preserve"> </w:t>
      </w:r>
      <w:r w:rsidR="006276D8" w:rsidRPr="001A1BA7">
        <w:rPr>
          <w:lang w:val="en-GB"/>
        </w:rPr>
        <w:t xml:space="preserve">experienced as </w:t>
      </w:r>
      <w:r w:rsidRPr="001A1BA7">
        <w:rPr>
          <w:lang w:val="en-GB"/>
        </w:rPr>
        <w:t>s</w:t>
      </w:r>
      <w:r w:rsidR="00CB4017" w:rsidRPr="001A1BA7">
        <w:rPr>
          <w:lang w:val="en-GB"/>
        </w:rPr>
        <w:t>uccessful</w:t>
      </w:r>
      <w:r w:rsidR="00492040" w:rsidRPr="001A1BA7">
        <w:rPr>
          <w:lang w:val="en-GB"/>
        </w:rPr>
        <w:t xml:space="preserve">, </w:t>
      </w:r>
      <w:r w:rsidR="00697C85">
        <w:rPr>
          <w:lang w:val="en-GB"/>
        </w:rPr>
        <w:t>five as</w:t>
      </w:r>
      <w:r w:rsidR="00492040" w:rsidRPr="001A1BA7">
        <w:rPr>
          <w:lang w:val="en-GB"/>
        </w:rPr>
        <w:t xml:space="preserve"> </w:t>
      </w:r>
      <w:r w:rsidRPr="001A1BA7">
        <w:rPr>
          <w:lang w:val="en-GB"/>
        </w:rPr>
        <w:t>problematic</w:t>
      </w:r>
      <w:r w:rsidR="00A25DF2" w:rsidRPr="001A1BA7">
        <w:rPr>
          <w:lang w:val="en-GB"/>
        </w:rPr>
        <w:t>,</w:t>
      </w:r>
      <w:r w:rsidRPr="001A1BA7">
        <w:rPr>
          <w:lang w:val="en-GB"/>
        </w:rPr>
        <w:t xml:space="preserve"> and </w:t>
      </w:r>
      <w:r w:rsidR="00697C85">
        <w:rPr>
          <w:lang w:val="en-GB"/>
        </w:rPr>
        <w:t>five as</w:t>
      </w:r>
      <w:r w:rsidR="00625B0B" w:rsidRPr="001A1BA7">
        <w:rPr>
          <w:lang w:val="en-GB"/>
        </w:rPr>
        <w:t xml:space="preserve"> </w:t>
      </w:r>
      <w:r w:rsidR="009F234A" w:rsidRPr="001A1BA7">
        <w:rPr>
          <w:lang w:val="en-GB"/>
        </w:rPr>
        <w:t>very problematic of f</w:t>
      </w:r>
      <w:r w:rsidR="00CB4017" w:rsidRPr="001A1BA7">
        <w:rPr>
          <w:lang w:val="en-GB"/>
        </w:rPr>
        <w:t>ailure</w:t>
      </w:r>
      <w:r w:rsidR="00FF2B4C" w:rsidRPr="001A1BA7">
        <w:rPr>
          <w:lang w:val="en-GB"/>
        </w:rPr>
        <w:t>s</w:t>
      </w:r>
      <w:r w:rsidR="00CB4017" w:rsidRPr="001A1BA7">
        <w:rPr>
          <w:lang w:val="en-GB"/>
        </w:rPr>
        <w:t>.</w:t>
      </w:r>
      <w:r w:rsidR="006E65FD" w:rsidRPr="001A1BA7">
        <w:rPr>
          <w:lang w:val="en-GB"/>
        </w:rPr>
        <w:t xml:space="preserve"> Separated </w:t>
      </w:r>
      <w:r w:rsidR="00697C85">
        <w:rPr>
          <w:lang w:val="en-GB"/>
        </w:rPr>
        <w:t>according to</w:t>
      </w:r>
      <w:r w:rsidR="006E65FD" w:rsidRPr="001A1BA7">
        <w:rPr>
          <w:lang w:val="en-GB"/>
        </w:rPr>
        <w:t xml:space="preserve"> </w:t>
      </w:r>
      <w:r w:rsidR="00A25DF2" w:rsidRPr="001A1BA7">
        <w:rPr>
          <w:lang w:val="en-GB"/>
        </w:rPr>
        <w:t xml:space="preserve">individual </w:t>
      </w:r>
      <w:r w:rsidR="006262B2" w:rsidRPr="001A1BA7">
        <w:rPr>
          <w:lang w:val="en-GB"/>
        </w:rPr>
        <w:t xml:space="preserve">success </w:t>
      </w:r>
      <w:r w:rsidR="00A25DF2" w:rsidRPr="001A1BA7">
        <w:rPr>
          <w:lang w:val="en-GB"/>
        </w:rPr>
        <w:t>dimensions</w:t>
      </w:r>
      <w:r w:rsidR="00697C85">
        <w:rPr>
          <w:lang w:val="en-GB"/>
        </w:rPr>
        <w:t>,</w:t>
      </w:r>
      <w:r w:rsidR="00A25DF2" w:rsidRPr="001A1BA7">
        <w:rPr>
          <w:lang w:val="en-GB"/>
        </w:rPr>
        <w:t xml:space="preserve"> the project</w:t>
      </w:r>
      <w:r w:rsidR="007626F3" w:rsidRPr="001A1BA7">
        <w:rPr>
          <w:lang w:val="en-GB"/>
        </w:rPr>
        <w:t>s’</w:t>
      </w:r>
      <w:r w:rsidR="00A25DF2" w:rsidRPr="001A1BA7">
        <w:rPr>
          <w:lang w:val="en-GB"/>
        </w:rPr>
        <w:t xml:space="preserve"> </w:t>
      </w:r>
      <w:r w:rsidR="007626F3" w:rsidRPr="001A1BA7">
        <w:rPr>
          <w:lang w:val="en-GB"/>
        </w:rPr>
        <w:t>degree</w:t>
      </w:r>
      <w:r w:rsidR="00486D81" w:rsidRPr="001A1BA7">
        <w:rPr>
          <w:lang w:val="en-GB"/>
        </w:rPr>
        <w:t>s</w:t>
      </w:r>
      <w:r w:rsidR="007626F3" w:rsidRPr="001A1BA7">
        <w:rPr>
          <w:lang w:val="en-GB"/>
        </w:rPr>
        <w:t xml:space="preserve"> of success</w:t>
      </w:r>
      <w:r w:rsidR="006E65FD" w:rsidRPr="001A1BA7">
        <w:rPr>
          <w:lang w:val="en-GB"/>
        </w:rPr>
        <w:t xml:space="preserve"> were distributed as follows</w:t>
      </w:r>
      <w:r w:rsidR="00CB4017" w:rsidRPr="001A1BA7">
        <w:rPr>
          <w:lang w:val="en-GB"/>
        </w:rPr>
        <w:t>:</w:t>
      </w:r>
    </w:p>
    <w:p w14:paraId="10C229C2" w14:textId="7F1961C7" w:rsidR="00CB4017" w:rsidRPr="001A1BA7" w:rsidRDefault="00CB4017" w:rsidP="00340988">
      <w:pPr>
        <w:pStyle w:val="ListParagraph"/>
        <w:numPr>
          <w:ilvl w:val="0"/>
          <w:numId w:val="5"/>
        </w:numPr>
        <w:spacing w:line="360" w:lineRule="auto"/>
        <w:rPr>
          <w:szCs w:val="20"/>
        </w:rPr>
      </w:pPr>
      <w:r w:rsidRPr="001A1BA7">
        <w:t xml:space="preserve">Client benefit: </w:t>
      </w:r>
      <w:r w:rsidR="00697C85">
        <w:t>s</w:t>
      </w:r>
      <w:r w:rsidRPr="001A1BA7">
        <w:t>uccessful (29), problematic (4), very problematic/failure (2)</w:t>
      </w:r>
    </w:p>
    <w:p w14:paraId="03C8AC74" w14:textId="0BC918B7" w:rsidR="00CB4017" w:rsidRPr="001A1BA7" w:rsidRDefault="00CB4017" w:rsidP="00340988">
      <w:pPr>
        <w:pStyle w:val="ListParagraph"/>
        <w:numPr>
          <w:ilvl w:val="0"/>
          <w:numId w:val="5"/>
        </w:numPr>
        <w:spacing w:line="360" w:lineRule="auto"/>
        <w:rPr>
          <w:szCs w:val="20"/>
        </w:rPr>
      </w:pPr>
      <w:r w:rsidRPr="001A1BA7">
        <w:rPr>
          <w:szCs w:val="20"/>
        </w:rPr>
        <w:t xml:space="preserve">Cost control: </w:t>
      </w:r>
      <w:r w:rsidR="00697C85">
        <w:rPr>
          <w:szCs w:val="20"/>
        </w:rPr>
        <w:t>s</w:t>
      </w:r>
      <w:r w:rsidRPr="001A1BA7">
        <w:rPr>
          <w:szCs w:val="20"/>
        </w:rPr>
        <w:t>uccessful (26), problematic (7), very problematic/failure (2)</w:t>
      </w:r>
    </w:p>
    <w:p w14:paraId="448CA1BA" w14:textId="3CC5DD0D" w:rsidR="00CB4017" w:rsidRPr="001A1BA7" w:rsidRDefault="00CB4017" w:rsidP="00340988">
      <w:pPr>
        <w:pStyle w:val="ListParagraph"/>
        <w:numPr>
          <w:ilvl w:val="0"/>
          <w:numId w:val="5"/>
        </w:numPr>
        <w:spacing w:line="360" w:lineRule="auto"/>
        <w:rPr>
          <w:szCs w:val="20"/>
        </w:rPr>
      </w:pPr>
      <w:r w:rsidRPr="001A1BA7">
        <w:rPr>
          <w:szCs w:val="20"/>
        </w:rPr>
        <w:t xml:space="preserve">Time control: </w:t>
      </w:r>
      <w:r w:rsidR="00697C85">
        <w:rPr>
          <w:szCs w:val="20"/>
        </w:rPr>
        <w:t>s</w:t>
      </w:r>
      <w:r w:rsidRPr="001A1BA7">
        <w:rPr>
          <w:szCs w:val="20"/>
        </w:rPr>
        <w:t>uccessful (30), problematic (3), very problematic/failure (2)</w:t>
      </w:r>
    </w:p>
    <w:p w14:paraId="53F83DCD" w14:textId="0DBE1AE3" w:rsidR="00FA00D7" w:rsidRPr="001A1BA7" w:rsidRDefault="00250935" w:rsidP="00340988">
      <w:pPr>
        <w:pStyle w:val="ListParagraph"/>
        <w:numPr>
          <w:ilvl w:val="0"/>
          <w:numId w:val="5"/>
        </w:numPr>
        <w:spacing w:line="360" w:lineRule="auto"/>
        <w:rPr>
          <w:szCs w:val="20"/>
        </w:rPr>
      </w:pPr>
      <w:r w:rsidRPr="001A1BA7">
        <w:rPr>
          <w:szCs w:val="20"/>
        </w:rPr>
        <w:t>Tech</w:t>
      </w:r>
      <w:r w:rsidR="00900F8B" w:rsidRPr="001A1BA7">
        <w:rPr>
          <w:szCs w:val="20"/>
        </w:rPr>
        <w:t>n</w:t>
      </w:r>
      <w:r w:rsidRPr="001A1BA7">
        <w:rPr>
          <w:szCs w:val="20"/>
        </w:rPr>
        <w:t>ical q</w:t>
      </w:r>
      <w:r w:rsidR="00CB4017" w:rsidRPr="001A1BA7">
        <w:rPr>
          <w:szCs w:val="20"/>
        </w:rPr>
        <w:t xml:space="preserve">uality: </w:t>
      </w:r>
      <w:r w:rsidR="00697C85">
        <w:rPr>
          <w:szCs w:val="20"/>
        </w:rPr>
        <w:t>s</w:t>
      </w:r>
      <w:r w:rsidR="00CB4017" w:rsidRPr="001A1BA7">
        <w:rPr>
          <w:szCs w:val="20"/>
        </w:rPr>
        <w:t>uccessful (29), problematic (4), very problematic/failure (2)</w:t>
      </w:r>
    </w:p>
    <w:p w14:paraId="3CFE6607" w14:textId="07ABD6E7" w:rsidR="006D15C1" w:rsidRPr="001A1BA7" w:rsidRDefault="00AC547F" w:rsidP="00E109CF">
      <w:pPr>
        <w:spacing w:line="360" w:lineRule="auto"/>
        <w:rPr>
          <w:lang w:val="en-GB"/>
        </w:rPr>
      </w:pPr>
      <w:r w:rsidRPr="001A1BA7">
        <w:rPr>
          <w:lang w:val="en-GB"/>
        </w:rPr>
        <w:t xml:space="preserve">The proportion of successful projects in our sample </w:t>
      </w:r>
      <w:r w:rsidR="00361CC6" w:rsidRPr="001A1BA7">
        <w:rPr>
          <w:lang w:val="en-GB"/>
        </w:rPr>
        <w:t>(</w:t>
      </w:r>
      <w:r w:rsidR="002D5733" w:rsidRPr="001A1BA7">
        <w:rPr>
          <w:lang w:val="en-GB"/>
        </w:rPr>
        <w:t>25 of 35</w:t>
      </w:r>
      <w:r w:rsidR="001B7EB7">
        <w:rPr>
          <w:lang w:val="en-GB"/>
        </w:rPr>
        <w:t>;</w:t>
      </w:r>
      <w:r w:rsidR="002D5733" w:rsidRPr="001A1BA7">
        <w:rPr>
          <w:lang w:val="en-GB"/>
        </w:rPr>
        <w:t xml:space="preserve"> i.e., </w:t>
      </w:r>
      <w:r w:rsidR="00361CC6" w:rsidRPr="001A1BA7">
        <w:rPr>
          <w:lang w:val="en-GB"/>
        </w:rPr>
        <w:t>71</w:t>
      </w:r>
      <w:r w:rsidR="0029088B" w:rsidRPr="001A1BA7">
        <w:rPr>
          <w:lang w:val="en-GB"/>
        </w:rPr>
        <w:t xml:space="preserve">%) </w:t>
      </w:r>
      <w:r w:rsidR="008D6474" w:rsidRPr="001A1BA7">
        <w:rPr>
          <w:lang w:val="en-GB"/>
        </w:rPr>
        <w:t>is</w:t>
      </w:r>
      <w:r w:rsidRPr="001A1BA7">
        <w:rPr>
          <w:lang w:val="en-GB"/>
        </w:rPr>
        <w:t xml:space="preserve"> high</w:t>
      </w:r>
      <w:r w:rsidR="00A63F1F" w:rsidRPr="001A1BA7">
        <w:rPr>
          <w:lang w:val="en-GB"/>
        </w:rPr>
        <w:t xml:space="preserve"> in comparison with </w:t>
      </w:r>
      <w:r w:rsidR="00620917" w:rsidRPr="001A1BA7">
        <w:rPr>
          <w:lang w:val="en-GB"/>
        </w:rPr>
        <w:t xml:space="preserve">the </w:t>
      </w:r>
      <w:r w:rsidR="00086DCA" w:rsidRPr="001A1BA7">
        <w:rPr>
          <w:lang w:val="en-GB"/>
        </w:rPr>
        <w:t>proportions</w:t>
      </w:r>
      <w:r w:rsidR="0029088B" w:rsidRPr="001A1BA7">
        <w:rPr>
          <w:lang w:val="en-GB"/>
        </w:rPr>
        <w:t xml:space="preserve"> reported in other studies </w:t>
      </w:r>
      <w:r w:rsidR="00931162" w:rsidRPr="001A1BA7">
        <w:rPr>
          <w:lang w:val="en-GB"/>
        </w:rPr>
        <w:t xml:space="preserve">of </w:t>
      </w:r>
      <w:r w:rsidR="001E039D" w:rsidRPr="001A1BA7">
        <w:rPr>
          <w:lang w:val="en-GB"/>
        </w:rPr>
        <w:t xml:space="preserve">software </w:t>
      </w:r>
      <w:r w:rsidR="00931162" w:rsidRPr="001A1BA7">
        <w:rPr>
          <w:lang w:val="en-GB"/>
        </w:rPr>
        <w:t>projects</w:t>
      </w:r>
      <w:r w:rsidR="001B7EB7" w:rsidRPr="00A609EC">
        <w:rPr>
          <w:bCs/>
        </w:rPr>
        <w:t>—</w:t>
      </w:r>
      <w:r w:rsidR="001B0D56" w:rsidRPr="001A1BA7">
        <w:rPr>
          <w:lang w:val="en-GB"/>
        </w:rPr>
        <w:t>see for example</w:t>
      </w:r>
      <w:r w:rsidR="00CA58CC" w:rsidRPr="001A1BA7">
        <w:rPr>
          <w:lang w:val="en-GB"/>
        </w:rPr>
        <w:t xml:space="preserve"> the study on public software projects reported in</w:t>
      </w:r>
      <w:r w:rsidR="00931162" w:rsidRPr="001A1BA7">
        <w:rPr>
          <w:lang w:val="en-GB"/>
        </w:rPr>
        <w:t xml:space="preserve"> </w:t>
      </w:r>
      <w:r w:rsidR="0048254E" w:rsidRPr="001A1BA7">
        <w:rPr>
          <w:lang w:val="en-GB"/>
        </w:rPr>
        <w:fldChar w:fldCharType="begin"/>
      </w:r>
      <w:r w:rsidR="00B44D95">
        <w:rPr>
          <w:lang w:val="en-GB"/>
        </w:rPr>
        <w:instrText xml:space="preserve"> ADDIN EN.CITE &lt;EndNote&gt;&lt;Cite&gt;&lt;Author&gt;Budzier&lt;/Author&gt;&lt;Year&gt;2012&lt;/Year&gt;&lt;RecNum&gt;2183&lt;/RecNum&gt;&lt;DisplayText&gt;[33]&lt;/DisplayText&gt;&lt;record&gt;&lt;rec-number&gt;2183&lt;/rec-number&gt;&lt;foreign-keys&gt;&lt;key app="EN" db-id="pwdrf9xxzf059tevdvh5rrawvavf2trsw9t0" timestamp="1438936640"&gt;2183&lt;/key&gt;&lt;/foreign-keys&gt;&lt;ref-type name="Journal Article"&gt;17&lt;/ref-type&gt;&lt;contributors&gt;&lt;authors&gt;&lt;author&gt;Budzier, Alexander&lt;/author&gt;&lt;author&gt;Flyvbjerg, Bent&lt;/author&gt;&lt;/authors&gt;&lt;/contributors&gt;&lt;titles&gt;&lt;title&gt;Overspend? Late? Failure? What the data say about IT project risk in the public sector&lt;/title&gt;&lt;secondary-title&gt;Commonwealth Governance Handbook&lt;/secondary-title&gt;&lt;/titles&gt;&lt;periodical&gt;&lt;full-title&gt;Commonwealth Governance Handbook&lt;/full-title&gt;&lt;/periodical&gt;&lt;pages&gt;145-157&lt;/pages&gt;&lt;volume&gt;13&lt;/volume&gt;&lt;dates&gt;&lt;year&gt;2012&lt;/year&gt;&lt;/dates&gt;&lt;urls&gt;&lt;/urls&gt;&lt;/record&gt;&lt;/Cite&gt;&lt;/EndNote&gt;</w:instrText>
      </w:r>
      <w:r w:rsidR="0048254E" w:rsidRPr="001A1BA7">
        <w:rPr>
          <w:lang w:val="en-GB"/>
        </w:rPr>
        <w:fldChar w:fldCharType="separate"/>
      </w:r>
      <w:r w:rsidR="00B44D95">
        <w:rPr>
          <w:noProof/>
          <w:lang w:val="en-GB"/>
        </w:rPr>
        <w:t>[33]</w:t>
      </w:r>
      <w:r w:rsidR="0048254E" w:rsidRPr="001A1BA7">
        <w:rPr>
          <w:lang w:val="en-GB"/>
        </w:rPr>
        <w:fldChar w:fldCharType="end"/>
      </w:r>
      <w:r w:rsidRPr="001A1BA7">
        <w:rPr>
          <w:lang w:val="en-GB"/>
        </w:rPr>
        <w:t xml:space="preserve">. The high proportion </w:t>
      </w:r>
      <w:r w:rsidR="00A90D0D" w:rsidRPr="001A1BA7">
        <w:rPr>
          <w:lang w:val="en-GB"/>
        </w:rPr>
        <w:t xml:space="preserve">of successful projects </w:t>
      </w:r>
      <w:r w:rsidR="00401690" w:rsidRPr="001A1BA7">
        <w:rPr>
          <w:lang w:val="en-GB"/>
        </w:rPr>
        <w:t>may</w:t>
      </w:r>
      <w:r w:rsidRPr="001A1BA7">
        <w:rPr>
          <w:lang w:val="en-GB"/>
        </w:rPr>
        <w:t xml:space="preserve"> partly </w:t>
      </w:r>
      <w:r w:rsidR="00401690" w:rsidRPr="001A1BA7">
        <w:rPr>
          <w:lang w:val="en-GB"/>
        </w:rPr>
        <w:t xml:space="preserve">be </w:t>
      </w:r>
      <w:r w:rsidRPr="001A1BA7">
        <w:rPr>
          <w:lang w:val="en-GB"/>
        </w:rPr>
        <w:t>caused</w:t>
      </w:r>
      <w:r w:rsidR="00EC01B8" w:rsidRPr="001A1BA7">
        <w:rPr>
          <w:lang w:val="en-GB"/>
        </w:rPr>
        <w:t xml:space="preserve"> by how we define</w:t>
      </w:r>
      <w:r w:rsidR="001B7EB7">
        <w:rPr>
          <w:lang w:val="en-GB"/>
        </w:rPr>
        <w:t>d</w:t>
      </w:r>
      <w:r w:rsidR="00EC01B8" w:rsidRPr="001A1BA7">
        <w:rPr>
          <w:lang w:val="en-GB"/>
        </w:rPr>
        <w:t xml:space="preserve"> success</w:t>
      </w:r>
      <w:r w:rsidRPr="001A1BA7">
        <w:rPr>
          <w:lang w:val="en-GB"/>
        </w:rPr>
        <w:t xml:space="preserve">, but it may also be </w:t>
      </w:r>
      <w:r w:rsidR="008F7704" w:rsidRPr="001A1BA7">
        <w:rPr>
          <w:lang w:val="en-GB"/>
        </w:rPr>
        <w:t xml:space="preserve">caused by </w:t>
      </w:r>
      <w:r w:rsidR="00E8394D" w:rsidRPr="001A1BA7">
        <w:rPr>
          <w:lang w:val="en-GB"/>
        </w:rPr>
        <w:t xml:space="preserve">our sample </w:t>
      </w:r>
      <w:r w:rsidRPr="001A1BA7">
        <w:rPr>
          <w:lang w:val="en-GB"/>
        </w:rPr>
        <w:t xml:space="preserve">not </w:t>
      </w:r>
      <w:r w:rsidR="00C75E05" w:rsidRPr="001A1BA7">
        <w:rPr>
          <w:lang w:val="en-GB"/>
        </w:rPr>
        <w:t xml:space="preserve">being </w:t>
      </w:r>
      <w:r w:rsidRPr="001A1BA7">
        <w:rPr>
          <w:lang w:val="en-GB"/>
        </w:rPr>
        <w:t xml:space="preserve">representative </w:t>
      </w:r>
      <w:r w:rsidR="001B7EB7">
        <w:rPr>
          <w:lang w:val="en-GB"/>
        </w:rPr>
        <w:t>of</w:t>
      </w:r>
      <w:r w:rsidR="001B7EB7" w:rsidRPr="001A1BA7">
        <w:rPr>
          <w:lang w:val="en-GB"/>
        </w:rPr>
        <w:t xml:space="preserve"> </w:t>
      </w:r>
      <w:r w:rsidRPr="001A1BA7">
        <w:rPr>
          <w:lang w:val="en-GB"/>
        </w:rPr>
        <w:t xml:space="preserve">software projects with a public client. </w:t>
      </w:r>
      <w:r w:rsidR="00A727D3" w:rsidRPr="001A1BA7">
        <w:rPr>
          <w:lang w:val="en-GB"/>
        </w:rPr>
        <w:t>For the robustness of</w:t>
      </w:r>
      <w:r w:rsidRPr="001A1BA7">
        <w:rPr>
          <w:lang w:val="en-GB"/>
        </w:rPr>
        <w:t xml:space="preserve"> </w:t>
      </w:r>
      <w:r w:rsidR="00A727D3" w:rsidRPr="001A1BA7">
        <w:rPr>
          <w:lang w:val="en-GB"/>
        </w:rPr>
        <w:t xml:space="preserve">our </w:t>
      </w:r>
      <w:r w:rsidR="00E3740C" w:rsidRPr="001A1BA7">
        <w:rPr>
          <w:lang w:val="en-GB"/>
        </w:rPr>
        <w:t xml:space="preserve">main </w:t>
      </w:r>
      <w:r w:rsidRPr="001A1BA7">
        <w:rPr>
          <w:lang w:val="en-GB"/>
        </w:rPr>
        <w:t>analysis</w:t>
      </w:r>
      <w:r w:rsidR="001B7EB7">
        <w:rPr>
          <w:lang w:val="en-GB"/>
        </w:rPr>
        <w:t>,</w:t>
      </w:r>
      <w:r w:rsidR="00E57E9F" w:rsidRPr="001A1BA7">
        <w:rPr>
          <w:lang w:val="en-GB"/>
        </w:rPr>
        <w:t xml:space="preserve"> </w:t>
      </w:r>
      <w:r w:rsidR="001B5A1C" w:rsidRPr="001A1BA7">
        <w:rPr>
          <w:lang w:val="en-GB"/>
        </w:rPr>
        <w:t xml:space="preserve">the </w:t>
      </w:r>
      <w:r w:rsidRPr="001A1BA7">
        <w:rPr>
          <w:lang w:val="en-GB"/>
        </w:rPr>
        <w:t>repr</w:t>
      </w:r>
      <w:r w:rsidR="0049732C" w:rsidRPr="001A1BA7">
        <w:rPr>
          <w:lang w:val="en-GB"/>
        </w:rPr>
        <w:t xml:space="preserve">esentativeness </w:t>
      </w:r>
      <w:r w:rsidR="00473876" w:rsidRPr="001A1BA7">
        <w:rPr>
          <w:lang w:val="en-GB"/>
        </w:rPr>
        <w:t xml:space="preserve">of the sample </w:t>
      </w:r>
      <w:r w:rsidR="00E23927" w:rsidRPr="001A1BA7">
        <w:rPr>
          <w:lang w:val="en-GB"/>
        </w:rPr>
        <w:t>is not cruc</w:t>
      </w:r>
      <w:r w:rsidR="001B5A1C" w:rsidRPr="001A1BA7">
        <w:rPr>
          <w:lang w:val="en-GB"/>
        </w:rPr>
        <w:t>ial</w:t>
      </w:r>
      <w:r w:rsidR="00E3740C" w:rsidRPr="001A1BA7">
        <w:rPr>
          <w:lang w:val="en-GB"/>
        </w:rPr>
        <w:t xml:space="preserve">, as long as the </w:t>
      </w:r>
      <w:r w:rsidR="001B7EB7" w:rsidRPr="001A1BA7">
        <w:rPr>
          <w:lang w:val="en-GB"/>
        </w:rPr>
        <w:t>analysed</w:t>
      </w:r>
      <w:r w:rsidR="00E57E9F" w:rsidRPr="001A1BA7">
        <w:rPr>
          <w:lang w:val="en-GB"/>
        </w:rPr>
        <w:t xml:space="preserve"> connections</w:t>
      </w:r>
      <w:r w:rsidR="00E3740C" w:rsidRPr="001A1BA7">
        <w:rPr>
          <w:lang w:val="en-GB"/>
        </w:rPr>
        <w:t xml:space="preserve"> are preserved</w:t>
      </w:r>
      <w:r w:rsidR="00FC6897" w:rsidRPr="001A1BA7">
        <w:rPr>
          <w:lang w:val="en-GB"/>
        </w:rPr>
        <w:t>.</w:t>
      </w:r>
      <w:r w:rsidR="006D15C1" w:rsidRPr="001A1BA7">
        <w:rPr>
          <w:lang w:val="en-GB"/>
        </w:rPr>
        <w:t xml:space="preserve"> </w:t>
      </w:r>
      <w:r w:rsidR="00E73B25" w:rsidRPr="001A1BA7">
        <w:rPr>
          <w:lang w:val="en-GB"/>
        </w:rPr>
        <w:t xml:space="preserve">The relatively low proportion of problematic or very problematic/failure projects had the consequence that we decided to </w:t>
      </w:r>
      <w:r w:rsidR="001B7EB7">
        <w:rPr>
          <w:lang w:val="en-GB"/>
        </w:rPr>
        <w:t>combine</w:t>
      </w:r>
      <w:r w:rsidR="001B7EB7" w:rsidRPr="001A1BA7">
        <w:rPr>
          <w:lang w:val="en-GB"/>
        </w:rPr>
        <w:t xml:space="preserve"> </w:t>
      </w:r>
      <w:r w:rsidR="00E73B25" w:rsidRPr="001A1BA7">
        <w:rPr>
          <w:lang w:val="en-GB"/>
        </w:rPr>
        <w:t xml:space="preserve">the categories </w:t>
      </w:r>
      <w:r w:rsidR="001B7EB7">
        <w:rPr>
          <w:lang w:val="en-GB"/>
        </w:rPr>
        <w:t xml:space="preserve">of </w:t>
      </w:r>
      <w:r w:rsidR="00E73B25" w:rsidRPr="001A1BA7">
        <w:rPr>
          <w:lang w:val="en-GB"/>
        </w:rPr>
        <w:t>problematic and very problematic/failure</w:t>
      </w:r>
      <w:r w:rsidR="009700D6" w:rsidRPr="001A1BA7">
        <w:rPr>
          <w:lang w:val="en-GB"/>
        </w:rPr>
        <w:t xml:space="preserve"> </w:t>
      </w:r>
      <w:r w:rsidR="00567981" w:rsidRPr="001A1BA7">
        <w:rPr>
          <w:lang w:val="en-GB"/>
        </w:rPr>
        <w:t>for the purpose of</w:t>
      </w:r>
      <w:r w:rsidR="009700D6" w:rsidRPr="001A1BA7">
        <w:rPr>
          <w:lang w:val="en-GB"/>
        </w:rPr>
        <w:t xml:space="preserve"> the statistical analyses</w:t>
      </w:r>
      <w:r w:rsidR="00E73B25" w:rsidRPr="001A1BA7">
        <w:rPr>
          <w:lang w:val="en-GB"/>
        </w:rPr>
        <w:t xml:space="preserve">, resulting in 25 </w:t>
      </w:r>
      <w:r w:rsidR="00E73B25" w:rsidRPr="001A1BA7">
        <w:rPr>
          <w:i/>
          <w:lang w:val="en-GB"/>
        </w:rPr>
        <w:t>successful</w:t>
      </w:r>
      <w:r w:rsidR="00E73B25" w:rsidRPr="001A1BA7">
        <w:rPr>
          <w:lang w:val="en-GB"/>
        </w:rPr>
        <w:t xml:space="preserve"> and 10 </w:t>
      </w:r>
      <w:r w:rsidR="00E73B25" w:rsidRPr="001A1BA7">
        <w:rPr>
          <w:i/>
          <w:lang w:val="en-GB"/>
        </w:rPr>
        <w:t>problematic</w:t>
      </w:r>
      <w:r w:rsidR="00E73B25" w:rsidRPr="001A1BA7">
        <w:rPr>
          <w:lang w:val="en-GB"/>
        </w:rPr>
        <w:t xml:space="preserve"> projects.</w:t>
      </w:r>
    </w:p>
    <w:p w14:paraId="1F7E185A" w14:textId="78C1AAC1" w:rsidR="00CF14E4" w:rsidRPr="001A1BA7" w:rsidRDefault="000C4CA9" w:rsidP="00340988">
      <w:pPr>
        <w:spacing w:line="360" w:lineRule="auto"/>
        <w:rPr>
          <w:lang w:val="en-GB"/>
        </w:rPr>
      </w:pPr>
      <w:r w:rsidRPr="001A1BA7">
        <w:rPr>
          <w:lang w:val="en-GB"/>
        </w:rPr>
        <w:t xml:space="preserve">Our analyses focus on the differences between </w:t>
      </w:r>
      <w:r w:rsidR="004406CE" w:rsidRPr="001A1BA7">
        <w:rPr>
          <w:lang w:val="en-GB"/>
        </w:rPr>
        <w:t>FP</w:t>
      </w:r>
      <w:r w:rsidRPr="001A1BA7">
        <w:rPr>
          <w:lang w:val="en-GB"/>
        </w:rPr>
        <w:t xml:space="preserve"> and </w:t>
      </w:r>
      <w:r w:rsidR="004406CE" w:rsidRPr="001A1BA7">
        <w:rPr>
          <w:lang w:val="en-GB"/>
        </w:rPr>
        <w:t>T&amp;M</w:t>
      </w:r>
      <w:r w:rsidR="007B4DA8" w:rsidRPr="001A1BA7">
        <w:rPr>
          <w:lang w:val="en-GB"/>
        </w:rPr>
        <w:t xml:space="preserve"> type</w:t>
      </w:r>
      <w:r w:rsidR="001B7EB7">
        <w:rPr>
          <w:lang w:val="en-GB"/>
        </w:rPr>
        <w:t>s</w:t>
      </w:r>
      <w:r w:rsidR="007B4DA8" w:rsidRPr="001A1BA7">
        <w:rPr>
          <w:lang w:val="en-GB"/>
        </w:rPr>
        <w:t xml:space="preserve"> of contract</w:t>
      </w:r>
      <w:r w:rsidR="00665223" w:rsidRPr="001A1BA7">
        <w:rPr>
          <w:lang w:val="en-GB"/>
        </w:rPr>
        <w:t>s</w:t>
      </w:r>
      <w:r w:rsidRPr="001A1BA7">
        <w:rPr>
          <w:lang w:val="en-GB"/>
        </w:rPr>
        <w:t xml:space="preserve">. We </w:t>
      </w:r>
      <w:r w:rsidR="00AC08E0" w:rsidRPr="001A1BA7">
        <w:rPr>
          <w:lang w:val="en-GB"/>
        </w:rPr>
        <w:t>expected</w:t>
      </w:r>
      <w:r w:rsidR="00C90838" w:rsidRPr="001A1BA7">
        <w:rPr>
          <w:lang w:val="en-GB"/>
        </w:rPr>
        <w:t>,</w:t>
      </w:r>
      <w:r w:rsidRPr="001A1BA7">
        <w:rPr>
          <w:lang w:val="en-GB"/>
        </w:rPr>
        <w:t xml:space="preserve"> </w:t>
      </w:r>
      <w:r w:rsidR="00521CAC" w:rsidRPr="001A1BA7">
        <w:rPr>
          <w:lang w:val="en-GB"/>
        </w:rPr>
        <w:t xml:space="preserve">based on previous experience with Norwegian public </w:t>
      </w:r>
      <w:r w:rsidR="00A50545" w:rsidRPr="001A1BA7">
        <w:rPr>
          <w:lang w:val="en-GB"/>
        </w:rPr>
        <w:t xml:space="preserve">software development </w:t>
      </w:r>
      <w:r w:rsidR="00521CAC" w:rsidRPr="001A1BA7">
        <w:rPr>
          <w:lang w:val="en-GB"/>
        </w:rPr>
        <w:t>projects</w:t>
      </w:r>
      <w:r w:rsidR="00C90838" w:rsidRPr="001A1BA7">
        <w:rPr>
          <w:lang w:val="en-GB"/>
        </w:rPr>
        <w:t>,</w:t>
      </w:r>
      <w:r w:rsidR="00521CAC" w:rsidRPr="001A1BA7">
        <w:rPr>
          <w:lang w:val="en-GB"/>
        </w:rPr>
        <w:t xml:space="preserve"> </w:t>
      </w:r>
      <w:r w:rsidRPr="001A1BA7">
        <w:rPr>
          <w:lang w:val="en-GB"/>
        </w:rPr>
        <w:t xml:space="preserve">that </w:t>
      </w:r>
      <w:r w:rsidR="00637898" w:rsidRPr="001A1BA7">
        <w:rPr>
          <w:lang w:val="en-GB"/>
        </w:rPr>
        <w:t>many</w:t>
      </w:r>
      <w:r w:rsidR="00B810EC" w:rsidRPr="001A1BA7">
        <w:rPr>
          <w:lang w:val="en-GB"/>
        </w:rPr>
        <w:t xml:space="preserve"> of the projects </w:t>
      </w:r>
      <w:r w:rsidR="00074F86" w:rsidRPr="001A1BA7">
        <w:rPr>
          <w:lang w:val="en-GB"/>
        </w:rPr>
        <w:t>would use</w:t>
      </w:r>
      <w:r w:rsidR="00B810EC" w:rsidRPr="001A1BA7">
        <w:rPr>
          <w:lang w:val="en-GB"/>
        </w:rPr>
        <w:t xml:space="preserve"> so-called </w:t>
      </w:r>
      <w:r w:rsidR="00B810EC" w:rsidRPr="001A1BA7">
        <w:rPr>
          <w:i/>
          <w:lang w:val="en-GB"/>
        </w:rPr>
        <w:t>target price</w:t>
      </w:r>
      <w:r w:rsidR="00B810EC" w:rsidRPr="001A1BA7">
        <w:rPr>
          <w:lang w:val="en-GB"/>
        </w:rPr>
        <w:t xml:space="preserve"> contr</w:t>
      </w:r>
      <w:r w:rsidR="006E2449" w:rsidRPr="001A1BA7">
        <w:rPr>
          <w:lang w:val="en-GB"/>
        </w:rPr>
        <w:t>acts</w:t>
      </w:r>
      <w:r w:rsidR="001B7EB7" w:rsidRPr="00A609EC">
        <w:rPr>
          <w:bCs/>
        </w:rPr>
        <w:t>—</w:t>
      </w:r>
      <w:r w:rsidR="001B7EB7">
        <w:rPr>
          <w:bCs/>
        </w:rPr>
        <w:t xml:space="preserve">in other words, </w:t>
      </w:r>
      <w:r w:rsidR="006E2449" w:rsidRPr="001A1BA7">
        <w:rPr>
          <w:lang w:val="en-GB"/>
        </w:rPr>
        <w:t>contracts based on a</w:t>
      </w:r>
      <w:r w:rsidR="005D2516" w:rsidRPr="001A1BA7">
        <w:rPr>
          <w:lang w:val="en-GB"/>
        </w:rPr>
        <w:t>n agreed</w:t>
      </w:r>
      <w:r w:rsidR="00205916" w:rsidRPr="001A1BA7">
        <w:rPr>
          <w:lang w:val="en-GB"/>
        </w:rPr>
        <w:t xml:space="preserve"> (</w:t>
      </w:r>
      <w:r w:rsidR="00B810EC" w:rsidRPr="001A1BA7">
        <w:rPr>
          <w:lang w:val="en-GB"/>
        </w:rPr>
        <w:t xml:space="preserve">target) price </w:t>
      </w:r>
      <w:r w:rsidR="00390631" w:rsidRPr="001A1BA7">
        <w:rPr>
          <w:lang w:val="en-GB"/>
        </w:rPr>
        <w:t>with</w:t>
      </w:r>
      <w:r w:rsidR="00B810EC" w:rsidRPr="001A1BA7">
        <w:rPr>
          <w:lang w:val="en-GB"/>
        </w:rPr>
        <w:t xml:space="preserve"> mechanisms enabling sharing the pain/gain in </w:t>
      </w:r>
      <w:r w:rsidR="007B38B0" w:rsidRPr="001A1BA7">
        <w:rPr>
          <w:lang w:val="en-GB"/>
        </w:rPr>
        <w:t>case the provider-related</w:t>
      </w:r>
      <w:r w:rsidR="00B810EC" w:rsidRPr="001A1BA7">
        <w:rPr>
          <w:lang w:val="en-GB"/>
        </w:rPr>
        <w:t xml:space="preserve"> cost </w:t>
      </w:r>
      <w:r w:rsidR="001B7EB7">
        <w:rPr>
          <w:lang w:val="en-GB"/>
        </w:rPr>
        <w:t>becomes</w:t>
      </w:r>
      <w:r w:rsidR="001B7EB7" w:rsidRPr="001A1BA7">
        <w:rPr>
          <w:lang w:val="en-GB"/>
        </w:rPr>
        <w:t xml:space="preserve"> </w:t>
      </w:r>
      <w:r w:rsidR="00D86529" w:rsidRPr="001A1BA7">
        <w:rPr>
          <w:lang w:val="en-GB"/>
        </w:rPr>
        <w:t xml:space="preserve">higher or lower than the </w:t>
      </w:r>
      <w:r w:rsidR="001C52D9" w:rsidRPr="001A1BA7">
        <w:rPr>
          <w:lang w:val="en-GB"/>
        </w:rPr>
        <w:t xml:space="preserve">agreed </w:t>
      </w:r>
      <w:r w:rsidR="00D86529" w:rsidRPr="001A1BA7">
        <w:rPr>
          <w:lang w:val="en-GB"/>
        </w:rPr>
        <w:t>price</w:t>
      </w:r>
      <w:r w:rsidR="001D561A" w:rsidRPr="001A1BA7">
        <w:rPr>
          <w:lang w:val="en-GB"/>
        </w:rPr>
        <w:t xml:space="preserve">. </w:t>
      </w:r>
      <w:r w:rsidR="00170DE0" w:rsidRPr="001A1BA7">
        <w:rPr>
          <w:lang w:val="en-GB"/>
        </w:rPr>
        <w:t>We</w:t>
      </w:r>
      <w:r w:rsidR="002525ED" w:rsidRPr="001A1BA7">
        <w:rPr>
          <w:lang w:val="en-GB"/>
        </w:rPr>
        <w:t xml:space="preserve"> </w:t>
      </w:r>
      <w:r w:rsidR="001A53EB" w:rsidRPr="001A1BA7">
        <w:rPr>
          <w:lang w:val="en-GB"/>
        </w:rPr>
        <w:t>argue</w:t>
      </w:r>
      <w:r w:rsidR="00170DE0" w:rsidRPr="001A1BA7">
        <w:rPr>
          <w:lang w:val="en-GB"/>
        </w:rPr>
        <w:t xml:space="preserve">, </w:t>
      </w:r>
      <w:r w:rsidR="00553BD3">
        <w:rPr>
          <w:lang w:val="en-GB"/>
        </w:rPr>
        <w:t>consistent</w:t>
      </w:r>
      <w:r w:rsidR="00F27148">
        <w:rPr>
          <w:lang w:val="en-GB"/>
        </w:rPr>
        <w:t xml:space="preserve"> with the findings in</w:t>
      </w:r>
      <w:r w:rsidR="00170DE0" w:rsidRPr="001A1BA7">
        <w:rPr>
          <w:lang w:val="en-GB"/>
        </w:rPr>
        <w:t xml:space="preserve"> </w:t>
      </w:r>
      <w:r w:rsidR="0048254E" w:rsidRPr="001A1BA7">
        <w:rPr>
          <w:lang w:val="en-GB"/>
        </w:rPr>
        <w:fldChar w:fldCharType="begin"/>
      </w:r>
      <w:r w:rsidR="0048254E" w:rsidRPr="001A1BA7">
        <w:rPr>
          <w:lang w:val="en-GB"/>
        </w:rPr>
        <w:instrText xml:space="preserve"> ADDIN EN.CITE &lt;EndNote&gt;&lt;Cite&gt;&lt;Author&gt;Jørgensen&lt;/Author&gt;&lt;Year&gt;2017&lt;/Year&gt;&lt;RecNum&gt;2260&lt;/RecNum&gt;&lt;DisplayText&gt;[24]&lt;/DisplayText&gt;&lt;record&gt;&lt;rec-number&gt;2260&lt;/rec-number&gt;&lt;foreign-keys&gt;&lt;key app="EN" db-id="pwdrf9xxzf059tevdvh5rrawvavf2trsw9t0" timestamp="1484812177"&gt;2260&lt;/key&gt;&lt;/foreign-keys&gt;&lt;ref-type name="Conference Proceedings"&gt;10&lt;/ref-type&gt;&lt;contributors&gt;&lt;authors&gt;&lt;author&gt;Jørgensen, M&lt;/author&gt;&lt;/authors&gt;&lt;/contributors&gt;&lt;titles&gt;&lt;title&gt;Software development contracts: The impact of the provider’s risk of financial loss on project success&lt;/title&gt;&lt;secondary-title&gt;submitted to a conference&lt;/secondary-title&gt;&lt;/titles&gt;&lt;dates&gt;&lt;year&gt;2017&lt;/year&gt;&lt;/dates&gt;&lt;urls&gt;&lt;/urls&gt;&lt;/record&gt;&lt;/Cite&gt;&lt;/EndNote&gt;</w:instrText>
      </w:r>
      <w:r w:rsidR="0048254E" w:rsidRPr="001A1BA7">
        <w:rPr>
          <w:lang w:val="en-GB"/>
        </w:rPr>
        <w:fldChar w:fldCharType="separate"/>
      </w:r>
      <w:r w:rsidR="0048254E" w:rsidRPr="001A1BA7">
        <w:rPr>
          <w:noProof/>
          <w:lang w:val="en-GB"/>
        </w:rPr>
        <w:t>[24]</w:t>
      </w:r>
      <w:r w:rsidR="0048254E" w:rsidRPr="001A1BA7">
        <w:rPr>
          <w:lang w:val="en-GB"/>
        </w:rPr>
        <w:fldChar w:fldCharType="end"/>
      </w:r>
      <w:r w:rsidR="00170DE0" w:rsidRPr="001A1BA7">
        <w:rPr>
          <w:lang w:val="en-GB"/>
        </w:rPr>
        <w:t>,</w:t>
      </w:r>
      <w:r w:rsidR="00630C89" w:rsidRPr="001A1BA7">
        <w:rPr>
          <w:lang w:val="en-GB"/>
        </w:rPr>
        <w:t xml:space="preserve"> that</w:t>
      </w:r>
      <w:r w:rsidR="00B810EC" w:rsidRPr="001A1BA7">
        <w:rPr>
          <w:lang w:val="en-GB"/>
        </w:rPr>
        <w:t xml:space="preserve"> the type of risk sharing mechanism </w:t>
      </w:r>
      <w:r w:rsidR="00855ACF" w:rsidRPr="001A1BA7">
        <w:rPr>
          <w:lang w:val="en-GB"/>
        </w:rPr>
        <w:t xml:space="preserve">implemented in target price </w:t>
      </w:r>
      <w:r w:rsidR="009D7C5B" w:rsidRPr="001A1BA7">
        <w:rPr>
          <w:lang w:val="en-GB"/>
        </w:rPr>
        <w:t>type</w:t>
      </w:r>
      <w:r w:rsidR="001B7EB7">
        <w:rPr>
          <w:lang w:val="en-GB"/>
        </w:rPr>
        <w:t>s</w:t>
      </w:r>
      <w:r w:rsidR="009D7C5B" w:rsidRPr="001A1BA7">
        <w:rPr>
          <w:lang w:val="en-GB"/>
        </w:rPr>
        <w:t xml:space="preserve"> of </w:t>
      </w:r>
      <w:r w:rsidR="00517B8E" w:rsidRPr="001A1BA7">
        <w:rPr>
          <w:lang w:val="en-GB"/>
        </w:rPr>
        <w:t>contracts</w:t>
      </w:r>
      <w:r w:rsidR="00C16E53" w:rsidRPr="001A1BA7">
        <w:rPr>
          <w:lang w:val="en-GB"/>
        </w:rPr>
        <w:t xml:space="preserve"> </w:t>
      </w:r>
      <w:r w:rsidR="00C6466A" w:rsidRPr="001A1BA7">
        <w:rPr>
          <w:lang w:val="en-GB"/>
        </w:rPr>
        <w:t xml:space="preserve">to a large extent </w:t>
      </w:r>
      <w:r w:rsidR="001B7EB7">
        <w:rPr>
          <w:lang w:val="en-GB"/>
        </w:rPr>
        <w:t>determines</w:t>
      </w:r>
      <w:r w:rsidR="001B7EB7" w:rsidRPr="001A1BA7">
        <w:rPr>
          <w:lang w:val="en-GB"/>
        </w:rPr>
        <w:t xml:space="preserve"> </w:t>
      </w:r>
      <w:r w:rsidR="00B810EC" w:rsidRPr="001A1BA7">
        <w:rPr>
          <w:lang w:val="en-GB"/>
        </w:rPr>
        <w:t>whether target price contracts s</w:t>
      </w:r>
      <w:r w:rsidR="00005BD2" w:rsidRPr="001A1BA7">
        <w:rPr>
          <w:lang w:val="en-GB"/>
        </w:rPr>
        <w:t>hould be considered to be close to a</w:t>
      </w:r>
      <w:r w:rsidR="001B7EB7">
        <w:rPr>
          <w:lang w:val="en-GB"/>
        </w:rPr>
        <w:t>n</w:t>
      </w:r>
      <w:r w:rsidR="00005BD2" w:rsidRPr="001A1BA7">
        <w:rPr>
          <w:lang w:val="en-GB"/>
        </w:rPr>
        <w:t xml:space="preserve"> </w:t>
      </w:r>
      <w:r w:rsidR="004406CE" w:rsidRPr="001A1BA7">
        <w:rPr>
          <w:lang w:val="en-GB"/>
        </w:rPr>
        <w:t>FP</w:t>
      </w:r>
      <w:r w:rsidR="00005BD2" w:rsidRPr="001A1BA7">
        <w:rPr>
          <w:lang w:val="en-GB"/>
        </w:rPr>
        <w:t xml:space="preserve"> or </w:t>
      </w:r>
      <w:r w:rsidR="00B810EC" w:rsidRPr="001A1BA7">
        <w:rPr>
          <w:lang w:val="en-GB"/>
        </w:rPr>
        <w:t xml:space="preserve">a </w:t>
      </w:r>
      <w:r w:rsidR="004406CE" w:rsidRPr="001A1BA7">
        <w:rPr>
          <w:lang w:val="en-GB"/>
        </w:rPr>
        <w:t>T&amp;M</w:t>
      </w:r>
      <w:r w:rsidR="00B810EC" w:rsidRPr="001A1BA7">
        <w:rPr>
          <w:lang w:val="en-GB"/>
        </w:rPr>
        <w:t xml:space="preserve"> type </w:t>
      </w:r>
      <w:r w:rsidR="00455208" w:rsidRPr="001A1BA7">
        <w:rPr>
          <w:lang w:val="en-GB"/>
        </w:rPr>
        <w:t xml:space="preserve">of </w:t>
      </w:r>
      <w:r w:rsidR="00B74178" w:rsidRPr="001A1BA7">
        <w:rPr>
          <w:lang w:val="en-GB"/>
        </w:rPr>
        <w:t>contract</w:t>
      </w:r>
      <w:r w:rsidR="00B810EC" w:rsidRPr="001A1BA7">
        <w:rPr>
          <w:lang w:val="en-GB"/>
        </w:rPr>
        <w:t xml:space="preserve">. The </w:t>
      </w:r>
      <w:r w:rsidR="00AC616E" w:rsidRPr="001A1BA7">
        <w:rPr>
          <w:lang w:val="en-GB"/>
        </w:rPr>
        <w:t>essential difference</w:t>
      </w:r>
      <w:r w:rsidR="00CF5B9D" w:rsidRPr="001A1BA7">
        <w:rPr>
          <w:lang w:val="en-GB"/>
        </w:rPr>
        <w:t xml:space="preserve">, at least related to </w:t>
      </w:r>
      <w:r w:rsidR="00184D5F" w:rsidRPr="001A1BA7">
        <w:rPr>
          <w:lang w:val="en-GB"/>
        </w:rPr>
        <w:t xml:space="preserve">project </w:t>
      </w:r>
      <w:r w:rsidR="001B7EB7" w:rsidRPr="001A1BA7">
        <w:rPr>
          <w:lang w:val="en-GB"/>
        </w:rPr>
        <w:t>behaviour</w:t>
      </w:r>
      <w:r w:rsidR="00CF5B9D" w:rsidRPr="001A1BA7">
        <w:rPr>
          <w:lang w:val="en-GB"/>
        </w:rPr>
        <w:t>,</w:t>
      </w:r>
      <w:r w:rsidR="00CB5E27" w:rsidRPr="001A1BA7">
        <w:rPr>
          <w:lang w:val="en-GB"/>
        </w:rPr>
        <w:t xml:space="preserve"> </w:t>
      </w:r>
      <w:r w:rsidR="00184D5F" w:rsidRPr="001A1BA7">
        <w:rPr>
          <w:lang w:val="en-GB"/>
        </w:rPr>
        <w:t>seems to be</w:t>
      </w:r>
      <w:r w:rsidR="00CB5E27" w:rsidRPr="001A1BA7">
        <w:rPr>
          <w:lang w:val="en-GB"/>
        </w:rPr>
        <w:t xml:space="preserve"> </w:t>
      </w:r>
      <w:r w:rsidR="00BF58F7" w:rsidRPr="001A1BA7">
        <w:rPr>
          <w:lang w:val="en-GB"/>
        </w:rPr>
        <w:t>whet</w:t>
      </w:r>
      <w:r w:rsidR="00C24174" w:rsidRPr="001A1BA7">
        <w:rPr>
          <w:lang w:val="en-GB"/>
        </w:rPr>
        <w:t>h</w:t>
      </w:r>
      <w:r w:rsidR="00BF58F7" w:rsidRPr="001A1BA7">
        <w:rPr>
          <w:lang w:val="en-GB"/>
        </w:rPr>
        <w:t>er</w:t>
      </w:r>
      <w:r w:rsidR="00AC616E" w:rsidRPr="001A1BA7">
        <w:rPr>
          <w:lang w:val="en-GB"/>
        </w:rPr>
        <w:t xml:space="preserve"> the provider </w:t>
      </w:r>
      <w:r w:rsidR="009A40C3" w:rsidRPr="001A1BA7">
        <w:rPr>
          <w:lang w:val="en-GB"/>
        </w:rPr>
        <w:t>is</w:t>
      </w:r>
      <w:r w:rsidR="00AC616E" w:rsidRPr="001A1BA7">
        <w:rPr>
          <w:lang w:val="en-GB"/>
        </w:rPr>
        <w:t xml:space="preserve"> paid for </w:t>
      </w:r>
      <w:r w:rsidR="00AC616E" w:rsidRPr="001A1BA7">
        <w:rPr>
          <w:i/>
          <w:lang w:val="en-GB"/>
        </w:rPr>
        <w:t>all</w:t>
      </w:r>
      <w:r w:rsidR="00AC616E" w:rsidRPr="001A1BA7">
        <w:rPr>
          <w:lang w:val="en-GB"/>
        </w:rPr>
        <w:t xml:space="preserve"> </w:t>
      </w:r>
      <w:r w:rsidR="00FD1835" w:rsidRPr="001A1BA7">
        <w:rPr>
          <w:lang w:val="en-GB"/>
        </w:rPr>
        <w:t xml:space="preserve">completed </w:t>
      </w:r>
      <w:r w:rsidR="00AC616E" w:rsidRPr="001A1BA7">
        <w:rPr>
          <w:lang w:val="en-GB"/>
        </w:rPr>
        <w:t xml:space="preserve">work-hours, as in </w:t>
      </w:r>
      <w:r w:rsidR="004406CE" w:rsidRPr="001A1BA7">
        <w:rPr>
          <w:lang w:val="en-GB"/>
        </w:rPr>
        <w:t>T&amp;M</w:t>
      </w:r>
      <w:r w:rsidR="00B771A2" w:rsidRPr="001A1BA7">
        <w:rPr>
          <w:lang w:val="en-GB"/>
        </w:rPr>
        <w:t xml:space="preserve"> contracts</w:t>
      </w:r>
      <w:r w:rsidR="00AC616E" w:rsidRPr="001A1BA7">
        <w:rPr>
          <w:lang w:val="en-GB"/>
        </w:rPr>
        <w:t>, or</w:t>
      </w:r>
      <w:r w:rsidR="00AD0A58" w:rsidRPr="001A1BA7">
        <w:rPr>
          <w:lang w:val="en-GB"/>
        </w:rPr>
        <w:t xml:space="preserve"> risk</w:t>
      </w:r>
      <w:r w:rsidR="009A40C3" w:rsidRPr="001A1BA7">
        <w:rPr>
          <w:lang w:val="en-GB"/>
        </w:rPr>
        <w:t>s</w:t>
      </w:r>
      <w:r w:rsidR="00EB5219" w:rsidRPr="001A1BA7">
        <w:rPr>
          <w:lang w:val="en-GB"/>
        </w:rPr>
        <w:t xml:space="preserve"> </w:t>
      </w:r>
      <w:r w:rsidR="001B7EB7">
        <w:rPr>
          <w:lang w:val="en-GB"/>
        </w:rPr>
        <w:t>taking</w:t>
      </w:r>
      <w:r w:rsidR="001B7EB7" w:rsidRPr="001A1BA7">
        <w:rPr>
          <w:lang w:val="en-GB"/>
        </w:rPr>
        <w:t xml:space="preserve"> </w:t>
      </w:r>
      <w:r w:rsidR="00EB5219" w:rsidRPr="001A1BA7">
        <w:rPr>
          <w:lang w:val="en-GB"/>
        </w:rPr>
        <w:t>a</w:t>
      </w:r>
      <w:r w:rsidR="00AC616E" w:rsidRPr="001A1BA7">
        <w:rPr>
          <w:lang w:val="en-GB"/>
        </w:rPr>
        <w:t xml:space="preserve"> </w:t>
      </w:r>
      <w:r w:rsidR="00AC616E" w:rsidRPr="001A1BA7">
        <w:rPr>
          <w:i/>
          <w:lang w:val="en-GB"/>
        </w:rPr>
        <w:t>financial loss</w:t>
      </w:r>
      <w:r w:rsidR="00AC616E" w:rsidRPr="001A1BA7">
        <w:rPr>
          <w:lang w:val="en-GB"/>
        </w:rPr>
        <w:t xml:space="preserve"> </w:t>
      </w:r>
      <w:r w:rsidR="00E344C9" w:rsidRPr="001A1BA7">
        <w:rPr>
          <w:lang w:val="en-GB"/>
        </w:rPr>
        <w:t>in situat</w:t>
      </w:r>
      <w:r w:rsidR="0014131E" w:rsidRPr="001A1BA7">
        <w:rPr>
          <w:lang w:val="en-GB"/>
        </w:rPr>
        <w:t>ions with</w:t>
      </w:r>
      <w:r w:rsidR="00AC616E" w:rsidRPr="001A1BA7">
        <w:rPr>
          <w:lang w:val="en-GB"/>
        </w:rPr>
        <w:t xml:space="preserve"> high cost overrun, as in </w:t>
      </w:r>
      <w:r w:rsidR="004406CE" w:rsidRPr="001A1BA7">
        <w:rPr>
          <w:lang w:val="en-GB"/>
        </w:rPr>
        <w:t>FP</w:t>
      </w:r>
      <w:r w:rsidR="00AC616E" w:rsidRPr="001A1BA7">
        <w:rPr>
          <w:lang w:val="en-GB"/>
        </w:rPr>
        <w:t xml:space="preserve"> contracts.</w:t>
      </w:r>
      <w:r w:rsidR="00706AC7" w:rsidRPr="001A1BA7">
        <w:rPr>
          <w:lang w:val="en-GB"/>
        </w:rPr>
        <w:t xml:space="preserve"> </w:t>
      </w:r>
      <w:r w:rsidR="00207DCB" w:rsidRPr="001A1BA7">
        <w:rPr>
          <w:lang w:val="en-GB"/>
        </w:rPr>
        <w:t>In the context of target price contracts, t</w:t>
      </w:r>
      <w:r w:rsidR="003F5210" w:rsidRPr="001A1BA7">
        <w:rPr>
          <w:lang w:val="en-GB"/>
        </w:rPr>
        <w:t xml:space="preserve">his </w:t>
      </w:r>
      <w:r w:rsidR="001B7EB7">
        <w:rPr>
          <w:lang w:val="en-GB"/>
        </w:rPr>
        <w:t>causes</w:t>
      </w:r>
      <w:r w:rsidR="001B7EB7" w:rsidRPr="001A1BA7">
        <w:rPr>
          <w:lang w:val="en-GB"/>
        </w:rPr>
        <w:t xml:space="preserve"> </w:t>
      </w:r>
      <w:r w:rsidR="00963830" w:rsidRPr="001A1BA7">
        <w:rPr>
          <w:lang w:val="en-GB"/>
        </w:rPr>
        <w:t>us</w:t>
      </w:r>
      <w:r w:rsidR="001B7EB7">
        <w:rPr>
          <w:lang w:val="en-GB"/>
        </w:rPr>
        <w:t xml:space="preserve"> to</w:t>
      </w:r>
      <w:r w:rsidR="00963830" w:rsidRPr="001A1BA7">
        <w:rPr>
          <w:lang w:val="en-GB"/>
        </w:rPr>
        <w:t xml:space="preserve"> categorize target price contracts with risk sharing and payment, rega</w:t>
      </w:r>
      <w:r w:rsidR="00C24EF5">
        <w:rPr>
          <w:lang w:val="en-GB"/>
        </w:rPr>
        <w:t xml:space="preserve">rdless of size of cost overrun, i.e., </w:t>
      </w:r>
      <w:r w:rsidR="00963830" w:rsidRPr="001A1BA7">
        <w:rPr>
          <w:lang w:val="en-GB"/>
        </w:rPr>
        <w:t>witho</w:t>
      </w:r>
      <w:r w:rsidR="00633DE4">
        <w:rPr>
          <w:lang w:val="en-GB"/>
        </w:rPr>
        <w:t>ut upper limit for risk sharing,</w:t>
      </w:r>
      <w:r w:rsidR="00963830" w:rsidRPr="001A1BA7">
        <w:rPr>
          <w:lang w:val="en-GB"/>
        </w:rPr>
        <w:t xml:space="preserve"> as T&amp;M type</w:t>
      </w:r>
      <w:r w:rsidR="001B7EB7">
        <w:rPr>
          <w:lang w:val="en-GB"/>
        </w:rPr>
        <w:t>s</w:t>
      </w:r>
      <w:r w:rsidR="00963830" w:rsidRPr="001A1BA7">
        <w:rPr>
          <w:lang w:val="en-GB"/>
        </w:rPr>
        <w:t xml:space="preserve"> of contract</w:t>
      </w:r>
      <w:r w:rsidR="001B7EB7">
        <w:rPr>
          <w:lang w:val="en-GB"/>
        </w:rPr>
        <w:t>s</w:t>
      </w:r>
      <w:r w:rsidR="00963830" w:rsidRPr="001A1BA7">
        <w:rPr>
          <w:lang w:val="en-GB"/>
        </w:rPr>
        <w:t>, and target price where there is an upper limit for risk sharing</w:t>
      </w:r>
      <w:r w:rsidR="000131F6">
        <w:rPr>
          <w:lang w:val="en-GB"/>
        </w:rPr>
        <w:t>,</w:t>
      </w:r>
      <w:r w:rsidR="00963830" w:rsidRPr="001A1BA7">
        <w:rPr>
          <w:lang w:val="en-GB"/>
        </w:rPr>
        <w:t xml:space="preserve"> </w:t>
      </w:r>
      <w:r w:rsidR="000131F6">
        <w:rPr>
          <w:lang w:val="en-GB"/>
        </w:rPr>
        <w:t xml:space="preserve">and consequently a risk of the provider not getting paid for all the work, </w:t>
      </w:r>
      <w:r w:rsidR="00963830" w:rsidRPr="001A1BA7">
        <w:rPr>
          <w:lang w:val="en-GB"/>
        </w:rPr>
        <w:t>as FP type</w:t>
      </w:r>
      <w:r w:rsidR="001B7EB7">
        <w:rPr>
          <w:lang w:val="en-GB"/>
        </w:rPr>
        <w:t>s</w:t>
      </w:r>
      <w:r w:rsidR="00963830" w:rsidRPr="001A1BA7">
        <w:rPr>
          <w:lang w:val="en-GB"/>
        </w:rPr>
        <w:t xml:space="preserve"> of contract</w:t>
      </w:r>
      <w:r w:rsidR="001B7EB7">
        <w:rPr>
          <w:lang w:val="en-GB"/>
        </w:rPr>
        <w:t>s</w:t>
      </w:r>
      <w:r w:rsidR="00963830" w:rsidRPr="001A1BA7">
        <w:rPr>
          <w:lang w:val="en-GB"/>
        </w:rPr>
        <w:t xml:space="preserve">. </w:t>
      </w:r>
    </w:p>
    <w:p w14:paraId="2573B608" w14:textId="4AA6BC5F" w:rsidR="009B5F1F" w:rsidRPr="001A1BA7" w:rsidRDefault="009B5F1F" w:rsidP="00340988">
      <w:pPr>
        <w:spacing w:line="360" w:lineRule="auto"/>
        <w:rPr>
          <w:lang w:val="en-GB"/>
        </w:rPr>
      </w:pPr>
      <w:r w:rsidRPr="001A1BA7">
        <w:rPr>
          <w:lang w:val="en-GB"/>
        </w:rPr>
        <w:t xml:space="preserve">The </w:t>
      </w:r>
      <w:r w:rsidR="005A469C" w:rsidRPr="001A1BA7">
        <w:rPr>
          <w:lang w:val="en-GB"/>
        </w:rPr>
        <w:t xml:space="preserve">use of </w:t>
      </w:r>
      <w:r w:rsidR="004406CE" w:rsidRPr="001A1BA7">
        <w:rPr>
          <w:lang w:val="en-GB"/>
        </w:rPr>
        <w:t>FP</w:t>
      </w:r>
      <w:r w:rsidR="00DC4745" w:rsidRPr="001A1BA7">
        <w:rPr>
          <w:lang w:val="en-GB"/>
        </w:rPr>
        <w:t xml:space="preserve"> and </w:t>
      </w:r>
      <w:r w:rsidR="004406CE" w:rsidRPr="001A1BA7">
        <w:rPr>
          <w:lang w:val="en-GB"/>
        </w:rPr>
        <w:t>T&amp;M</w:t>
      </w:r>
      <w:r w:rsidR="00DC4745" w:rsidRPr="001A1BA7">
        <w:rPr>
          <w:lang w:val="en-GB"/>
        </w:rPr>
        <w:t xml:space="preserve"> </w:t>
      </w:r>
      <w:r w:rsidR="005A469C" w:rsidRPr="001A1BA7">
        <w:rPr>
          <w:lang w:val="en-GB"/>
        </w:rPr>
        <w:t>contracts</w:t>
      </w:r>
      <w:r w:rsidR="00B42605" w:rsidRPr="001A1BA7">
        <w:rPr>
          <w:lang w:val="en-GB"/>
        </w:rPr>
        <w:t xml:space="preserve"> </w:t>
      </w:r>
      <w:r w:rsidR="004F509F" w:rsidRPr="001A1BA7">
        <w:rPr>
          <w:lang w:val="en-GB"/>
        </w:rPr>
        <w:t xml:space="preserve">in the </w:t>
      </w:r>
      <w:r w:rsidR="00F84C8E" w:rsidRPr="001A1BA7">
        <w:rPr>
          <w:lang w:val="en-GB"/>
        </w:rPr>
        <w:t xml:space="preserve">observed </w:t>
      </w:r>
      <w:r w:rsidR="004F509F" w:rsidRPr="001A1BA7">
        <w:rPr>
          <w:lang w:val="en-GB"/>
        </w:rPr>
        <w:t xml:space="preserve">projects </w:t>
      </w:r>
      <w:r w:rsidR="00F84C8E" w:rsidRPr="001A1BA7">
        <w:rPr>
          <w:lang w:val="en-GB"/>
        </w:rPr>
        <w:t>is</w:t>
      </w:r>
      <w:r w:rsidR="000E570B" w:rsidRPr="001A1BA7">
        <w:rPr>
          <w:lang w:val="en-GB"/>
        </w:rPr>
        <w:t xml:space="preserve">, using this </w:t>
      </w:r>
      <w:r w:rsidR="00392D20" w:rsidRPr="001A1BA7">
        <w:rPr>
          <w:lang w:val="en-GB"/>
        </w:rPr>
        <w:t xml:space="preserve">above </w:t>
      </w:r>
      <w:r w:rsidR="000E570B" w:rsidRPr="001A1BA7">
        <w:rPr>
          <w:lang w:val="en-GB"/>
        </w:rPr>
        <w:t>categorization,</w:t>
      </w:r>
      <w:r w:rsidR="005A469C" w:rsidRPr="001A1BA7">
        <w:rPr>
          <w:lang w:val="en-GB"/>
        </w:rPr>
        <w:t xml:space="preserve"> distributed as follows</w:t>
      </w:r>
      <w:r w:rsidRPr="001A1BA7">
        <w:rPr>
          <w:lang w:val="en-GB"/>
        </w:rPr>
        <w:t>:</w:t>
      </w:r>
    </w:p>
    <w:p w14:paraId="169D1D47" w14:textId="2814A24A" w:rsidR="00766FA2" w:rsidRPr="001A1BA7" w:rsidRDefault="004406CE" w:rsidP="00340988">
      <w:pPr>
        <w:pStyle w:val="ListParagraph"/>
        <w:numPr>
          <w:ilvl w:val="0"/>
          <w:numId w:val="7"/>
        </w:numPr>
        <w:spacing w:line="360" w:lineRule="auto"/>
      </w:pPr>
      <w:r w:rsidRPr="001A1BA7">
        <w:t>FP</w:t>
      </w:r>
      <w:r w:rsidR="009F4A3E" w:rsidRPr="001A1BA7">
        <w:t xml:space="preserve"> </w:t>
      </w:r>
      <w:r w:rsidR="006F2E4A" w:rsidRPr="001A1BA7">
        <w:t>contracts</w:t>
      </w:r>
      <w:r w:rsidR="009F4A3E" w:rsidRPr="001A1BA7">
        <w:t>: 13 projects (</w:t>
      </w:r>
      <w:r w:rsidR="000918E6" w:rsidRPr="001A1BA7">
        <w:t>including</w:t>
      </w:r>
      <w:r w:rsidR="004D7BA8" w:rsidRPr="001A1BA7">
        <w:t xml:space="preserve"> </w:t>
      </w:r>
      <w:r w:rsidR="001B7EB7">
        <w:t>eight</w:t>
      </w:r>
      <w:r w:rsidR="009B5F1F" w:rsidRPr="001A1BA7">
        <w:t xml:space="preserve"> target price </w:t>
      </w:r>
      <w:r w:rsidR="00224942" w:rsidRPr="001A1BA7">
        <w:t xml:space="preserve">contracts </w:t>
      </w:r>
      <w:r w:rsidR="009B5F1F" w:rsidRPr="001A1BA7">
        <w:t>with</w:t>
      </w:r>
      <w:r w:rsidR="001B7EB7">
        <w:t xml:space="preserve"> an</w:t>
      </w:r>
      <w:r w:rsidR="009B5F1F" w:rsidRPr="001A1BA7">
        <w:t xml:space="preserve"> upper limit</w:t>
      </w:r>
      <w:r w:rsidR="00B9303C" w:rsidRPr="001A1BA7">
        <w:t xml:space="preserve"> for risk sharing</w:t>
      </w:r>
      <w:r w:rsidR="00EE6E3C" w:rsidRPr="001A1BA7">
        <w:t xml:space="preserve">, </w:t>
      </w:r>
      <w:r w:rsidR="00B9303C" w:rsidRPr="001A1BA7">
        <w:t xml:space="preserve">where the provider </w:t>
      </w:r>
      <w:r w:rsidR="005C7CBE" w:rsidRPr="001A1BA7">
        <w:t>typically would not be paid</w:t>
      </w:r>
      <w:r w:rsidR="00B9303C" w:rsidRPr="001A1BA7">
        <w:t xml:space="preserve"> when the cost overrun </w:t>
      </w:r>
      <w:r w:rsidR="005C7CBE" w:rsidRPr="001A1BA7">
        <w:t>exceeded</w:t>
      </w:r>
      <w:r w:rsidR="00B9303C" w:rsidRPr="001A1BA7">
        <w:t xml:space="preserve"> </w:t>
      </w:r>
      <w:r w:rsidR="00EE6E3C" w:rsidRPr="001A1BA7">
        <w:t>20</w:t>
      </w:r>
      <w:r w:rsidR="001B7EB7" w:rsidRPr="00B13E6E">
        <w:t>–</w:t>
      </w:r>
      <w:r w:rsidR="00EE6E3C" w:rsidRPr="001A1BA7">
        <w:t>30%</w:t>
      </w:r>
      <w:r w:rsidR="009B5F1F" w:rsidRPr="001A1BA7">
        <w:t>)</w:t>
      </w:r>
      <w:r w:rsidR="000431F4">
        <w:t>.</w:t>
      </w:r>
    </w:p>
    <w:p w14:paraId="7884CDE6" w14:textId="2786BE2A" w:rsidR="009B5F1F" w:rsidRPr="001A1BA7" w:rsidRDefault="004406CE" w:rsidP="00340988">
      <w:pPr>
        <w:pStyle w:val="ListParagraph"/>
        <w:numPr>
          <w:ilvl w:val="0"/>
          <w:numId w:val="7"/>
        </w:numPr>
        <w:spacing w:line="360" w:lineRule="auto"/>
      </w:pPr>
      <w:r w:rsidRPr="001A1BA7">
        <w:t>T&amp;M</w:t>
      </w:r>
      <w:r w:rsidR="009B5F1F" w:rsidRPr="001A1BA7">
        <w:t xml:space="preserve"> </w:t>
      </w:r>
      <w:r w:rsidR="006F2E4A" w:rsidRPr="001A1BA7">
        <w:t>contracts</w:t>
      </w:r>
      <w:r w:rsidR="009B5F1F" w:rsidRPr="001A1BA7">
        <w:t xml:space="preserve">: </w:t>
      </w:r>
      <w:r w:rsidR="009074F3" w:rsidRPr="001A1BA7">
        <w:t>18</w:t>
      </w:r>
      <w:r w:rsidR="00DB35BC" w:rsidRPr="001A1BA7">
        <w:t xml:space="preserve"> (</w:t>
      </w:r>
      <w:r w:rsidR="00B82F22" w:rsidRPr="001A1BA7">
        <w:t>including</w:t>
      </w:r>
      <w:r w:rsidR="00224942" w:rsidRPr="001A1BA7">
        <w:t xml:space="preserve"> </w:t>
      </w:r>
      <w:r w:rsidR="001B7EB7">
        <w:t>eight</w:t>
      </w:r>
      <w:r w:rsidR="00224942" w:rsidRPr="001A1BA7">
        <w:t xml:space="preserve"> target price contracts with</w:t>
      </w:r>
      <w:r w:rsidR="005F7ED6" w:rsidRPr="001A1BA7">
        <w:t>out</w:t>
      </w:r>
      <w:r w:rsidR="00224942" w:rsidRPr="001A1BA7">
        <w:t xml:space="preserve"> </w:t>
      </w:r>
      <w:r w:rsidR="001B7EB7">
        <w:t xml:space="preserve">an </w:t>
      </w:r>
      <w:r w:rsidR="00224942" w:rsidRPr="001A1BA7">
        <w:t>upper limit for risk sharing</w:t>
      </w:r>
      <w:r w:rsidR="00713AF0" w:rsidRPr="001A1BA7">
        <w:t xml:space="preserve">, </w:t>
      </w:r>
      <w:r w:rsidR="001A018F" w:rsidRPr="001A1BA7">
        <w:t>where the provider typically would be</w:t>
      </w:r>
      <w:r w:rsidR="0089185C" w:rsidRPr="001A1BA7">
        <w:t xml:space="preserve"> paid </w:t>
      </w:r>
      <w:r w:rsidR="00A92456">
        <w:t xml:space="preserve">at least </w:t>
      </w:r>
      <w:r w:rsidR="0089185C" w:rsidRPr="001A1BA7">
        <w:t>50% of the hourly payment</w:t>
      </w:r>
      <w:r w:rsidR="00CF4C4A" w:rsidRPr="001A1BA7">
        <w:t xml:space="preserve"> when the number of work-hours exceed</w:t>
      </w:r>
      <w:r w:rsidR="001B7EB7">
        <w:t>ed</w:t>
      </w:r>
      <w:r w:rsidR="00CF4C4A" w:rsidRPr="001A1BA7">
        <w:t xml:space="preserve"> </w:t>
      </w:r>
      <w:r w:rsidR="00182825" w:rsidRPr="001A1BA7">
        <w:t xml:space="preserve">that used as input for </w:t>
      </w:r>
      <w:r w:rsidR="00CF4C4A" w:rsidRPr="001A1BA7">
        <w:t>the target price</w:t>
      </w:r>
      <w:r w:rsidR="008023EC" w:rsidRPr="001A1BA7">
        <w:t xml:space="preserve">, regardless of </w:t>
      </w:r>
      <w:r w:rsidR="001B7EB7">
        <w:t xml:space="preserve">the </w:t>
      </w:r>
      <w:r w:rsidR="008023EC" w:rsidRPr="001A1BA7">
        <w:t>size of cost overrun</w:t>
      </w:r>
      <w:r w:rsidR="00224942" w:rsidRPr="001A1BA7">
        <w:t>)</w:t>
      </w:r>
      <w:r w:rsidR="000431F4">
        <w:t>.</w:t>
      </w:r>
    </w:p>
    <w:p w14:paraId="5686573E" w14:textId="55BAB574" w:rsidR="009B5F1F" w:rsidRPr="001A1BA7" w:rsidRDefault="009B5F1F" w:rsidP="00340988">
      <w:pPr>
        <w:pStyle w:val="ListParagraph"/>
        <w:numPr>
          <w:ilvl w:val="0"/>
          <w:numId w:val="7"/>
        </w:numPr>
        <w:spacing w:line="360" w:lineRule="auto"/>
      </w:pPr>
      <w:r w:rsidRPr="001A1BA7">
        <w:t>Performance-based</w:t>
      </w:r>
      <w:r w:rsidR="006F2E4A" w:rsidRPr="001A1BA7">
        <w:t xml:space="preserve"> contracts</w:t>
      </w:r>
      <w:r w:rsidRPr="001A1BA7">
        <w:t xml:space="preserve">: </w:t>
      </w:r>
      <w:r w:rsidR="00F129E3">
        <w:t>2</w:t>
      </w:r>
      <w:r w:rsidR="002E5846" w:rsidRPr="001A1BA7">
        <w:t xml:space="preserve"> projects</w:t>
      </w:r>
      <w:r w:rsidR="00F54707" w:rsidRPr="001A1BA7">
        <w:t xml:space="preserve">. The payment here was </w:t>
      </w:r>
      <w:r w:rsidR="0024659D" w:rsidRPr="001A1BA7">
        <w:t>to a large extent</w:t>
      </w:r>
      <w:r w:rsidR="00F54707" w:rsidRPr="001A1BA7">
        <w:t xml:space="preserve"> based on the </w:t>
      </w:r>
      <w:r w:rsidR="00344F03" w:rsidRPr="001A1BA7">
        <w:t xml:space="preserve">amount of </w:t>
      </w:r>
      <w:r w:rsidR="00F54707" w:rsidRPr="001A1BA7">
        <w:t>use of the developed software.</w:t>
      </w:r>
    </w:p>
    <w:p w14:paraId="692A702E" w14:textId="4C01D7BE" w:rsidR="00B810EC" w:rsidRPr="001A1BA7" w:rsidRDefault="009B5F1F" w:rsidP="00340988">
      <w:pPr>
        <w:pStyle w:val="ListParagraph"/>
        <w:numPr>
          <w:ilvl w:val="0"/>
          <w:numId w:val="7"/>
        </w:numPr>
        <w:spacing w:line="360" w:lineRule="auto"/>
      </w:pPr>
      <w:r w:rsidRPr="001A1BA7">
        <w:t>No contract (</w:t>
      </w:r>
      <w:r w:rsidR="003910B2" w:rsidRPr="001A1BA7">
        <w:t xml:space="preserve">close to </w:t>
      </w:r>
      <w:r w:rsidR="00A84B56" w:rsidRPr="001A1BA7">
        <w:t>pure</w:t>
      </w:r>
      <w:r w:rsidR="000D6B9F" w:rsidRPr="001A1BA7">
        <w:t>ly</w:t>
      </w:r>
      <w:r w:rsidR="00A84B56" w:rsidRPr="001A1BA7">
        <w:t xml:space="preserve"> </w:t>
      </w:r>
      <w:r w:rsidRPr="001A1BA7">
        <w:t>internal project</w:t>
      </w:r>
      <w:r w:rsidR="00A84B56" w:rsidRPr="001A1BA7">
        <w:t>s</w:t>
      </w:r>
      <w:r w:rsidRPr="001A1BA7">
        <w:t xml:space="preserve">): </w:t>
      </w:r>
      <w:r w:rsidR="001A0FA0">
        <w:t>2</w:t>
      </w:r>
      <w:r w:rsidR="002E5846" w:rsidRPr="001A1BA7">
        <w:t xml:space="preserve"> projects</w:t>
      </w:r>
      <w:r w:rsidR="001A0FA0">
        <w:t>.</w:t>
      </w:r>
    </w:p>
    <w:p w14:paraId="2F723279" w14:textId="32AB0948" w:rsidR="00A74D2B" w:rsidRPr="001A1BA7" w:rsidRDefault="00A74D2B" w:rsidP="00340988">
      <w:pPr>
        <w:spacing w:line="360" w:lineRule="auto"/>
        <w:rPr>
          <w:lang w:val="en-GB"/>
        </w:rPr>
      </w:pPr>
      <w:r w:rsidRPr="001A1BA7">
        <w:rPr>
          <w:lang w:val="en-GB"/>
        </w:rPr>
        <w:t xml:space="preserve">For the </w:t>
      </w:r>
      <w:r w:rsidR="004665FF" w:rsidRPr="001A1BA7">
        <w:rPr>
          <w:lang w:val="en-GB"/>
        </w:rPr>
        <w:t xml:space="preserve">contract </w:t>
      </w:r>
      <w:r w:rsidRPr="001A1BA7">
        <w:rPr>
          <w:lang w:val="en-GB"/>
        </w:rPr>
        <w:t xml:space="preserve">analysis in this paper, </w:t>
      </w:r>
      <w:r w:rsidR="00DF6E80" w:rsidRPr="001A1BA7">
        <w:rPr>
          <w:lang w:val="en-GB"/>
        </w:rPr>
        <w:t>focusing on FP and T&amp;M type</w:t>
      </w:r>
      <w:r w:rsidR="001B7EB7">
        <w:rPr>
          <w:lang w:val="en-GB"/>
        </w:rPr>
        <w:t>s</w:t>
      </w:r>
      <w:r w:rsidR="00DF6E80" w:rsidRPr="001A1BA7">
        <w:rPr>
          <w:lang w:val="en-GB"/>
        </w:rPr>
        <w:t xml:space="preserve"> of contracts, </w:t>
      </w:r>
      <w:r w:rsidR="003961BE" w:rsidRPr="001A1BA7">
        <w:rPr>
          <w:lang w:val="en-GB"/>
        </w:rPr>
        <w:t xml:space="preserve">we exclude </w:t>
      </w:r>
      <w:r w:rsidRPr="001A1BA7">
        <w:rPr>
          <w:lang w:val="en-GB"/>
        </w:rPr>
        <w:t xml:space="preserve">the </w:t>
      </w:r>
      <w:r w:rsidR="001B7EB7">
        <w:rPr>
          <w:lang w:val="en-GB"/>
        </w:rPr>
        <w:t>two</w:t>
      </w:r>
      <w:r w:rsidR="003D3E45" w:rsidRPr="001A1BA7">
        <w:rPr>
          <w:lang w:val="en-GB"/>
        </w:rPr>
        <w:t xml:space="preserve"> </w:t>
      </w:r>
      <w:r w:rsidRPr="001A1BA7">
        <w:rPr>
          <w:lang w:val="en-GB"/>
        </w:rPr>
        <w:t>projects wit</w:t>
      </w:r>
      <w:r w:rsidR="003D3E45" w:rsidRPr="001A1BA7">
        <w:rPr>
          <w:lang w:val="en-GB"/>
        </w:rPr>
        <w:t xml:space="preserve">h performance-based contracts and the </w:t>
      </w:r>
      <w:r w:rsidR="001B7EB7">
        <w:rPr>
          <w:lang w:val="en-GB"/>
        </w:rPr>
        <w:t>two</w:t>
      </w:r>
      <w:r w:rsidR="003D3E45" w:rsidRPr="001A1BA7">
        <w:rPr>
          <w:lang w:val="en-GB"/>
        </w:rPr>
        <w:t xml:space="preserve"> projects</w:t>
      </w:r>
      <w:r w:rsidRPr="001A1BA7">
        <w:rPr>
          <w:lang w:val="en-GB"/>
        </w:rPr>
        <w:t xml:space="preserve"> not hav</w:t>
      </w:r>
      <w:r w:rsidR="003D3E45" w:rsidRPr="001A1BA7">
        <w:rPr>
          <w:lang w:val="en-GB"/>
        </w:rPr>
        <w:t>ing any contract</w:t>
      </w:r>
      <w:r w:rsidR="00135284" w:rsidRPr="001A1BA7">
        <w:rPr>
          <w:lang w:val="en-GB"/>
        </w:rPr>
        <w:t xml:space="preserve">, leaving 31 </w:t>
      </w:r>
      <w:r w:rsidR="001E0BD0" w:rsidRPr="001A1BA7">
        <w:rPr>
          <w:lang w:val="en-GB"/>
        </w:rPr>
        <w:t xml:space="preserve">software </w:t>
      </w:r>
      <w:r w:rsidR="00135284" w:rsidRPr="001A1BA7">
        <w:rPr>
          <w:lang w:val="en-GB"/>
        </w:rPr>
        <w:t>projects</w:t>
      </w:r>
      <w:r w:rsidR="001318F4" w:rsidRPr="001A1BA7">
        <w:rPr>
          <w:lang w:val="en-GB"/>
        </w:rPr>
        <w:t xml:space="preserve"> to be </w:t>
      </w:r>
      <w:r w:rsidR="001B7EB7" w:rsidRPr="001A1BA7">
        <w:rPr>
          <w:lang w:val="en-GB"/>
        </w:rPr>
        <w:t>analysed</w:t>
      </w:r>
      <w:r w:rsidR="00485D87" w:rsidRPr="001A1BA7">
        <w:rPr>
          <w:lang w:val="en-GB"/>
        </w:rPr>
        <w:t>.</w:t>
      </w:r>
    </w:p>
    <w:p w14:paraId="1B61464F" w14:textId="77777777" w:rsidR="00BB3A91" w:rsidRDefault="00BB3A91" w:rsidP="00340988">
      <w:pPr>
        <w:spacing w:line="360" w:lineRule="auto"/>
        <w:rPr>
          <w:lang w:val="en-GB"/>
        </w:rPr>
      </w:pPr>
    </w:p>
    <w:p w14:paraId="723D15B9" w14:textId="77777777" w:rsidR="00993A22" w:rsidRPr="001A1BA7" w:rsidRDefault="00993A22" w:rsidP="00340988">
      <w:pPr>
        <w:spacing w:line="360" w:lineRule="auto"/>
        <w:rPr>
          <w:lang w:val="en-GB"/>
        </w:rPr>
      </w:pPr>
    </w:p>
    <w:p w14:paraId="7DD30D87" w14:textId="3F95EEAA" w:rsidR="00BB3A91" w:rsidRPr="001A1BA7" w:rsidRDefault="00D46867" w:rsidP="00340988">
      <w:pPr>
        <w:spacing w:line="360" w:lineRule="auto"/>
        <w:rPr>
          <w:lang w:val="en-GB"/>
        </w:rPr>
      </w:pPr>
      <w:r w:rsidRPr="001A1BA7">
        <w:rPr>
          <w:lang w:val="en-GB"/>
        </w:rPr>
        <w:t xml:space="preserve">The </w:t>
      </w:r>
      <w:r w:rsidR="004B1D4F" w:rsidRPr="001A1BA7">
        <w:rPr>
          <w:lang w:val="en-GB"/>
        </w:rPr>
        <w:t xml:space="preserve">categorization </w:t>
      </w:r>
      <w:r w:rsidR="00EC0876" w:rsidRPr="001A1BA7">
        <w:rPr>
          <w:lang w:val="en-GB"/>
        </w:rPr>
        <w:t xml:space="preserve">and measurement </w:t>
      </w:r>
      <w:r w:rsidR="004B1D4F" w:rsidRPr="001A1BA7">
        <w:rPr>
          <w:lang w:val="en-GB"/>
        </w:rPr>
        <w:t>of the remaining variable values</w:t>
      </w:r>
      <w:r w:rsidR="00C16B2D" w:rsidRPr="001A1BA7">
        <w:rPr>
          <w:lang w:val="en-GB"/>
        </w:rPr>
        <w:t xml:space="preserve"> are</w:t>
      </w:r>
      <w:r w:rsidR="00FA00D7" w:rsidRPr="001A1BA7">
        <w:rPr>
          <w:lang w:val="en-GB"/>
        </w:rPr>
        <w:t xml:space="preserve"> </w:t>
      </w:r>
      <w:r w:rsidR="005E3C4A" w:rsidRPr="001A1BA7">
        <w:rPr>
          <w:lang w:val="en-GB"/>
        </w:rPr>
        <w:t>described</w:t>
      </w:r>
      <w:r w:rsidR="00FA00D7" w:rsidRPr="001A1BA7">
        <w:rPr>
          <w:lang w:val="en-GB"/>
        </w:rPr>
        <w:t xml:space="preserve"> in Table 5.</w:t>
      </w:r>
      <w:r w:rsidR="008A6BCB" w:rsidRPr="001A1BA7">
        <w:rPr>
          <w:lang w:val="en-GB"/>
        </w:rPr>
        <w:t xml:space="preserve"> </w:t>
      </w:r>
    </w:p>
    <w:p w14:paraId="218579AF" w14:textId="77777777" w:rsidR="00D46867" w:rsidRPr="001A1BA7" w:rsidRDefault="00D46867" w:rsidP="00340988">
      <w:pPr>
        <w:spacing w:line="360" w:lineRule="auto"/>
        <w:rPr>
          <w:lang w:val="en-GB"/>
        </w:rPr>
      </w:pPr>
    </w:p>
    <w:p w14:paraId="75922FDC" w14:textId="6C07F0C5" w:rsidR="00FA00D7" w:rsidRPr="001A1BA7" w:rsidRDefault="00707EAD" w:rsidP="00340988">
      <w:pPr>
        <w:spacing w:line="360" w:lineRule="auto"/>
        <w:ind w:firstLine="0"/>
        <w:rPr>
          <w:b/>
          <w:lang w:val="en-GB"/>
        </w:rPr>
      </w:pPr>
      <w:r w:rsidRPr="001A1BA7">
        <w:rPr>
          <w:b/>
          <w:lang w:val="en-GB"/>
        </w:rPr>
        <w:t xml:space="preserve">Table 5: </w:t>
      </w:r>
      <w:r w:rsidR="00C03DE4" w:rsidRPr="001A1BA7">
        <w:rPr>
          <w:b/>
          <w:lang w:val="en-GB"/>
        </w:rPr>
        <w:t>Variables</w:t>
      </w:r>
      <w:r w:rsidR="00D46867" w:rsidRPr="001A1BA7">
        <w:rPr>
          <w:b/>
          <w:lang w:val="en-GB"/>
        </w:rPr>
        <w:t xml:space="preserve"> connecting contract type and project outcome</w:t>
      </w:r>
    </w:p>
    <w:tbl>
      <w:tblPr>
        <w:tblStyle w:val="TableGrid"/>
        <w:tblW w:w="0" w:type="auto"/>
        <w:tblLook w:val="04A0" w:firstRow="1" w:lastRow="0" w:firstColumn="1" w:lastColumn="0" w:noHBand="0" w:noVBand="1"/>
      </w:tblPr>
      <w:tblGrid>
        <w:gridCol w:w="2272"/>
        <w:gridCol w:w="7122"/>
      </w:tblGrid>
      <w:tr w:rsidR="00FA00D7" w:rsidRPr="001A1BA7" w14:paraId="3E75EADF" w14:textId="77777777" w:rsidTr="00FA00D7">
        <w:tc>
          <w:tcPr>
            <w:tcW w:w="2272" w:type="dxa"/>
          </w:tcPr>
          <w:p w14:paraId="107C4817" w14:textId="0C1F22C4" w:rsidR="00FA00D7" w:rsidRPr="001A1BA7" w:rsidRDefault="00FA00D7" w:rsidP="00340988">
            <w:pPr>
              <w:spacing w:line="360" w:lineRule="auto"/>
              <w:ind w:firstLine="0"/>
              <w:rPr>
                <w:b/>
                <w:sz w:val="16"/>
                <w:szCs w:val="16"/>
                <w:lang w:val="en-GB"/>
              </w:rPr>
            </w:pPr>
            <w:r w:rsidRPr="001A1BA7">
              <w:rPr>
                <w:b/>
                <w:sz w:val="16"/>
                <w:szCs w:val="16"/>
                <w:lang w:val="en-GB"/>
              </w:rPr>
              <w:t>Variable</w:t>
            </w:r>
          </w:p>
        </w:tc>
        <w:tc>
          <w:tcPr>
            <w:tcW w:w="7122" w:type="dxa"/>
          </w:tcPr>
          <w:p w14:paraId="0AE641C5" w14:textId="2F6C0E43" w:rsidR="00FA00D7" w:rsidRPr="001A1BA7" w:rsidRDefault="00FA00D7" w:rsidP="00340988">
            <w:pPr>
              <w:spacing w:line="360" w:lineRule="auto"/>
              <w:ind w:firstLine="0"/>
              <w:rPr>
                <w:b/>
                <w:sz w:val="16"/>
                <w:szCs w:val="16"/>
                <w:lang w:val="en-GB"/>
              </w:rPr>
            </w:pPr>
            <w:r w:rsidRPr="001A1BA7">
              <w:rPr>
                <w:b/>
                <w:sz w:val="16"/>
                <w:szCs w:val="16"/>
                <w:lang w:val="en-GB"/>
              </w:rPr>
              <w:t>Measurement</w:t>
            </w:r>
          </w:p>
        </w:tc>
      </w:tr>
      <w:tr w:rsidR="00FA00D7" w:rsidRPr="001A1BA7" w14:paraId="21A31A30" w14:textId="77777777" w:rsidTr="00FA00D7">
        <w:tc>
          <w:tcPr>
            <w:tcW w:w="2272" w:type="dxa"/>
          </w:tcPr>
          <w:p w14:paraId="4CC051B7" w14:textId="2C19CEAB" w:rsidR="00FA00D7" w:rsidRPr="001A1BA7" w:rsidRDefault="00FA00D7" w:rsidP="00340988">
            <w:pPr>
              <w:spacing w:line="360" w:lineRule="auto"/>
              <w:ind w:firstLine="0"/>
              <w:rPr>
                <w:sz w:val="16"/>
                <w:szCs w:val="16"/>
                <w:lang w:val="en-GB"/>
              </w:rPr>
            </w:pPr>
            <w:r w:rsidRPr="001A1BA7">
              <w:rPr>
                <w:sz w:val="16"/>
                <w:szCs w:val="16"/>
                <w:lang w:val="en-GB"/>
              </w:rPr>
              <w:t>Focus on low price</w:t>
            </w:r>
            <w:r w:rsidR="00FD2BE2" w:rsidRPr="001A1BA7">
              <w:rPr>
                <w:sz w:val="16"/>
                <w:szCs w:val="16"/>
                <w:lang w:val="en-GB"/>
              </w:rPr>
              <w:t xml:space="preserve"> in selection of providers</w:t>
            </w:r>
          </w:p>
        </w:tc>
        <w:tc>
          <w:tcPr>
            <w:tcW w:w="7122" w:type="dxa"/>
          </w:tcPr>
          <w:p w14:paraId="4C06CB0B" w14:textId="668FCBC5" w:rsidR="00A33E0A" w:rsidRPr="001A1BA7" w:rsidRDefault="00FD2BE2" w:rsidP="00340988">
            <w:pPr>
              <w:spacing w:line="360" w:lineRule="auto"/>
              <w:ind w:firstLine="0"/>
              <w:rPr>
                <w:sz w:val="16"/>
                <w:szCs w:val="16"/>
                <w:lang w:val="en-GB"/>
              </w:rPr>
            </w:pPr>
            <w:r w:rsidRPr="001A1BA7">
              <w:rPr>
                <w:sz w:val="16"/>
                <w:szCs w:val="16"/>
                <w:lang w:val="en-GB"/>
              </w:rPr>
              <w:t>Categorized as “strong” or “</w:t>
            </w:r>
            <w:r w:rsidR="00DB4C02" w:rsidRPr="001A1BA7">
              <w:rPr>
                <w:sz w:val="16"/>
                <w:szCs w:val="16"/>
                <w:lang w:val="en-GB"/>
              </w:rPr>
              <w:t>weak</w:t>
            </w:r>
            <w:r w:rsidRPr="001A1BA7">
              <w:rPr>
                <w:sz w:val="16"/>
                <w:szCs w:val="16"/>
                <w:lang w:val="en-GB"/>
              </w:rPr>
              <w:t xml:space="preserve">” </w:t>
            </w:r>
          </w:p>
          <w:p w14:paraId="090BB81E" w14:textId="358942BF" w:rsidR="00FA00D7" w:rsidRPr="001A1BA7" w:rsidRDefault="00FD2BE2" w:rsidP="00340988">
            <w:pPr>
              <w:spacing w:line="360" w:lineRule="auto"/>
              <w:ind w:firstLine="0"/>
              <w:rPr>
                <w:sz w:val="16"/>
                <w:szCs w:val="16"/>
                <w:lang w:val="en-GB"/>
              </w:rPr>
            </w:pPr>
            <w:r w:rsidRPr="001A1BA7">
              <w:rPr>
                <w:sz w:val="16"/>
                <w:szCs w:val="16"/>
                <w:lang w:val="en-GB"/>
              </w:rPr>
              <w:t xml:space="preserve">The categorization </w:t>
            </w:r>
            <w:r w:rsidR="00A33E0A" w:rsidRPr="001A1BA7">
              <w:rPr>
                <w:sz w:val="16"/>
                <w:szCs w:val="16"/>
                <w:lang w:val="en-GB"/>
              </w:rPr>
              <w:t>is</w:t>
            </w:r>
            <w:r w:rsidR="005B47B3" w:rsidRPr="001A1BA7">
              <w:rPr>
                <w:sz w:val="16"/>
                <w:szCs w:val="16"/>
                <w:lang w:val="en-GB"/>
              </w:rPr>
              <w:t xml:space="preserve"> based on the project owner’s</w:t>
            </w:r>
            <w:r w:rsidRPr="001A1BA7">
              <w:rPr>
                <w:sz w:val="16"/>
                <w:szCs w:val="16"/>
                <w:lang w:val="en-GB"/>
              </w:rPr>
              <w:t xml:space="preserve"> response </w:t>
            </w:r>
            <w:r w:rsidR="001771DE">
              <w:rPr>
                <w:sz w:val="16"/>
                <w:szCs w:val="16"/>
                <w:lang w:val="en-GB"/>
              </w:rPr>
              <w:t>to</w:t>
            </w:r>
            <w:r w:rsidR="001771DE" w:rsidRPr="001A1BA7">
              <w:rPr>
                <w:sz w:val="16"/>
                <w:szCs w:val="16"/>
                <w:lang w:val="en-GB"/>
              </w:rPr>
              <w:t xml:space="preserve"> </w:t>
            </w:r>
            <w:r w:rsidRPr="001A1BA7">
              <w:rPr>
                <w:sz w:val="16"/>
                <w:szCs w:val="16"/>
                <w:lang w:val="en-GB"/>
              </w:rPr>
              <w:t xml:space="preserve">our question about how strongly </w:t>
            </w:r>
            <w:r w:rsidR="008507AE" w:rsidRPr="001A1BA7">
              <w:rPr>
                <w:sz w:val="16"/>
                <w:szCs w:val="16"/>
                <w:lang w:val="en-GB"/>
              </w:rPr>
              <w:t xml:space="preserve">a </w:t>
            </w:r>
            <w:r w:rsidRPr="001A1BA7">
              <w:rPr>
                <w:sz w:val="16"/>
                <w:szCs w:val="16"/>
                <w:lang w:val="en-GB"/>
              </w:rPr>
              <w:t xml:space="preserve">low price </w:t>
            </w:r>
            <w:r w:rsidR="008507AE" w:rsidRPr="001A1BA7">
              <w:rPr>
                <w:sz w:val="16"/>
                <w:szCs w:val="16"/>
                <w:lang w:val="en-GB"/>
              </w:rPr>
              <w:t>(bid</w:t>
            </w:r>
            <w:r w:rsidR="002828FB" w:rsidRPr="001A1BA7">
              <w:rPr>
                <w:sz w:val="16"/>
                <w:szCs w:val="16"/>
                <w:lang w:val="en-GB"/>
              </w:rPr>
              <w:t>, hourly price</w:t>
            </w:r>
            <w:r w:rsidR="001771DE">
              <w:rPr>
                <w:sz w:val="16"/>
                <w:szCs w:val="16"/>
                <w:lang w:val="en-GB"/>
              </w:rPr>
              <w:t>,</w:t>
            </w:r>
            <w:r w:rsidR="002828FB" w:rsidRPr="001A1BA7">
              <w:rPr>
                <w:sz w:val="16"/>
                <w:szCs w:val="16"/>
                <w:lang w:val="en-GB"/>
              </w:rPr>
              <w:t xml:space="preserve"> </w:t>
            </w:r>
            <w:r w:rsidR="008507AE" w:rsidRPr="001A1BA7">
              <w:rPr>
                <w:sz w:val="16"/>
                <w:szCs w:val="16"/>
                <w:lang w:val="en-GB"/>
              </w:rPr>
              <w:t xml:space="preserve">or cost estimate) </w:t>
            </w:r>
            <w:r w:rsidR="0003677F" w:rsidRPr="001A1BA7">
              <w:rPr>
                <w:sz w:val="16"/>
                <w:szCs w:val="16"/>
                <w:lang w:val="en-GB"/>
              </w:rPr>
              <w:t xml:space="preserve">had been emphasized </w:t>
            </w:r>
            <w:r w:rsidRPr="001A1BA7">
              <w:rPr>
                <w:sz w:val="16"/>
                <w:szCs w:val="16"/>
                <w:lang w:val="en-GB"/>
              </w:rPr>
              <w:t>in the selection of providers.</w:t>
            </w:r>
          </w:p>
        </w:tc>
      </w:tr>
      <w:tr w:rsidR="00FA00D7" w:rsidRPr="001A1BA7" w14:paraId="237D8A43" w14:textId="77777777" w:rsidTr="00FA00D7">
        <w:tc>
          <w:tcPr>
            <w:tcW w:w="2272" w:type="dxa"/>
          </w:tcPr>
          <w:p w14:paraId="09305B43" w14:textId="59D8A4EE" w:rsidR="00FA00D7" w:rsidRPr="001A1BA7" w:rsidRDefault="00B0400E" w:rsidP="00340988">
            <w:pPr>
              <w:spacing w:line="360" w:lineRule="auto"/>
              <w:ind w:firstLine="0"/>
              <w:rPr>
                <w:sz w:val="16"/>
                <w:szCs w:val="16"/>
                <w:lang w:val="en-GB"/>
              </w:rPr>
            </w:pPr>
            <w:r w:rsidRPr="001A1BA7">
              <w:rPr>
                <w:sz w:val="16"/>
                <w:szCs w:val="16"/>
                <w:lang w:val="en-GB"/>
              </w:rPr>
              <w:t>P</w:t>
            </w:r>
            <w:r w:rsidR="00807EAE" w:rsidRPr="001A1BA7">
              <w:rPr>
                <w:sz w:val="16"/>
                <w:szCs w:val="16"/>
                <w:lang w:val="en-GB"/>
              </w:rPr>
              <w:t>rocess for the evaluation of</w:t>
            </w:r>
            <w:r w:rsidR="00FD2BE2" w:rsidRPr="001A1BA7">
              <w:rPr>
                <w:sz w:val="16"/>
                <w:szCs w:val="16"/>
                <w:lang w:val="en-GB"/>
              </w:rPr>
              <w:t xml:space="preserve"> competence in selection of provider</w:t>
            </w:r>
          </w:p>
        </w:tc>
        <w:tc>
          <w:tcPr>
            <w:tcW w:w="7122" w:type="dxa"/>
          </w:tcPr>
          <w:p w14:paraId="4395E5D9" w14:textId="6DD26EBA" w:rsidR="00A33E0A" w:rsidRPr="001A1BA7" w:rsidRDefault="00FD2BE2" w:rsidP="00340988">
            <w:pPr>
              <w:spacing w:line="360" w:lineRule="auto"/>
              <w:ind w:firstLine="0"/>
              <w:rPr>
                <w:sz w:val="16"/>
                <w:szCs w:val="16"/>
                <w:lang w:val="en-GB"/>
              </w:rPr>
            </w:pPr>
            <w:r w:rsidRPr="001A1BA7">
              <w:rPr>
                <w:sz w:val="16"/>
                <w:szCs w:val="16"/>
                <w:lang w:val="en-GB"/>
              </w:rPr>
              <w:t xml:space="preserve">Categorized </w:t>
            </w:r>
            <w:r w:rsidR="00322741" w:rsidRPr="001A1BA7">
              <w:rPr>
                <w:sz w:val="16"/>
                <w:szCs w:val="16"/>
                <w:lang w:val="en-GB"/>
              </w:rPr>
              <w:t xml:space="preserve">as </w:t>
            </w:r>
            <w:r w:rsidRPr="001A1BA7">
              <w:rPr>
                <w:sz w:val="16"/>
                <w:szCs w:val="16"/>
                <w:lang w:val="en-GB"/>
              </w:rPr>
              <w:t>“</w:t>
            </w:r>
            <w:r w:rsidR="005A6BC0" w:rsidRPr="001A1BA7">
              <w:rPr>
                <w:sz w:val="16"/>
                <w:szCs w:val="16"/>
                <w:lang w:val="en-GB"/>
              </w:rPr>
              <w:t>extensive</w:t>
            </w:r>
            <w:r w:rsidRPr="001A1BA7">
              <w:rPr>
                <w:sz w:val="16"/>
                <w:szCs w:val="16"/>
                <w:lang w:val="en-GB"/>
              </w:rPr>
              <w:t>” or “</w:t>
            </w:r>
            <w:r w:rsidR="006C79BD" w:rsidRPr="001A1BA7">
              <w:rPr>
                <w:sz w:val="16"/>
                <w:szCs w:val="16"/>
                <w:lang w:val="en-GB"/>
              </w:rPr>
              <w:t>not extensive</w:t>
            </w:r>
            <w:r w:rsidRPr="001A1BA7">
              <w:rPr>
                <w:sz w:val="16"/>
                <w:szCs w:val="16"/>
                <w:lang w:val="en-GB"/>
              </w:rPr>
              <w:t>”</w:t>
            </w:r>
            <w:r w:rsidR="00546995" w:rsidRPr="001A1BA7">
              <w:rPr>
                <w:sz w:val="16"/>
                <w:szCs w:val="16"/>
                <w:lang w:val="en-GB"/>
              </w:rPr>
              <w:t xml:space="preserve"> </w:t>
            </w:r>
          </w:p>
          <w:p w14:paraId="1F29D92E" w14:textId="77C58A74" w:rsidR="00FA00D7" w:rsidRPr="001A1BA7" w:rsidRDefault="008A7049" w:rsidP="00340988">
            <w:pPr>
              <w:spacing w:line="360" w:lineRule="auto"/>
              <w:ind w:firstLine="0"/>
              <w:rPr>
                <w:sz w:val="16"/>
                <w:szCs w:val="16"/>
                <w:lang w:val="en-GB"/>
              </w:rPr>
            </w:pPr>
            <w:r w:rsidRPr="001A1BA7">
              <w:rPr>
                <w:sz w:val="16"/>
                <w:szCs w:val="16"/>
                <w:lang w:val="en-GB"/>
              </w:rPr>
              <w:t xml:space="preserve">The </w:t>
            </w:r>
            <w:r w:rsidR="007D7AE0" w:rsidRPr="001A1BA7">
              <w:rPr>
                <w:sz w:val="16"/>
                <w:szCs w:val="16"/>
                <w:lang w:val="en-GB"/>
              </w:rPr>
              <w:t>competence evaluation</w:t>
            </w:r>
            <w:r w:rsidRPr="001A1BA7">
              <w:rPr>
                <w:sz w:val="16"/>
                <w:szCs w:val="16"/>
                <w:lang w:val="en-GB"/>
              </w:rPr>
              <w:t xml:space="preserve"> </w:t>
            </w:r>
            <w:r w:rsidR="00314194" w:rsidRPr="001A1BA7">
              <w:rPr>
                <w:sz w:val="16"/>
                <w:szCs w:val="16"/>
                <w:lang w:val="en-GB"/>
              </w:rPr>
              <w:t>process is</w:t>
            </w:r>
            <w:r w:rsidR="00091200" w:rsidRPr="001A1BA7">
              <w:rPr>
                <w:sz w:val="16"/>
                <w:szCs w:val="16"/>
                <w:lang w:val="en-GB"/>
              </w:rPr>
              <w:t xml:space="preserve"> </w:t>
            </w:r>
            <w:proofErr w:type="gramStart"/>
            <w:r w:rsidR="006201B4">
              <w:rPr>
                <w:sz w:val="16"/>
                <w:szCs w:val="16"/>
                <w:lang w:val="en-GB"/>
              </w:rPr>
              <w:t>categoris</w:t>
            </w:r>
            <w:r w:rsidRPr="001A1BA7">
              <w:rPr>
                <w:sz w:val="16"/>
                <w:szCs w:val="16"/>
                <w:lang w:val="en-GB"/>
              </w:rPr>
              <w:t>ed</w:t>
            </w:r>
            <w:proofErr w:type="gramEnd"/>
            <w:r w:rsidRPr="001A1BA7">
              <w:rPr>
                <w:sz w:val="16"/>
                <w:szCs w:val="16"/>
                <w:lang w:val="en-GB"/>
              </w:rPr>
              <w:t xml:space="preserve"> as “</w:t>
            </w:r>
            <w:r w:rsidR="00C026C5" w:rsidRPr="001A1BA7">
              <w:rPr>
                <w:sz w:val="16"/>
                <w:szCs w:val="16"/>
                <w:lang w:val="en-GB"/>
              </w:rPr>
              <w:t>extensive</w:t>
            </w:r>
            <w:r w:rsidRPr="001A1BA7">
              <w:rPr>
                <w:sz w:val="16"/>
                <w:szCs w:val="16"/>
                <w:lang w:val="en-GB"/>
              </w:rPr>
              <w:t xml:space="preserve">” </w:t>
            </w:r>
            <w:r w:rsidR="007D7AE0" w:rsidRPr="001A1BA7">
              <w:rPr>
                <w:sz w:val="16"/>
                <w:szCs w:val="16"/>
                <w:lang w:val="en-GB"/>
              </w:rPr>
              <w:t>if it</w:t>
            </w:r>
            <w:r w:rsidR="00CF7BED" w:rsidRPr="001A1BA7">
              <w:rPr>
                <w:sz w:val="16"/>
                <w:szCs w:val="16"/>
                <w:lang w:val="en-GB"/>
              </w:rPr>
              <w:t xml:space="preserve"> extends</w:t>
            </w:r>
            <w:r w:rsidR="002842F7" w:rsidRPr="001A1BA7">
              <w:rPr>
                <w:sz w:val="16"/>
                <w:szCs w:val="16"/>
                <w:lang w:val="en-GB"/>
              </w:rPr>
              <w:t xml:space="preserve"> the traditional</w:t>
            </w:r>
            <w:r w:rsidR="00091200" w:rsidRPr="001A1BA7">
              <w:rPr>
                <w:sz w:val="16"/>
                <w:szCs w:val="16"/>
                <w:lang w:val="en-GB"/>
              </w:rPr>
              <w:t xml:space="preserve"> </w:t>
            </w:r>
            <w:r w:rsidRPr="001A1BA7">
              <w:rPr>
                <w:sz w:val="16"/>
                <w:szCs w:val="16"/>
                <w:lang w:val="en-GB"/>
              </w:rPr>
              <w:t xml:space="preserve">evaluation </w:t>
            </w:r>
            <w:r w:rsidR="002842F7" w:rsidRPr="001A1BA7">
              <w:rPr>
                <w:sz w:val="16"/>
                <w:szCs w:val="16"/>
                <w:lang w:val="en-GB"/>
              </w:rPr>
              <w:t xml:space="preserve">process, understood as evaluation based on </w:t>
            </w:r>
            <w:r w:rsidR="007D7AE0" w:rsidRPr="001A1BA7">
              <w:rPr>
                <w:sz w:val="16"/>
                <w:szCs w:val="16"/>
                <w:lang w:val="en-GB"/>
              </w:rPr>
              <w:t xml:space="preserve">the project proposal, </w:t>
            </w:r>
            <w:r w:rsidR="00091200" w:rsidRPr="001A1BA7">
              <w:rPr>
                <w:i/>
                <w:sz w:val="16"/>
                <w:szCs w:val="16"/>
                <w:lang w:val="en-GB"/>
              </w:rPr>
              <w:t>cv</w:t>
            </w:r>
            <w:r w:rsidR="00091200" w:rsidRPr="001A1BA7">
              <w:rPr>
                <w:sz w:val="16"/>
                <w:szCs w:val="16"/>
                <w:lang w:val="en-GB"/>
              </w:rPr>
              <w:t>-s</w:t>
            </w:r>
            <w:r w:rsidR="007D7AE0" w:rsidRPr="001A1BA7">
              <w:rPr>
                <w:sz w:val="16"/>
                <w:szCs w:val="16"/>
                <w:lang w:val="en-GB"/>
              </w:rPr>
              <w:t xml:space="preserve"> of key personnel</w:t>
            </w:r>
            <w:r w:rsidR="001771DE">
              <w:rPr>
                <w:sz w:val="16"/>
                <w:szCs w:val="16"/>
                <w:lang w:val="en-GB"/>
              </w:rPr>
              <w:t>,</w:t>
            </w:r>
            <w:r w:rsidR="007D7AE0" w:rsidRPr="001A1BA7">
              <w:rPr>
                <w:sz w:val="16"/>
                <w:szCs w:val="16"/>
                <w:lang w:val="en-GB"/>
              </w:rPr>
              <w:t xml:space="preserve"> and</w:t>
            </w:r>
            <w:r w:rsidR="00091200" w:rsidRPr="001A1BA7">
              <w:rPr>
                <w:sz w:val="16"/>
                <w:szCs w:val="16"/>
                <w:lang w:val="en-GB"/>
              </w:rPr>
              <w:t xml:space="preserve"> re</w:t>
            </w:r>
            <w:r w:rsidRPr="001A1BA7">
              <w:rPr>
                <w:sz w:val="16"/>
                <w:szCs w:val="16"/>
                <w:lang w:val="en-GB"/>
              </w:rPr>
              <w:t>ferences given by the provider</w:t>
            </w:r>
            <w:r w:rsidR="00813A0B" w:rsidRPr="001A1BA7">
              <w:rPr>
                <w:sz w:val="16"/>
                <w:szCs w:val="16"/>
                <w:lang w:val="en-GB"/>
              </w:rPr>
              <w:t xml:space="preserve">s themselves. Examples of processes that extended the traditional </w:t>
            </w:r>
            <w:r w:rsidR="00B60737" w:rsidRPr="001A1BA7">
              <w:rPr>
                <w:sz w:val="16"/>
                <w:szCs w:val="16"/>
                <w:lang w:val="en-GB"/>
              </w:rPr>
              <w:t xml:space="preserve">process </w:t>
            </w:r>
            <w:r w:rsidR="00813A0B" w:rsidRPr="001A1BA7">
              <w:rPr>
                <w:sz w:val="16"/>
                <w:szCs w:val="16"/>
                <w:lang w:val="en-GB"/>
              </w:rPr>
              <w:t>are</w:t>
            </w:r>
            <w:r w:rsidR="003D3ED8" w:rsidRPr="001A1BA7">
              <w:rPr>
                <w:sz w:val="16"/>
                <w:szCs w:val="16"/>
                <w:lang w:val="en-GB"/>
              </w:rPr>
              <w:t xml:space="preserve"> skill-</w:t>
            </w:r>
            <w:r w:rsidR="007D7AE0" w:rsidRPr="001A1BA7">
              <w:rPr>
                <w:sz w:val="16"/>
                <w:szCs w:val="16"/>
                <w:lang w:val="en-GB"/>
              </w:rPr>
              <w:t xml:space="preserve">testing, </w:t>
            </w:r>
            <w:r w:rsidR="00E43709" w:rsidRPr="001A1BA7">
              <w:rPr>
                <w:sz w:val="16"/>
                <w:szCs w:val="16"/>
                <w:lang w:val="en-GB"/>
              </w:rPr>
              <w:t xml:space="preserve">requests for </w:t>
            </w:r>
            <w:r w:rsidR="002002A4" w:rsidRPr="001A1BA7">
              <w:rPr>
                <w:sz w:val="16"/>
                <w:szCs w:val="16"/>
                <w:lang w:val="en-GB"/>
              </w:rPr>
              <w:t>proof of concept</w:t>
            </w:r>
            <w:r w:rsidR="00E43709" w:rsidRPr="001A1BA7">
              <w:rPr>
                <w:sz w:val="16"/>
                <w:szCs w:val="16"/>
                <w:lang w:val="en-GB"/>
              </w:rPr>
              <w:t>s</w:t>
            </w:r>
            <w:r w:rsidR="002002A4" w:rsidRPr="001A1BA7">
              <w:rPr>
                <w:sz w:val="16"/>
                <w:szCs w:val="16"/>
                <w:lang w:val="en-GB"/>
              </w:rPr>
              <w:t xml:space="preserve">, </w:t>
            </w:r>
            <w:r w:rsidR="007D7AE0" w:rsidRPr="001A1BA7">
              <w:rPr>
                <w:sz w:val="16"/>
                <w:szCs w:val="16"/>
                <w:lang w:val="en-GB"/>
              </w:rPr>
              <w:t>collecti</w:t>
            </w:r>
            <w:r w:rsidR="00AE6CC3" w:rsidRPr="001A1BA7">
              <w:rPr>
                <w:sz w:val="16"/>
                <w:szCs w:val="16"/>
                <w:lang w:val="en-GB"/>
              </w:rPr>
              <w:t>on of independent references, and</w:t>
            </w:r>
            <w:r w:rsidR="007D7AE0" w:rsidRPr="001A1BA7">
              <w:rPr>
                <w:sz w:val="16"/>
                <w:szCs w:val="16"/>
                <w:lang w:val="en-GB"/>
              </w:rPr>
              <w:t xml:space="preserve"> </w:t>
            </w:r>
            <w:r w:rsidR="00C806C3" w:rsidRPr="001A1BA7">
              <w:rPr>
                <w:sz w:val="16"/>
                <w:szCs w:val="16"/>
                <w:lang w:val="en-GB"/>
              </w:rPr>
              <w:t>extensive</w:t>
            </w:r>
            <w:r w:rsidR="00D86226" w:rsidRPr="001A1BA7">
              <w:rPr>
                <w:sz w:val="16"/>
                <w:szCs w:val="16"/>
                <w:lang w:val="en-GB"/>
              </w:rPr>
              <w:t xml:space="preserve"> </w:t>
            </w:r>
            <w:r w:rsidR="007D7AE0" w:rsidRPr="001A1BA7">
              <w:rPr>
                <w:sz w:val="16"/>
                <w:szCs w:val="16"/>
                <w:lang w:val="en-GB"/>
              </w:rPr>
              <w:t>evaluation of previous deliveries by the provider</w:t>
            </w:r>
            <w:r w:rsidR="000A5E07" w:rsidRPr="001A1BA7">
              <w:rPr>
                <w:sz w:val="16"/>
                <w:szCs w:val="16"/>
                <w:lang w:val="en-GB"/>
              </w:rPr>
              <w:t>s</w:t>
            </w:r>
            <w:r w:rsidR="007D7AE0" w:rsidRPr="001A1BA7">
              <w:rPr>
                <w:sz w:val="16"/>
                <w:szCs w:val="16"/>
                <w:lang w:val="en-GB"/>
              </w:rPr>
              <w:t>.</w:t>
            </w:r>
          </w:p>
        </w:tc>
      </w:tr>
      <w:tr w:rsidR="00FA00D7" w:rsidRPr="001A1BA7" w14:paraId="43276C36" w14:textId="77777777" w:rsidTr="00FA00D7">
        <w:tc>
          <w:tcPr>
            <w:tcW w:w="2272" w:type="dxa"/>
          </w:tcPr>
          <w:p w14:paraId="222DE9EF" w14:textId="7890AE00" w:rsidR="00FA00D7" w:rsidRPr="001A1BA7" w:rsidRDefault="00886494" w:rsidP="00340988">
            <w:pPr>
              <w:spacing w:line="360" w:lineRule="auto"/>
              <w:ind w:firstLine="0"/>
              <w:rPr>
                <w:sz w:val="16"/>
                <w:szCs w:val="16"/>
                <w:lang w:val="en-GB"/>
              </w:rPr>
            </w:pPr>
            <w:r w:rsidRPr="001A1BA7">
              <w:rPr>
                <w:sz w:val="16"/>
                <w:szCs w:val="16"/>
                <w:lang w:val="en-GB"/>
              </w:rPr>
              <w:t xml:space="preserve">Realism of </w:t>
            </w:r>
            <w:r w:rsidR="00967AC0" w:rsidRPr="001A1BA7">
              <w:rPr>
                <w:sz w:val="16"/>
                <w:szCs w:val="16"/>
                <w:lang w:val="en-GB"/>
              </w:rPr>
              <w:t xml:space="preserve">provider’s </w:t>
            </w:r>
            <w:r w:rsidRPr="001A1BA7">
              <w:rPr>
                <w:sz w:val="16"/>
                <w:szCs w:val="16"/>
                <w:lang w:val="en-GB"/>
              </w:rPr>
              <w:t>cost</w:t>
            </w:r>
            <w:r w:rsidR="00A73794" w:rsidRPr="001A1BA7">
              <w:rPr>
                <w:sz w:val="16"/>
                <w:szCs w:val="16"/>
                <w:lang w:val="en-GB"/>
              </w:rPr>
              <w:t xml:space="preserve"> estimate used as basis for p</w:t>
            </w:r>
            <w:r w:rsidR="008F79B8" w:rsidRPr="001A1BA7">
              <w:rPr>
                <w:sz w:val="16"/>
                <w:szCs w:val="16"/>
                <w:lang w:val="en-GB"/>
              </w:rPr>
              <w:t>rice or budget</w:t>
            </w:r>
          </w:p>
        </w:tc>
        <w:tc>
          <w:tcPr>
            <w:tcW w:w="7122" w:type="dxa"/>
          </w:tcPr>
          <w:p w14:paraId="50A4783D" w14:textId="3CEED181" w:rsidR="00FA00D7" w:rsidRPr="001A1BA7" w:rsidRDefault="00805F80" w:rsidP="00340988">
            <w:pPr>
              <w:spacing w:line="360" w:lineRule="auto"/>
              <w:ind w:firstLine="0"/>
              <w:rPr>
                <w:sz w:val="16"/>
                <w:szCs w:val="16"/>
                <w:lang w:val="en-GB"/>
              </w:rPr>
            </w:pPr>
            <w:r w:rsidRPr="001A1BA7">
              <w:rPr>
                <w:sz w:val="16"/>
                <w:szCs w:val="16"/>
                <w:lang w:val="en-GB"/>
              </w:rPr>
              <w:t>Categorized as “strongly over-optimistic” or “not strongly over-optimistic”</w:t>
            </w:r>
          </w:p>
          <w:p w14:paraId="56743523" w14:textId="2223CC02" w:rsidR="00805F80" w:rsidRPr="001A1BA7" w:rsidRDefault="00EC0D5E" w:rsidP="00340988">
            <w:pPr>
              <w:spacing w:line="360" w:lineRule="auto"/>
              <w:ind w:firstLine="0"/>
              <w:rPr>
                <w:sz w:val="16"/>
                <w:szCs w:val="16"/>
                <w:lang w:val="en-GB"/>
              </w:rPr>
            </w:pPr>
            <w:r w:rsidRPr="001A1BA7">
              <w:rPr>
                <w:sz w:val="16"/>
                <w:szCs w:val="16"/>
                <w:lang w:val="en-GB"/>
              </w:rPr>
              <w:t xml:space="preserve">To be </w:t>
            </w:r>
            <w:r w:rsidR="00357B42" w:rsidRPr="001A1BA7">
              <w:rPr>
                <w:sz w:val="16"/>
                <w:szCs w:val="16"/>
                <w:lang w:val="en-GB"/>
              </w:rPr>
              <w:t xml:space="preserve">categorized as </w:t>
            </w:r>
            <w:r w:rsidRPr="001A1BA7">
              <w:rPr>
                <w:sz w:val="16"/>
                <w:szCs w:val="16"/>
                <w:lang w:val="en-GB"/>
              </w:rPr>
              <w:t>strongly over-optimistic</w:t>
            </w:r>
            <w:r w:rsidR="001771DE">
              <w:rPr>
                <w:sz w:val="16"/>
                <w:szCs w:val="16"/>
                <w:lang w:val="en-GB"/>
              </w:rPr>
              <w:t>,</w:t>
            </w:r>
            <w:r w:rsidRPr="001A1BA7">
              <w:rPr>
                <w:sz w:val="16"/>
                <w:szCs w:val="16"/>
                <w:lang w:val="en-GB"/>
              </w:rPr>
              <w:t xml:space="preserve"> the </w:t>
            </w:r>
            <w:r w:rsidR="002E4751" w:rsidRPr="001A1BA7">
              <w:rPr>
                <w:sz w:val="16"/>
                <w:szCs w:val="16"/>
                <w:lang w:val="en-GB"/>
              </w:rPr>
              <w:t xml:space="preserve">initial </w:t>
            </w:r>
            <w:r w:rsidRPr="001A1BA7">
              <w:rPr>
                <w:sz w:val="16"/>
                <w:szCs w:val="16"/>
                <w:lang w:val="en-GB"/>
              </w:rPr>
              <w:t>estimate h</w:t>
            </w:r>
            <w:r w:rsidR="008C1143" w:rsidRPr="001A1BA7">
              <w:rPr>
                <w:sz w:val="16"/>
                <w:szCs w:val="16"/>
                <w:lang w:val="en-GB"/>
              </w:rPr>
              <w:t xml:space="preserve">ad to </w:t>
            </w:r>
            <w:r w:rsidR="00D141F9" w:rsidRPr="001A1BA7">
              <w:rPr>
                <w:sz w:val="16"/>
                <w:szCs w:val="16"/>
                <w:lang w:val="en-GB"/>
              </w:rPr>
              <w:t>be perceived as strongly over-optimistic</w:t>
            </w:r>
            <w:r w:rsidR="009B16E5">
              <w:rPr>
                <w:sz w:val="16"/>
                <w:szCs w:val="16"/>
                <w:lang w:val="en-GB"/>
              </w:rPr>
              <w:t xml:space="preserve"> by the project stak</w:t>
            </w:r>
            <w:r w:rsidR="007A3BDF">
              <w:rPr>
                <w:sz w:val="16"/>
                <w:szCs w:val="16"/>
                <w:lang w:val="en-GB"/>
              </w:rPr>
              <w:t>e</w:t>
            </w:r>
            <w:r w:rsidR="009B16E5">
              <w:rPr>
                <w:sz w:val="16"/>
                <w:szCs w:val="16"/>
                <w:lang w:val="en-GB"/>
              </w:rPr>
              <w:t>holders</w:t>
            </w:r>
            <w:r w:rsidR="00547F55">
              <w:rPr>
                <w:sz w:val="16"/>
                <w:szCs w:val="16"/>
                <w:lang w:val="en-GB"/>
              </w:rPr>
              <w:t>. U</w:t>
            </w:r>
            <w:r w:rsidR="008C1143" w:rsidRPr="001A1BA7">
              <w:rPr>
                <w:sz w:val="16"/>
                <w:szCs w:val="16"/>
                <w:lang w:val="en-GB"/>
              </w:rPr>
              <w:t xml:space="preserve">sually this corresponded with </w:t>
            </w:r>
            <w:r w:rsidR="008F346C">
              <w:rPr>
                <w:sz w:val="16"/>
                <w:szCs w:val="16"/>
                <w:lang w:val="en-GB"/>
              </w:rPr>
              <w:t xml:space="preserve">at least </w:t>
            </w:r>
            <w:r w:rsidR="00DA40FD" w:rsidRPr="001A1BA7">
              <w:rPr>
                <w:sz w:val="16"/>
                <w:szCs w:val="16"/>
                <w:lang w:val="en-GB"/>
              </w:rPr>
              <w:t>30</w:t>
            </w:r>
            <w:r w:rsidR="001771DE" w:rsidRPr="001771DE">
              <w:rPr>
                <w:sz w:val="16"/>
                <w:szCs w:val="16"/>
              </w:rPr>
              <w:t>–</w:t>
            </w:r>
            <w:r w:rsidR="00DA40FD" w:rsidRPr="001A1BA7">
              <w:rPr>
                <w:sz w:val="16"/>
                <w:szCs w:val="16"/>
                <w:lang w:val="en-GB"/>
              </w:rPr>
              <w:t>50%</w:t>
            </w:r>
            <w:r w:rsidR="008C1143" w:rsidRPr="001A1BA7">
              <w:rPr>
                <w:sz w:val="16"/>
                <w:szCs w:val="16"/>
                <w:lang w:val="en-GB"/>
              </w:rPr>
              <w:t xml:space="preserve"> cost overrun</w:t>
            </w:r>
            <w:r w:rsidRPr="001A1BA7">
              <w:rPr>
                <w:sz w:val="16"/>
                <w:szCs w:val="16"/>
                <w:lang w:val="en-GB"/>
              </w:rPr>
              <w:t>.</w:t>
            </w:r>
          </w:p>
        </w:tc>
      </w:tr>
      <w:tr w:rsidR="00FA00D7" w:rsidRPr="001A1BA7" w14:paraId="112CEDDE" w14:textId="77777777" w:rsidTr="00FA00D7">
        <w:tc>
          <w:tcPr>
            <w:tcW w:w="2272" w:type="dxa"/>
          </w:tcPr>
          <w:p w14:paraId="5A6F2E0E" w14:textId="60E8206A" w:rsidR="00FA00D7" w:rsidRPr="001A1BA7" w:rsidRDefault="00233C92" w:rsidP="00340988">
            <w:pPr>
              <w:spacing w:line="360" w:lineRule="auto"/>
              <w:ind w:firstLine="0"/>
              <w:rPr>
                <w:sz w:val="16"/>
                <w:szCs w:val="16"/>
                <w:lang w:val="en-GB"/>
              </w:rPr>
            </w:pPr>
            <w:r w:rsidRPr="001A1BA7">
              <w:rPr>
                <w:sz w:val="16"/>
                <w:szCs w:val="16"/>
                <w:lang w:val="en-GB"/>
              </w:rPr>
              <w:t>Provider competence</w:t>
            </w:r>
          </w:p>
        </w:tc>
        <w:tc>
          <w:tcPr>
            <w:tcW w:w="7122" w:type="dxa"/>
          </w:tcPr>
          <w:p w14:paraId="44307BAB" w14:textId="503FBF4F" w:rsidR="00FA00D7" w:rsidRPr="001A1BA7" w:rsidRDefault="00233C92" w:rsidP="00340988">
            <w:pPr>
              <w:spacing w:line="360" w:lineRule="auto"/>
              <w:ind w:firstLine="0"/>
              <w:rPr>
                <w:sz w:val="16"/>
                <w:szCs w:val="16"/>
                <w:lang w:val="en-GB"/>
              </w:rPr>
            </w:pPr>
            <w:r w:rsidRPr="001A1BA7">
              <w:rPr>
                <w:sz w:val="16"/>
                <w:szCs w:val="16"/>
                <w:lang w:val="en-GB"/>
              </w:rPr>
              <w:t>Categorized as “problematic” or “</w:t>
            </w:r>
            <w:r w:rsidR="005A5607" w:rsidRPr="001A1BA7">
              <w:rPr>
                <w:sz w:val="16"/>
                <w:szCs w:val="16"/>
                <w:lang w:val="en-GB"/>
              </w:rPr>
              <w:t>not problematic</w:t>
            </w:r>
            <w:r w:rsidRPr="001A1BA7">
              <w:rPr>
                <w:sz w:val="16"/>
                <w:szCs w:val="16"/>
                <w:lang w:val="en-GB"/>
              </w:rPr>
              <w:t>”</w:t>
            </w:r>
          </w:p>
          <w:p w14:paraId="7646B223" w14:textId="2FDC2BB8" w:rsidR="002F211B" w:rsidRPr="001A1BA7" w:rsidRDefault="002F211B" w:rsidP="00340988">
            <w:pPr>
              <w:spacing w:line="360" w:lineRule="auto"/>
              <w:ind w:firstLine="0"/>
              <w:rPr>
                <w:sz w:val="16"/>
                <w:szCs w:val="16"/>
                <w:lang w:val="en-GB"/>
              </w:rPr>
            </w:pPr>
            <w:r w:rsidRPr="001A1BA7">
              <w:rPr>
                <w:sz w:val="16"/>
                <w:szCs w:val="16"/>
                <w:lang w:val="en-GB"/>
              </w:rPr>
              <w:t xml:space="preserve">The categorization </w:t>
            </w:r>
            <w:r w:rsidR="007D7C9A" w:rsidRPr="001A1BA7">
              <w:rPr>
                <w:sz w:val="16"/>
                <w:szCs w:val="16"/>
                <w:lang w:val="en-GB"/>
              </w:rPr>
              <w:t>is</w:t>
            </w:r>
            <w:r w:rsidRPr="001A1BA7">
              <w:rPr>
                <w:sz w:val="16"/>
                <w:szCs w:val="16"/>
                <w:lang w:val="en-GB"/>
              </w:rPr>
              <w:t xml:space="preserve"> based on</w:t>
            </w:r>
            <w:r w:rsidR="007D7C9A" w:rsidRPr="001A1BA7">
              <w:rPr>
                <w:sz w:val="16"/>
                <w:szCs w:val="16"/>
                <w:lang w:val="en-GB"/>
              </w:rPr>
              <w:t xml:space="preserve">, from the client perspective, </w:t>
            </w:r>
            <w:r w:rsidRPr="001A1BA7">
              <w:rPr>
                <w:sz w:val="16"/>
                <w:szCs w:val="16"/>
                <w:lang w:val="en-GB"/>
              </w:rPr>
              <w:t xml:space="preserve">whether </w:t>
            </w:r>
            <w:r w:rsidR="001771DE">
              <w:rPr>
                <w:sz w:val="16"/>
                <w:szCs w:val="16"/>
                <w:lang w:val="en-GB"/>
              </w:rPr>
              <w:t xml:space="preserve">or not </w:t>
            </w:r>
            <w:r w:rsidRPr="001A1BA7">
              <w:rPr>
                <w:sz w:val="16"/>
                <w:szCs w:val="16"/>
                <w:lang w:val="en-GB"/>
              </w:rPr>
              <w:t>insufficient</w:t>
            </w:r>
            <w:r w:rsidR="00842791" w:rsidRPr="001A1BA7">
              <w:rPr>
                <w:sz w:val="16"/>
                <w:szCs w:val="16"/>
                <w:lang w:val="en-GB"/>
              </w:rPr>
              <w:t xml:space="preserve"> </w:t>
            </w:r>
            <w:r w:rsidR="00562E7C" w:rsidRPr="001A1BA7">
              <w:rPr>
                <w:sz w:val="16"/>
                <w:szCs w:val="16"/>
                <w:lang w:val="en-GB"/>
              </w:rPr>
              <w:t xml:space="preserve">provider </w:t>
            </w:r>
            <w:r w:rsidR="00842791" w:rsidRPr="001A1BA7">
              <w:rPr>
                <w:sz w:val="16"/>
                <w:szCs w:val="16"/>
                <w:lang w:val="en-GB"/>
              </w:rPr>
              <w:t>competence</w:t>
            </w:r>
            <w:r w:rsidR="005E4514" w:rsidRPr="001A1BA7">
              <w:rPr>
                <w:sz w:val="16"/>
                <w:szCs w:val="16"/>
                <w:lang w:val="en-GB"/>
              </w:rPr>
              <w:t xml:space="preserve"> </w:t>
            </w:r>
            <w:r w:rsidRPr="001A1BA7">
              <w:rPr>
                <w:sz w:val="16"/>
                <w:szCs w:val="16"/>
                <w:lang w:val="en-GB"/>
              </w:rPr>
              <w:t xml:space="preserve">had </w:t>
            </w:r>
            <w:r w:rsidR="00FD36DB" w:rsidRPr="001A1BA7">
              <w:rPr>
                <w:sz w:val="16"/>
                <w:szCs w:val="16"/>
                <w:lang w:val="en-GB"/>
              </w:rPr>
              <w:t>been experienced</w:t>
            </w:r>
            <w:r w:rsidR="000014A3" w:rsidRPr="001A1BA7">
              <w:rPr>
                <w:sz w:val="16"/>
                <w:szCs w:val="16"/>
                <w:lang w:val="en-GB"/>
              </w:rPr>
              <w:t xml:space="preserve"> </w:t>
            </w:r>
            <w:r w:rsidR="00A831A6" w:rsidRPr="001A1BA7">
              <w:rPr>
                <w:sz w:val="16"/>
                <w:szCs w:val="16"/>
                <w:lang w:val="en-GB"/>
              </w:rPr>
              <w:t>at some stage</w:t>
            </w:r>
            <w:r w:rsidR="00902661" w:rsidRPr="001A1BA7">
              <w:rPr>
                <w:sz w:val="16"/>
                <w:szCs w:val="16"/>
                <w:lang w:val="en-GB"/>
              </w:rPr>
              <w:t>.</w:t>
            </w:r>
            <w:r w:rsidRPr="001A1BA7">
              <w:rPr>
                <w:sz w:val="16"/>
                <w:szCs w:val="16"/>
                <w:lang w:val="en-GB"/>
              </w:rPr>
              <w:t xml:space="preserve"> </w:t>
            </w:r>
          </w:p>
        </w:tc>
      </w:tr>
      <w:tr w:rsidR="00FA00D7" w:rsidRPr="001A1BA7" w14:paraId="204B844C" w14:textId="77777777" w:rsidTr="00FA00D7">
        <w:tc>
          <w:tcPr>
            <w:tcW w:w="2272" w:type="dxa"/>
          </w:tcPr>
          <w:p w14:paraId="0B58DA1D" w14:textId="105087F2" w:rsidR="00FA00D7" w:rsidRPr="001A1BA7" w:rsidRDefault="00212640" w:rsidP="00340988">
            <w:pPr>
              <w:spacing w:line="360" w:lineRule="auto"/>
              <w:ind w:firstLine="0"/>
              <w:rPr>
                <w:sz w:val="16"/>
                <w:szCs w:val="16"/>
                <w:lang w:val="en-GB"/>
              </w:rPr>
            </w:pPr>
            <w:r w:rsidRPr="001A1BA7">
              <w:rPr>
                <w:sz w:val="16"/>
                <w:szCs w:val="16"/>
                <w:lang w:val="en-GB"/>
              </w:rPr>
              <w:t>Client involvement in management of the provider resources</w:t>
            </w:r>
          </w:p>
        </w:tc>
        <w:tc>
          <w:tcPr>
            <w:tcW w:w="7122" w:type="dxa"/>
          </w:tcPr>
          <w:p w14:paraId="71634F07" w14:textId="2C860E62" w:rsidR="00FA00D7" w:rsidRPr="001A1BA7" w:rsidRDefault="00D57E95" w:rsidP="00340988">
            <w:pPr>
              <w:spacing w:line="360" w:lineRule="auto"/>
              <w:ind w:firstLine="0"/>
              <w:rPr>
                <w:sz w:val="16"/>
                <w:szCs w:val="16"/>
                <w:lang w:val="en-GB"/>
              </w:rPr>
            </w:pPr>
            <w:r w:rsidRPr="001A1BA7">
              <w:rPr>
                <w:sz w:val="16"/>
                <w:szCs w:val="16"/>
                <w:lang w:val="en-GB"/>
              </w:rPr>
              <w:t xml:space="preserve">Categorized </w:t>
            </w:r>
            <w:r w:rsidR="007C0B10" w:rsidRPr="001A1BA7">
              <w:rPr>
                <w:sz w:val="16"/>
                <w:szCs w:val="16"/>
                <w:lang w:val="en-GB"/>
              </w:rPr>
              <w:t>as “strong/medium” or “weak</w:t>
            </w:r>
            <w:r w:rsidRPr="001A1BA7">
              <w:rPr>
                <w:sz w:val="16"/>
                <w:szCs w:val="16"/>
                <w:lang w:val="en-GB"/>
              </w:rPr>
              <w:t>”</w:t>
            </w:r>
          </w:p>
          <w:p w14:paraId="6AB441C1" w14:textId="59471765" w:rsidR="00D57E95" w:rsidRPr="001A1BA7" w:rsidRDefault="00F32BB5" w:rsidP="00340988">
            <w:pPr>
              <w:spacing w:line="360" w:lineRule="auto"/>
              <w:ind w:firstLine="0"/>
              <w:rPr>
                <w:sz w:val="16"/>
                <w:szCs w:val="16"/>
                <w:lang w:val="en-GB"/>
              </w:rPr>
            </w:pPr>
            <w:r w:rsidRPr="001A1BA7">
              <w:rPr>
                <w:sz w:val="16"/>
                <w:szCs w:val="16"/>
                <w:lang w:val="en-GB"/>
              </w:rPr>
              <w:t>To be characterized as “</w:t>
            </w:r>
            <w:r w:rsidR="00D57E95" w:rsidRPr="001A1BA7">
              <w:rPr>
                <w:sz w:val="16"/>
                <w:szCs w:val="16"/>
                <w:lang w:val="en-GB"/>
              </w:rPr>
              <w:t xml:space="preserve">medium” the client had </w:t>
            </w:r>
            <w:r w:rsidR="009B59E4" w:rsidRPr="001A1BA7">
              <w:rPr>
                <w:sz w:val="16"/>
                <w:szCs w:val="16"/>
                <w:lang w:val="en-GB"/>
              </w:rPr>
              <w:t>been</w:t>
            </w:r>
            <w:r w:rsidR="00D57E95" w:rsidRPr="001A1BA7">
              <w:rPr>
                <w:sz w:val="16"/>
                <w:szCs w:val="16"/>
                <w:lang w:val="en-GB"/>
              </w:rPr>
              <w:t xml:space="preserve"> involved, on</w:t>
            </w:r>
            <w:r w:rsidR="0005480B" w:rsidRPr="001A1BA7">
              <w:rPr>
                <w:sz w:val="16"/>
                <w:szCs w:val="16"/>
                <w:lang w:val="en-GB"/>
              </w:rPr>
              <w:t xml:space="preserve"> a regular basis, in deciding on</w:t>
            </w:r>
            <w:r w:rsidR="00D57E95" w:rsidRPr="001A1BA7">
              <w:rPr>
                <w:sz w:val="16"/>
                <w:szCs w:val="16"/>
                <w:lang w:val="en-GB"/>
              </w:rPr>
              <w:t xml:space="preserve"> individual</w:t>
            </w:r>
            <w:r w:rsidR="00AF6426" w:rsidRPr="001A1BA7">
              <w:rPr>
                <w:sz w:val="16"/>
                <w:szCs w:val="16"/>
                <w:lang w:val="en-GB"/>
              </w:rPr>
              <w:t xml:space="preserve"> provider</w:t>
            </w:r>
            <w:r w:rsidR="00D57E95" w:rsidRPr="001A1BA7">
              <w:rPr>
                <w:sz w:val="16"/>
                <w:szCs w:val="16"/>
                <w:lang w:val="en-GB"/>
              </w:rPr>
              <w:t xml:space="preserve"> resource usage. Clients with </w:t>
            </w:r>
            <w:r w:rsidR="00062672" w:rsidRPr="001A1BA7">
              <w:rPr>
                <w:sz w:val="16"/>
                <w:szCs w:val="16"/>
                <w:lang w:val="en-GB"/>
              </w:rPr>
              <w:t>“</w:t>
            </w:r>
            <w:r w:rsidR="00D57E95" w:rsidRPr="001A1BA7">
              <w:rPr>
                <w:sz w:val="16"/>
                <w:szCs w:val="16"/>
                <w:lang w:val="en-GB"/>
              </w:rPr>
              <w:t>strong</w:t>
            </w:r>
            <w:r w:rsidR="00062672" w:rsidRPr="001A1BA7">
              <w:rPr>
                <w:sz w:val="16"/>
                <w:szCs w:val="16"/>
                <w:lang w:val="en-GB"/>
              </w:rPr>
              <w:t>”</w:t>
            </w:r>
            <w:r w:rsidR="00D57E95" w:rsidRPr="001A1BA7">
              <w:rPr>
                <w:sz w:val="16"/>
                <w:szCs w:val="16"/>
                <w:lang w:val="en-GB"/>
              </w:rPr>
              <w:t xml:space="preserve"> involvement </w:t>
            </w:r>
            <w:r w:rsidR="00643977" w:rsidRPr="001A1BA7">
              <w:rPr>
                <w:sz w:val="16"/>
                <w:szCs w:val="16"/>
                <w:lang w:val="en-GB"/>
              </w:rPr>
              <w:t>more or less controlled</w:t>
            </w:r>
            <w:r w:rsidR="00D57E95" w:rsidRPr="001A1BA7">
              <w:rPr>
                <w:sz w:val="16"/>
                <w:szCs w:val="16"/>
                <w:lang w:val="en-GB"/>
              </w:rPr>
              <w:t xml:space="preserve"> the selection of individual provider resources.</w:t>
            </w:r>
          </w:p>
        </w:tc>
      </w:tr>
      <w:tr w:rsidR="00212640" w:rsidRPr="001A1BA7" w14:paraId="1C2F5C35" w14:textId="77777777" w:rsidTr="00FA00D7">
        <w:tc>
          <w:tcPr>
            <w:tcW w:w="2272" w:type="dxa"/>
          </w:tcPr>
          <w:p w14:paraId="252269C3" w14:textId="2DE28597" w:rsidR="00212640" w:rsidRPr="001A1BA7" w:rsidRDefault="00F0190A" w:rsidP="00340988">
            <w:pPr>
              <w:spacing w:line="360" w:lineRule="auto"/>
              <w:ind w:firstLine="0"/>
              <w:rPr>
                <w:sz w:val="16"/>
                <w:szCs w:val="16"/>
                <w:lang w:val="en-GB"/>
              </w:rPr>
            </w:pPr>
            <w:r w:rsidRPr="001A1BA7">
              <w:rPr>
                <w:sz w:val="16"/>
                <w:szCs w:val="16"/>
                <w:lang w:val="en-GB"/>
              </w:rPr>
              <w:t>Flexible scope</w:t>
            </w:r>
            <w:r w:rsidR="00C15C13" w:rsidRPr="001A1BA7">
              <w:rPr>
                <w:sz w:val="16"/>
                <w:szCs w:val="16"/>
                <w:lang w:val="en-GB"/>
              </w:rPr>
              <w:t xml:space="preserve"> </w:t>
            </w:r>
            <w:r w:rsidR="00C15C13" w:rsidRPr="001A1BA7">
              <w:rPr>
                <w:i/>
                <w:sz w:val="16"/>
                <w:szCs w:val="16"/>
                <w:lang w:val="en-GB"/>
              </w:rPr>
              <w:t>and</w:t>
            </w:r>
            <w:r w:rsidR="00C15C13" w:rsidRPr="001A1BA7">
              <w:rPr>
                <w:sz w:val="16"/>
                <w:szCs w:val="16"/>
                <w:lang w:val="en-GB"/>
              </w:rPr>
              <w:t xml:space="preserve"> frequent delivery to production</w:t>
            </w:r>
          </w:p>
        </w:tc>
        <w:tc>
          <w:tcPr>
            <w:tcW w:w="7122" w:type="dxa"/>
          </w:tcPr>
          <w:p w14:paraId="3E433F27" w14:textId="662BD057" w:rsidR="00212640" w:rsidRPr="001A1BA7" w:rsidRDefault="00F0190A" w:rsidP="00340988">
            <w:pPr>
              <w:spacing w:line="360" w:lineRule="auto"/>
              <w:ind w:firstLine="0"/>
              <w:rPr>
                <w:sz w:val="16"/>
                <w:szCs w:val="16"/>
                <w:lang w:val="en-GB"/>
              </w:rPr>
            </w:pPr>
            <w:r w:rsidRPr="001A1BA7">
              <w:rPr>
                <w:sz w:val="16"/>
                <w:szCs w:val="16"/>
                <w:lang w:val="en-GB"/>
              </w:rPr>
              <w:t>Categorized as “yes” or “no”</w:t>
            </w:r>
          </w:p>
          <w:p w14:paraId="34402745" w14:textId="78A01FAF" w:rsidR="00F0190A" w:rsidRPr="001A1BA7" w:rsidRDefault="009C06AE" w:rsidP="00340988">
            <w:pPr>
              <w:spacing w:line="360" w:lineRule="auto"/>
              <w:ind w:firstLine="0"/>
              <w:rPr>
                <w:sz w:val="16"/>
                <w:szCs w:val="16"/>
                <w:lang w:val="en-GB"/>
              </w:rPr>
            </w:pPr>
            <w:r w:rsidRPr="001A1BA7">
              <w:rPr>
                <w:sz w:val="16"/>
                <w:szCs w:val="16"/>
                <w:lang w:val="en-GB"/>
              </w:rPr>
              <w:t xml:space="preserve">A project </w:t>
            </w:r>
            <w:r w:rsidR="00774CCA" w:rsidRPr="001A1BA7">
              <w:rPr>
                <w:sz w:val="16"/>
                <w:szCs w:val="16"/>
                <w:lang w:val="en-GB"/>
              </w:rPr>
              <w:t>is categorized as having flexible scope if</w:t>
            </w:r>
            <w:r w:rsidR="00F0190A" w:rsidRPr="001A1BA7">
              <w:rPr>
                <w:sz w:val="16"/>
                <w:szCs w:val="16"/>
                <w:lang w:val="en-GB"/>
              </w:rPr>
              <w:t xml:space="preserve"> </w:t>
            </w:r>
            <w:r w:rsidR="0002610D" w:rsidRPr="001A1BA7">
              <w:rPr>
                <w:sz w:val="16"/>
                <w:szCs w:val="16"/>
                <w:lang w:val="en-GB"/>
              </w:rPr>
              <w:t xml:space="preserve">scope </w:t>
            </w:r>
            <w:r w:rsidR="00E94B5E" w:rsidRPr="001A1BA7">
              <w:rPr>
                <w:sz w:val="16"/>
                <w:szCs w:val="16"/>
                <w:lang w:val="en-GB"/>
              </w:rPr>
              <w:t xml:space="preserve">changes </w:t>
            </w:r>
            <w:r w:rsidR="0002610D" w:rsidRPr="001A1BA7">
              <w:rPr>
                <w:sz w:val="16"/>
                <w:szCs w:val="16"/>
                <w:lang w:val="en-GB"/>
              </w:rPr>
              <w:t>were treated as</w:t>
            </w:r>
            <w:r w:rsidR="00E94B5E" w:rsidRPr="001A1BA7">
              <w:rPr>
                <w:sz w:val="16"/>
                <w:szCs w:val="16"/>
                <w:lang w:val="en-GB"/>
              </w:rPr>
              <w:t xml:space="preserve"> </w:t>
            </w:r>
            <w:r w:rsidR="00D87CE4" w:rsidRPr="001A1BA7">
              <w:rPr>
                <w:sz w:val="16"/>
                <w:szCs w:val="16"/>
                <w:lang w:val="en-GB"/>
              </w:rPr>
              <w:t xml:space="preserve">an integrated </w:t>
            </w:r>
            <w:r w:rsidR="00965E39" w:rsidRPr="001A1BA7">
              <w:rPr>
                <w:sz w:val="16"/>
                <w:szCs w:val="16"/>
                <w:lang w:val="en-GB"/>
              </w:rPr>
              <w:t xml:space="preserve">part of the project </w:t>
            </w:r>
            <w:r w:rsidR="00D87CE4" w:rsidRPr="001A1BA7">
              <w:rPr>
                <w:sz w:val="16"/>
                <w:szCs w:val="16"/>
                <w:lang w:val="en-GB"/>
              </w:rPr>
              <w:t>execution</w:t>
            </w:r>
            <w:r w:rsidR="00F0190A" w:rsidRPr="001A1BA7">
              <w:rPr>
                <w:sz w:val="16"/>
                <w:szCs w:val="16"/>
                <w:lang w:val="en-GB"/>
              </w:rPr>
              <w:t>.</w:t>
            </w:r>
            <w:r w:rsidR="00C15C13" w:rsidRPr="001A1BA7">
              <w:rPr>
                <w:sz w:val="16"/>
                <w:szCs w:val="16"/>
                <w:lang w:val="en-GB"/>
              </w:rPr>
              <w:t xml:space="preserve"> </w:t>
            </w:r>
            <w:r w:rsidR="00131972" w:rsidRPr="001A1BA7">
              <w:rPr>
                <w:sz w:val="16"/>
                <w:szCs w:val="16"/>
                <w:lang w:val="en-GB"/>
              </w:rPr>
              <w:t xml:space="preserve">A project is categorized as having </w:t>
            </w:r>
            <w:r w:rsidR="00276A7D" w:rsidRPr="001A1BA7">
              <w:rPr>
                <w:sz w:val="16"/>
                <w:szCs w:val="16"/>
                <w:lang w:val="en-GB"/>
              </w:rPr>
              <w:t xml:space="preserve">frequent deliveries to production </w:t>
            </w:r>
            <w:r w:rsidR="00FB3FC1" w:rsidRPr="001A1BA7">
              <w:rPr>
                <w:sz w:val="16"/>
                <w:szCs w:val="16"/>
                <w:lang w:val="en-GB"/>
              </w:rPr>
              <w:t xml:space="preserve">if </w:t>
            </w:r>
            <w:r w:rsidR="00276A7D" w:rsidRPr="001A1BA7">
              <w:rPr>
                <w:sz w:val="16"/>
                <w:szCs w:val="16"/>
                <w:lang w:val="en-GB"/>
              </w:rPr>
              <w:t xml:space="preserve">there </w:t>
            </w:r>
            <w:r w:rsidR="00060EC6" w:rsidRPr="001A1BA7">
              <w:rPr>
                <w:sz w:val="16"/>
                <w:szCs w:val="16"/>
                <w:lang w:val="en-GB"/>
              </w:rPr>
              <w:t>were</w:t>
            </w:r>
            <w:r w:rsidR="00D53ECA" w:rsidRPr="001A1BA7">
              <w:rPr>
                <w:sz w:val="16"/>
                <w:szCs w:val="16"/>
                <w:lang w:val="en-GB"/>
              </w:rPr>
              <w:t xml:space="preserve"> at least four</w:t>
            </w:r>
            <w:r w:rsidR="00C15C13" w:rsidRPr="001A1BA7">
              <w:rPr>
                <w:sz w:val="16"/>
                <w:szCs w:val="16"/>
                <w:lang w:val="en-GB"/>
              </w:rPr>
              <w:t xml:space="preserve"> deliveries per year</w:t>
            </w:r>
            <w:r w:rsidR="00B23988" w:rsidRPr="001A1BA7">
              <w:rPr>
                <w:sz w:val="16"/>
                <w:szCs w:val="16"/>
                <w:lang w:val="en-GB"/>
              </w:rPr>
              <w:t>, and</w:t>
            </w:r>
            <w:r w:rsidR="00C15C13" w:rsidRPr="001A1BA7">
              <w:rPr>
                <w:sz w:val="16"/>
                <w:szCs w:val="16"/>
                <w:lang w:val="en-GB"/>
              </w:rPr>
              <w:t xml:space="preserve"> </w:t>
            </w:r>
            <w:r w:rsidR="00C66B24" w:rsidRPr="001A1BA7">
              <w:rPr>
                <w:sz w:val="16"/>
                <w:szCs w:val="16"/>
                <w:lang w:val="en-GB"/>
              </w:rPr>
              <w:t>some</w:t>
            </w:r>
            <w:r w:rsidR="00C15C13" w:rsidRPr="001A1BA7">
              <w:rPr>
                <w:sz w:val="16"/>
                <w:szCs w:val="16"/>
                <w:lang w:val="en-GB"/>
              </w:rPr>
              <w:t xml:space="preserve"> of these deliveries were to “production”, i.e., in actual use by real users and enabling feedback during the project execution.</w:t>
            </w:r>
          </w:p>
        </w:tc>
      </w:tr>
      <w:tr w:rsidR="00F0190A" w:rsidRPr="001A1BA7" w14:paraId="35092F44" w14:textId="77777777" w:rsidTr="00FA00D7">
        <w:tc>
          <w:tcPr>
            <w:tcW w:w="2272" w:type="dxa"/>
          </w:tcPr>
          <w:p w14:paraId="00DA1C93" w14:textId="4581556F" w:rsidR="00F0190A" w:rsidRPr="001A1BA7" w:rsidRDefault="00F0190A" w:rsidP="00340988">
            <w:pPr>
              <w:spacing w:line="360" w:lineRule="auto"/>
              <w:ind w:firstLine="0"/>
              <w:rPr>
                <w:sz w:val="16"/>
                <w:szCs w:val="16"/>
                <w:lang w:val="en-GB"/>
              </w:rPr>
            </w:pPr>
            <w:r w:rsidRPr="001A1BA7">
              <w:rPr>
                <w:sz w:val="16"/>
                <w:szCs w:val="16"/>
                <w:lang w:val="en-GB"/>
              </w:rPr>
              <w:t>Benefit management during project execution</w:t>
            </w:r>
          </w:p>
        </w:tc>
        <w:tc>
          <w:tcPr>
            <w:tcW w:w="7122" w:type="dxa"/>
          </w:tcPr>
          <w:p w14:paraId="651AA57F" w14:textId="39E47552" w:rsidR="00F0190A" w:rsidRPr="001A1BA7" w:rsidRDefault="0087031E" w:rsidP="00340988">
            <w:pPr>
              <w:spacing w:line="360" w:lineRule="auto"/>
              <w:ind w:firstLine="0"/>
              <w:rPr>
                <w:sz w:val="16"/>
                <w:szCs w:val="16"/>
                <w:lang w:val="en-GB"/>
              </w:rPr>
            </w:pPr>
            <w:r w:rsidRPr="001A1BA7">
              <w:rPr>
                <w:sz w:val="16"/>
                <w:szCs w:val="16"/>
                <w:lang w:val="en-GB"/>
              </w:rPr>
              <w:t>Categorized as “</w:t>
            </w:r>
            <w:r w:rsidR="00157744" w:rsidRPr="001A1BA7">
              <w:rPr>
                <w:sz w:val="16"/>
                <w:szCs w:val="16"/>
                <w:lang w:val="en-GB"/>
              </w:rPr>
              <w:t>ye</w:t>
            </w:r>
            <w:r w:rsidRPr="001A1BA7">
              <w:rPr>
                <w:sz w:val="16"/>
                <w:szCs w:val="16"/>
                <w:lang w:val="en-GB"/>
              </w:rPr>
              <w:t>s</w:t>
            </w:r>
            <w:r w:rsidR="00157744" w:rsidRPr="001A1BA7">
              <w:rPr>
                <w:sz w:val="16"/>
                <w:szCs w:val="16"/>
                <w:lang w:val="en-GB"/>
              </w:rPr>
              <w:t>” or “no”</w:t>
            </w:r>
          </w:p>
          <w:p w14:paraId="4A86EB99" w14:textId="5775EE04" w:rsidR="00157744" w:rsidRPr="001A1BA7" w:rsidRDefault="00157744" w:rsidP="00340988">
            <w:pPr>
              <w:spacing w:line="360" w:lineRule="auto"/>
              <w:ind w:firstLine="0"/>
              <w:rPr>
                <w:sz w:val="16"/>
                <w:szCs w:val="16"/>
                <w:lang w:val="en-GB"/>
              </w:rPr>
            </w:pPr>
            <w:r w:rsidRPr="001A1BA7">
              <w:rPr>
                <w:sz w:val="16"/>
                <w:szCs w:val="16"/>
                <w:lang w:val="en-GB"/>
              </w:rPr>
              <w:t>To be categorize</w:t>
            </w:r>
            <w:r w:rsidR="00545195" w:rsidRPr="001A1BA7">
              <w:rPr>
                <w:sz w:val="16"/>
                <w:szCs w:val="16"/>
                <w:lang w:val="en-GB"/>
              </w:rPr>
              <w:t xml:space="preserve">d as “yes” the project </w:t>
            </w:r>
            <w:r w:rsidRPr="001A1BA7">
              <w:rPr>
                <w:sz w:val="16"/>
                <w:szCs w:val="16"/>
                <w:lang w:val="en-GB"/>
              </w:rPr>
              <w:t xml:space="preserve">had </w:t>
            </w:r>
            <w:r w:rsidR="00DB3908" w:rsidRPr="001A1BA7">
              <w:rPr>
                <w:sz w:val="16"/>
                <w:szCs w:val="16"/>
                <w:lang w:val="en-GB"/>
              </w:rPr>
              <w:t xml:space="preserve">at least </w:t>
            </w:r>
            <w:r w:rsidRPr="001A1BA7">
              <w:rPr>
                <w:sz w:val="16"/>
                <w:szCs w:val="16"/>
                <w:lang w:val="en-GB"/>
              </w:rPr>
              <w:t>implement</w:t>
            </w:r>
            <w:r w:rsidR="00DB3908" w:rsidRPr="001A1BA7">
              <w:rPr>
                <w:sz w:val="16"/>
                <w:szCs w:val="16"/>
                <w:lang w:val="en-GB"/>
              </w:rPr>
              <w:t>ed</w:t>
            </w:r>
            <w:r w:rsidRPr="001A1BA7">
              <w:rPr>
                <w:sz w:val="16"/>
                <w:szCs w:val="16"/>
                <w:lang w:val="en-GB"/>
              </w:rPr>
              <w:t xml:space="preserve"> a prioritization process</w:t>
            </w:r>
            <w:r w:rsidR="00044648" w:rsidRPr="001A1BA7">
              <w:rPr>
                <w:sz w:val="16"/>
                <w:szCs w:val="16"/>
                <w:lang w:val="en-GB"/>
              </w:rPr>
              <w:t xml:space="preserve">, </w:t>
            </w:r>
            <w:r w:rsidR="004D7D84" w:rsidRPr="001A1BA7">
              <w:rPr>
                <w:sz w:val="16"/>
                <w:szCs w:val="16"/>
                <w:lang w:val="en-GB"/>
              </w:rPr>
              <w:t xml:space="preserve">typically based on a </w:t>
            </w:r>
            <w:r w:rsidR="0082659D" w:rsidRPr="001A1BA7">
              <w:rPr>
                <w:sz w:val="16"/>
                <w:szCs w:val="16"/>
                <w:lang w:val="en-GB"/>
              </w:rPr>
              <w:t>list of user</w:t>
            </w:r>
            <w:r w:rsidR="00044648" w:rsidRPr="001A1BA7">
              <w:rPr>
                <w:sz w:val="16"/>
                <w:szCs w:val="16"/>
                <w:lang w:val="en-GB"/>
              </w:rPr>
              <w:t xml:space="preserve"> stories, epics</w:t>
            </w:r>
            <w:r w:rsidR="001771DE">
              <w:rPr>
                <w:sz w:val="16"/>
                <w:szCs w:val="16"/>
                <w:lang w:val="en-GB"/>
              </w:rPr>
              <w:t>,</w:t>
            </w:r>
            <w:r w:rsidR="00044648" w:rsidRPr="001A1BA7">
              <w:rPr>
                <w:sz w:val="16"/>
                <w:szCs w:val="16"/>
                <w:lang w:val="en-GB"/>
              </w:rPr>
              <w:t xml:space="preserve"> or requirements</w:t>
            </w:r>
            <w:r w:rsidRPr="001A1BA7">
              <w:rPr>
                <w:sz w:val="16"/>
                <w:szCs w:val="16"/>
                <w:lang w:val="en-GB"/>
              </w:rPr>
              <w:t xml:space="preserve">, where functionality </w:t>
            </w:r>
            <w:r w:rsidR="00044648" w:rsidRPr="001A1BA7">
              <w:rPr>
                <w:sz w:val="16"/>
                <w:szCs w:val="16"/>
                <w:lang w:val="en-GB"/>
              </w:rPr>
              <w:t>wa</w:t>
            </w:r>
            <w:r w:rsidRPr="001A1BA7">
              <w:rPr>
                <w:sz w:val="16"/>
                <w:szCs w:val="16"/>
                <w:lang w:val="en-GB"/>
              </w:rPr>
              <w:t xml:space="preserve">s </w:t>
            </w:r>
            <w:r w:rsidR="00991151" w:rsidRPr="001A1BA7">
              <w:rPr>
                <w:sz w:val="16"/>
                <w:szCs w:val="16"/>
                <w:lang w:val="en-GB"/>
              </w:rPr>
              <w:t xml:space="preserve">regularly </w:t>
            </w:r>
            <w:r w:rsidRPr="001A1BA7">
              <w:rPr>
                <w:sz w:val="16"/>
                <w:szCs w:val="16"/>
                <w:lang w:val="en-GB"/>
              </w:rPr>
              <w:t>prioritized</w:t>
            </w:r>
            <w:r w:rsidR="009D763E" w:rsidRPr="001A1BA7">
              <w:rPr>
                <w:sz w:val="16"/>
                <w:szCs w:val="16"/>
                <w:lang w:val="en-GB"/>
              </w:rPr>
              <w:t>, manag</w:t>
            </w:r>
            <w:r w:rsidR="009467AF" w:rsidRPr="001A1BA7">
              <w:rPr>
                <w:sz w:val="16"/>
                <w:szCs w:val="16"/>
                <w:lang w:val="en-GB"/>
              </w:rPr>
              <w:t>ed</w:t>
            </w:r>
            <w:r w:rsidR="001771DE">
              <w:rPr>
                <w:sz w:val="16"/>
                <w:szCs w:val="16"/>
                <w:lang w:val="en-GB"/>
              </w:rPr>
              <w:t>,</w:t>
            </w:r>
            <w:r w:rsidRPr="001A1BA7">
              <w:rPr>
                <w:sz w:val="16"/>
                <w:szCs w:val="16"/>
                <w:lang w:val="en-GB"/>
              </w:rPr>
              <w:t xml:space="preserve"> and</w:t>
            </w:r>
            <w:r w:rsidR="001771DE">
              <w:rPr>
                <w:sz w:val="16"/>
                <w:szCs w:val="16"/>
                <w:lang w:val="en-GB"/>
              </w:rPr>
              <w:t>,</w:t>
            </w:r>
            <w:r w:rsidRPr="001A1BA7">
              <w:rPr>
                <w:sz w:val="16"/>
                <w:szCs w:val="16"/>
                <w:lang w:val="en-GB"/>
              </w:rPr>
              <w:t xml:space="preserve"> </w:t>
            </w:r>
            <w:r w:rsidR="00AE3194" w:rsidRPr="001A1BA7">
              <w:rPr>
                <w:sz w:val="16"/>
                <w:szCs w:val="16"/>
                <w:lang w:val="en-GB"/>
              </w:rPr>
              <w:t>if needed</w:t>
            </w:r>
            <w:r w:rsidR="001771DE">
              <w:rPr>
                <w:sz w:val="16"/>
                <w:szCs w:val="16"/>
                <w:lang w:val="en-GB"/>
              </w:rPr>
              <w:t>,</w:t>
            </w:r>
            <w:r w:rsidRPr="001A1BA7">
              <w:rPr>
                <w:sz w:val="16"/>
                <w:szCs w:val="16"/>
                <w:lang w:val="en-GB"/>
              </w:rPr>
              <w:t xml:space="preserve"> changed with the goal of delivering client benefit.</w:t>
            </w:r>
          </w:p>
        </w:tc>
      </w:tr>
      <w:tr w:rsidR="00212640" w:rsidRPr="001A1BA7" w14:paraId="75135FD1" w14:textId="77777777" w:rsidTr="00FA00D7">
        <w:tc>
          <w:tcPr>
            <w:tcW w:w="2272" w:type="dxa"/>
          </w:tcPr>
          <w:p w14:paraId="02923F60" w14:textId="4A4BD85F" w:rsidR="00212640" w:rsidRPr="001A1BA7" w:rsidRDefault="006B066F" w:rsidP="00340988">
            <w:pPr>
              <w:spacing w:line="360" w:lineRule="auto"/>
              <w:ind w:firstLine="0"/>
              <w:rPr>
                <w:sz w:val="16"/>
                <w:szCs w:val="16"/>
                <w:lang w:val="en-GB"/>
              </w:rPr>
            </w:pPr>
            <w:r w:rsidRPr="001A1BA7">
              <w:rPr>
                <w:sz w:val="16"/>
                <w:szCs w:val="16"/>
                <w:lang w:val="en-GB"/>
              </w:rPr>
              <w:t>Client involvement in project management and execution</w:t>
            </w:r>
          </w:p>
        </w:tc>
        <w:tc>
          <w:tcPr>
            <w:tcW w:w="7122" w:type="dxa"/>
          </w:tcPr>
          <w:p w14:paraId="7BB5B47C" w14:textId="0C758ADB" w:rsidR="00212640" w:rsidRPr="001A1BA7" w:rsidRDefault="001272C5" w:rsidP="00340988">
            <w:pPr>
              <w:spacing w:line="360" w:lineRule="auto"/>
              <w:ind w:firstLine="0"/>
              <w:rPr>
                <w:sz w:val="16"/>
                <w:szCs w:val="16"/>
                <w:lang w:val="en-GB"/>
              </w:rPr>
            </w:pPr>
            <w:r w:rsidRPr="001A1BA7">
              <w:rPr>
                <w:sz w:val="16"/>
                <w:szCs w:val="16"/>
                <w:lang w:val="en-GB"/>
              </w:rPr>
              <w:t>Categorized as “</w:t>
            </w:r>
            <w:r w:rsidR="007F77A0" w:rsidRPr="001A1BA7">
              <w:rPr>
                <w:sz w:val="16"/>
                <w:szCs w:val="16"/>
                <w:lang w:val="en-GB"/>
              </w:rPr>
              <w:t>strong</w:t>
            </w:r>
            <w:r w:rsidRPr="001A1BA7">
              <w:rPr>
                <w:sz w:val="16"/>
                <w:szCs w:val="16"/>
                <w:lang w:val="en-GB"/>
              </w:rPr>
              <w:t>” or “</w:t>
            </w:r>
            <w:r w:rsidR="00927753" w:rsidRPr="001A1BA7">
              <w:rPr>
                <w:sz w:val="16"/>
                <w:szCs w:val="16"/>
                <w:lang w:val="en-GB"/>
              </w:rPr>
              <w:t>weak</w:t>
            </w:r>
            <w:r w:rsidRPr="001A1BA7">
              <w:rPr>
                <w:sz w:val="16"/>
                <w:szCs w:val="16"/>
                <w:lang w:val="en-GB"/>
              </w:rPr>
              <w:t>”</w:t>
            </w:r>
          </w:p>
          <w:p w14:paraId="3F95E8DE" w14:textId="4788FB5A" w:rsidR="001272C5" w:rsidRPr="001A1BA7" w:rsidRDefault="007631EB" w:rsidP="00B44D95">
            <w:pPr>
              <w:spacing w:line="360" w:lineRule="auto"/>
              <w:ind w:firstLine="0"/>
              <w:rPr>
                <w:sz w:val="16"/>
                <w:szCs w:val="16"/>
                <w:lang w:val="en-GB"/>
              </w:rPr>
            </w:pPr>
            <w:r w:rsidRPr="001A1BA7">
              <w:rPr>
                <w:sz w:val="16"/>
                <w:szCs w:val="16"/>
                <w:lang w:val="en-GB"/>
              </w:rPr>
              <w:t>To be categorized as “strong”</w:t>
            </w:r>
            <w:r w:rsidR="001771DE">
              <w:rPr>
                <w:sz w:val="16"/>
                <w:szCs w:val="16"/>
                <w:lang w:val="en-GB"/>
              </w:rPr>
              <w:t>,</w:t>
            </w:r>
            <w:r w:rsidRPr="001A1BA7">
              <w:rPr>
                <w:sz w:val="16"/>
                <w:szCs w:val="16"/>
                <w:lang w:val="en-GB"/>
              </w:rPr>
              <w:t xml:space="preserve"> more than</w:t>
            </w:r>
            <w:r w:rsidR="00432B63" w:rsidRPr="001A1BA7">
              <w:rPr>
                <w:sz w:val="16"/>
                <w:szCs w:val="16"/>
                <w:lang w:val="en-GB"/>
              </w:rPr>
              <w:t xml:space="preserve"> 30% of</w:t>
            </w:r>
            <w:r w:rsidR="001272C5" w:rsidRPr="001A1BA7">
              <w:rPr>
                <w:sz w:val="16"/>
                <w:szCs w:val="16"/>
                <w:lang w:val="en-GB"/>
              </w:rPr>
              <w:t xml:space="preserve"> total project effort </w:t>
            </w:r>
            <w:r w:rsidRPr="001A1BA7">
              <w:rPr>
                <w:sz w:val="16"/>
                <w:szCs w:val="16"/>
                <w:lang w:val="en-GB"/>
              </w:rPr>
              <w:t>had to be</w:t>
            </w:r>
            <w:r w:rsidR="001272C5" w:rsidRPr="001A1BA7">
              <w:rPr>
                <w:sz w:val="16"/>
                <w:szCs w:val="16"/>
                <w:lang w:val="en-GB"/>
              </w:rPr>
              <w:t xml:space="preserve"> completed by </w:t>
            </w:r>
            <w:r w:rsidR="0050187A" w:rsidRPr="001A1BA7">
              <w:rPr>
                <w:sz w:val="16"/>
                <w:szCs w:val="16"/>
                <w:lang w:val="en-GB"/>
              </w:rPr>
              <w:t>resources</w:t>
            </w:r>
            <w:r w:rsidR="00432B63" w:rsidRPr="001A1BA7">
              <w:rPr>
                <w:sz w:val="16"/>
                <w:szCs w:val="16"/>
                <w:lang w:val="en-GB"/>
              </w:rPr>
              <w:t xml:space="preserve"> on the client side. This</w:t>
            </w:r>
            <w:r w:rsidR="001D35E8" w:rsidRPr="001A1BA7">
              <w:rPr>
                <w:sz w:val="16"/>
                <w:szCs w:val="16"/>
                <w:lang w:val="en-GB"/>
              </w:rPr>
              <w:t xml:space="preserve"> threshold</w:t>
            </w:r>
            <w:r w:rsidR="007444F5" w:rsidRPr="001A1BA7">
              <w:rPr>
                <w:sz w:val="16"/>
                <w:szCs w:val="16"/>
                <w:lang w:val="en-GB"/>
              </w:rPr>
              <w:t xml:space="preserve"> </w:t>
            </w:r>
            <w:r w:rsidR="00432B63" w:rsidRPr="001A1BA7">
              <w:rPr>
                <w:sz w:val="16"/>
                <w:szCs w:val="16"/>
                <w:lang w:val="en-GB"/>
              </w:rPr>
              <w:t xml:space="preserve">is consistent with the </w:t>
            </w:r>
            <w:r w:rsidR="004B487E" w:rsidRPr="001A1BA7">
              <w:rPr>
                <w:sz w:val="16"/>
                <w:szCs w:val="16"/>
                <w:lang w:val="en-GB"/>
              </w:rPr>
              <w:t xml:space="preserve">results on minimum client involvement reported in </w:t>
            </w:r>
            <w:r w:rsidR="0048254E" w:rsidRPr="001A1BA7">
              <w:rPr>
                <w:sz w:val="16"/>
                <w:szCs w:val="16"/>
                <w:lang w:val="en-GB"/>
              </w:rPr>
              <w:fldChar w:fldCharType="begin"/>
            </w:r>
            <w:r w:rsidR="00B44D95">
              <w:rPr>
                <w:sz w:val="16"/>
                <w:szCs w:val="16"/>
                <w:lang w:val="en-GB"/>
              </w:rPr>
              <w:instrText xml:space="preserve"> ADDIN EN.CITE &lt;EndNote&gt;&lt;Cite&gt;&lt;Author&gt;Lacity&lt;/Author&gt;&lt;Year&gt;1998&lt;/Year&gt;&lt;RecNum&gt;2153&lt;/RecNum&gt;&lt;DisplayText&gt;[32]&lt;/DisplayText&gt;&lt;record&gt;&lt;rec-number&gt;2153&lt;/rec-number&gt;&lt;foreign-keys&gt;&lt;key app="EN" db-id="pwdrf9xxzf059tevdvh5rrawvavf2trsw9t0" timestamp="1432977898"&gt;2153&lt;/key&gt;&lt;/foreign-keys&gt;&lt;ref-type name="Journal Article"&gt;17&lt;/ref-type&gt;&lt;contributors&gt;&lt;authors&gt;&lt;author&gt;Lacity, Mary C&lt;/author&gt;&lt;author&gt;Willcocks, Leslie P&lt;/author&gt;&lt;/authors&gt;&lt;/contributors&gt;&lt;titles&gt;&lt;title&gt;An empirical investigation of information technology sourcing practices: lessons from experience&lt;/title&gt;&lt;secondary-title&gt;MIS quarterly&lt;/secondary-title&gt;&lt;/titles&gt;&lt;periodical&gt;&lt;full-title&gt;MIS quarterly&lt;/full-title&gt;&lt;/periodical&gt;&lt;pages&gt;363-408&lt;/pages&gt;&lt;dates&gt;&lt;year&gt;1998&lt;/year&gt;&lt;/dates&gt;&lt;isbn&gt;0276-7783&lt;/isbn&gt;&lt;urls&gt;&lt;/urls&gt;&lt;/record&gt;&lt;/Cite&gt;&lt;/EndNote&gt;</w:instrText>
            </w:r>
            <w:r w:rsidR="0048254E" w:rsidRPr="001A1BA7">
              <w:rPr>
                <w:sz w:val="16"/>
                <w:szCs w:val="16"/>
                <w:lang w:val="en-GB"/>
              </w:rPr>
              <w:fldChar w:fldCharType="separate"/>
            </w:r>
            <w:r w:rsidR="00B44D95">
              <w:rPr>
                <w:noProof/>
                <w:sz w:val="16"/>
                <w:szCs w:val="16"/>
                <w:lang w:val="en-GB"/>
              </w:rPr>
              <w:t>[32]</w:t>
            </w:r>
            <w:r w:rsidR="0048254E" w:rsidRPr="001A1BA7">
              <w:rPr>
                <w:sz w:val="16"/>
                <w:szCs w:val="16"/>
                <w:lang w:val="en-GB"/>
              </w:rPr>
              <w:fldChar w:fldCharType="end"/>
            </w:r>
            <w:r w:rsidR="004B487E" w:rsidRPr="001A1BA7">
              <w:rPr>
                <w:sz w:val="16"/>
                <w:szCs w:val="16"/>
                <w:lang w:val="en-GB"/>
              </w:rPr>
              <w:t>.</w:t>
            </w:r>
          </w:p>
        </w:tc>
      </w:tr>
    </w:tbl>
    <w:p w14:paraId="18C436C2" w14:textId="77777777" w:rsidR="00FA00D7" w:rsidRPr="001A1BA7" w:rsidRDefault="00FA00D7" w:rsidP="00340988">
      <w:pPr>
        <w:spacing w:line="360" w:lineRule="auto"/>
        <w:rPr>
          <w:lang w:val="en-GB"/>
        </w:rPr>
      </w:pPr>
    </w:p>
    <w:p w14:paraId="167251D4" w14:textId="796304E0" w:rsidR="00CA72C8" w:rsidRPr="001A1BA7" w:rsidRDefault="00A21D3B" w:rsidP="00340988">
      <w:pPr>
        <w:pStyle w:val="Heading2"/>
        <w:spacing w:line="360" w:lineRule="auto"/>
      </w:pPr>
      <w:r w:rsidRPr="001A1BA7">
        <w:t>4.2</w:t>
      </w:r>
      <w:r w:rsidR="004E175E" w:rsidRPr="001A1BA7">
        <w:t xml:space="preserve"> Results</w:t>
      </w:r>
    </w:p>
    <w:p w14:paraId="79D9EEE0" w14:textId="0FBE1161" w:rsidR="009A5B29" w:rsidRPr="001A1BA7" w:rsidRDefault="00196215" w:rsidP="00340988">
      <w:pPr>
        <w:spacing w:line="360" w:lineRule="auto"/>
        <w:rPr>
          <w:lang w:val="en-GB"/>
        </w:rPr>
      </w:pPr>
      <w:r w:rsidRPr="001A1BA7">
        <w:rPr>
          <w:lang w:val="en-GB"/>
        </w:rPr>
        <w:t>Table 6</w:t>
      </w:r>
      <w:r w:rsidR="00FC6911" w:rsidRPr="001A1BA7">
        <w:rPr>
          <w:lang w:val="en-GB"/>
        </w:rPr>
        <w:t xml:space="preserve"> summarizes the tests of the</w:t>
      </w:r>
      <w:r w:rsidR="002E30D8" w:rsidRPr="001A1BA7">
        <w:rPr>
          <w:lang w:val="en-GB"/>
        </w:rPr>
        <w:t xml:space="preserve"> </w:t>
      </w:r>
      <w:r w:rsidR="001F1AE9" w:rsidRPr="001A1BA7">
        <w:rPr>
          <w:lang w:val="en-GB"/>
        </w:rPr>
        <w:t xml:space="preserve">proposed </w:t>
      </w:r>
      <w:r w:rsidR="002E30D8" w:rsidRPr="001A1BA7">
        <w:rPr>
          <w:lang w:val="en-GB"/>
        </w:rPr>
        <w:t xml:space="preserve">connection using a quantitative, categorical analysis. </w:t>
      </w:r>
      <w:r w:rsidR="004B5EF7" w:rsidRPr="001A1BA7">
        <w:rPr>
          <w:lang w:val="en-GB"/>
        </w:rPr>
        <w:t xml:space="preserve">The </w:t>
      </w:r>
      <w:r w:rsidR="00DA3190" w:rsidRPr="001A1BA7">
        <w:rPr>
          <w:lang w:val="en-GB"/>
        </w:rPr>
        <w:t xml:space="preserve">statistical </w:t>
      </w:r>
      <w:r w:rsidR="004B5EF7" w:rsidRPr="001A1BA7">
        <w:rPr>
          <w:lang w:val="en-GB"/>
        </w:rPr>
        <w:t xml:space="preserve">tests </w:t>
      </w:r>
      <w:r w:rsidR="009A6DBE" w:rsidRPr="001A1BA7">
        <w:rPr>
          <w:lang w:val="en-GB"/>
        </w:rPr>
        <w:t xml:space="preserve">of differences </w:t>
      </w:r>
      <w:r w:rsidR="004B5EF7" w:rsidRPr="001A1BA7">
        <w:rPr>
          <w:lang w:val="en-GB"/>
        </w:rPr>
        <w:t>are based on a one-tailed, Z score calculation for two population proportions</w:t>
      </w:r>
      <w:r w:rsidR="00DA3190" w:rsidRPr="001A1BA7">
        <w:rPr>
          <w:lang w:val="en-GB"/>
        </w:rPr>
        <w:t>.</w:t>
      </w:r>
    </w:p>
    <w:p w14:paraId="38AE0555" w14:textId="77777777" w:rsidR="009A5B29" w:rsidRPr="001A1BA7" w:rsidRDefault="009A5B29" w:rsidP="00340988">
      <w:pPr>
        <w:spacing w:line="360" w:lineRule="auto"/>
        <w:rPr>
          <w:lang w:val="en-GB"/>
        </w:rPr>
      </w:pPr>
    </w:p>
    <w:p w14:paraId="65256DB0" w14:textId="30026522" w:rsidR="00EE3EB7" w:rsidRPr="001A1BA7" w:rsidRDefault="00196215" w:rsidP="00340988">
      <w:pPr>
        <w:spacing w:line="360" w:lineRule="auto"/>
        <w:ind w:firstLine="0"/>
        <w:rPr>
          <w:b/>
          <w:lang w:val="en-GB"/>
        </w:rPr>
      </w:pPr>
      <w:r w:rsidRPr="001A1BA7">
        <w:rPr>
          <w:b/>
          <w:lang w:val="en-GB"/>
        </w:rPr>
        <w:t>Table 6</w:t>
      </w:r>
      <w:r w:rsidR="00EE3EB7" w:rsidRPr="001A1BA7">
        <w:rPr>
          <w:b/>
          <w:lang w:val="en-GB"/>
        </w:rPr>
        <w:t xml:space="preserve">: </w:t>
      </w:r>
      <w:r w:rsidR="00BF0F50" w:rsidRPr="001A1BA7">
        <w:rPr>
          <w:b/>
          <w:lang w:val="en-GB"/>
        </w:rPr>
        <w:t>Results on the</w:t>
      </w:r>
      <w:r w:rsidR="00EE3EB7" w:rsidRPr="001A1BA7">
        <w:rPr>
          <w:b/>
          <w:lang w:val="en-GB"/>
        </w:rPr>
        <w:t xml:space="preserve"> connections between contract type and project </w:t>
      </w:r>
      <w:r w:rsidR="0052572E" w:rsidRPr="001A1BA7">
        <w:rPr>
          <w:b/>
          <w:lang w:val="en-GB"/>
        </w:rPr>
        <w:t>problem/success</w:t>
      </w:r>
    </w:p>
    <w:tbl>
      <w:tblPr>
        <w:tblStyle w:val="TableGrid"/>
        <w:tblW w:w="0" w:type="auto"/>
        <w:tblLook w:val="04A0" w:firstRow="1" w:lastRow="0" w:firstColumn="1" w:lastColumn="0" w:noHBand="0" w:noVBand="1"/>
      </w:tblPr>
      <w:tblGrid>
        <w:gridCol w:w="1216"/>
        <w:gridCol w:w="8080"/>
      </w:tblGrid>
      <w:tr w:rsidR="00667762" w:rsidRPr="001A1BA7" w14:paraId="5A685EC9" w14:textId="77777777" w:rsidTr="00667762">
        <w:tc>
          <w:tcPr>
            <w:tcW w:w="1216" w:type="dxa"/>
          </w:tcPr>
          <w:p w14:paraId="67EDE582" w14:textId="4262F30E" w:rsidR="00EE3EB7" w:rsidRPr="001A1BA7" w:rsidRDefault="00EE3EB7" w:rsidP="00340988">
            <w:pPr>
              <w:spacing w:line="360" w:lineRule="auto"/>
              <w:ind w:firstLine="0"/>
              <w:rPr>
                <w:b/>
                <w:sz w:val="16"/>
                <w:szCs w:val="16"/>
                <w:lang w:val="en-GB"/>
              </w:rPr>
            </w:pPr>
            <w:r w:rsidRPr="001A1BA7">
              <w:rPr>
                <w:b/>
                <w:sz w:val="16"/>
                <w:szCs w:val="16"/>
                <w:lang w:val="en-GB"/>
              </w:rPr>
              <w:t>Proposed connections</w:t>
            </w:r>
          </w:p>
        </w:tc>
        <w:tc>
          <w:tcPr>
            <w:tcW w:w="8080" w:type="dxa"/>
          </w:tcPr>
          <w:p w14:paraId="2C8A8DA3" w14:textId="0A33E9B5" w:rsidR="00EE3EB7" w:rsidRPr="001A1BA7" w:rsidRDefault="003779AC" w:rsidP="00340988">
            <w:pPr>
              <w:spacing w:line="360" w:lineRule="auto"/>
              <w:ind w:firstLine="0"/>
              <w:rPr>
                <w:b/>
                <w:sz w:val="16"/>
                <w:szCs w:val="16"/>
                <w:lang w:val="en-GB"/>
              </w:rPr>
            </w:pPr>
            <w:r w:rsidRPr="001A1BA7">
              <w:rPr>
                <w:b/>
                <w:sz w:val="16"/>
                <w:szCs w:val="16"/>
                <w:lang w:val="en-GB"/>
              </w:rPr>
              <w:t>Results</w:t>
            </w:r>
          </w:p>
        </w:tc>
      </w:tr>
      <w:tr w:rsidR="00667762" w:rsidRPr="001A1BA7" w14:paraId="397191EC" w14:textId="77777777" w:rsidTr="00667762">
        <w:tc>
          <w:tcPr>
            <w:tcW w:w="1216" w:type="dxa"/>
          </w:tcPr>
          <w:p w14:paraId="7109242D" w14:textId="550236DD" w:rsidR="00EE3EB7" w:rsidRPr="001A1BA7" w:rsidRDefault="00806BC3" w:rsidP="00340988">
            <w:pPr>
              <w:spacing w:line="360" w:lineRule="auto"/>
              <w:ind w:firstLine="0"/>
              <w:rPr>
                <w:sz w:val="16"/>
                <w:szCs w:val="16"/>
                <w:lang w:val="en-GB"/>
              </w:rPr>
            </w:pPr>
            <w:r w:rsidRPr="001A1BA7">
              <w:rPr>
                <w:sz w:val="16"/>
                <w:szCs w:val="16"/>
                <w:lang w:val="en-GB"/>
              </w:rPr>
              <w:t>C-total</w:t>
            </w:r>
          </w:p>
        </w:tc>
        <w:tc>
          <w:tcPr>
            <w:tcW w:w="8080" w:type="dxa"/>
          </w:tcPr>
          <w:p w14:paraId="3174CE87" w14:textId="2952E1EB" w:rsidR="00392C75" w:rsidRPr="001A1BA7" w:rsidRDefault="00D23AAC" w:rsidP="00340988">
            <w:pPr>
              <w:spacing w:line="360" w:lineRule="auto"/>
              <w:ind w:firstLine="0"/>
              <w:rPr>
                <w:i/>
                <w:sz w:val="16"/>
                <w:szCs w:val="16"/>
                <w:lang w:val="en-GB"/>
              </w:rPr>
            </w:pPr>
            <w:r w:rsidRPr="001A1BA7">
              <w:rPr>
                <w:i/>
                <w:sz w:val="16"/>
                <w:szCs w:val="16"/>
                <w:lang w:val="en-GB"/>
              </w:rPr>
              <w:t>Problematic projects when using</w:t>
            </w:r>
            <w:r w:rsidR="00392C75" w:rsidRPr="001A1BA7">
              <w:rPr>
                <w:i/>
                <w:sz w:val="16"/>
                <w:szCs w:val="16"/>
                <w:lang w:val="en-GB"/>
              </w:rPr>
              <w:t>:</w:t>
            </w:r>
          </w:p>
          <w:p w14:paraId="01111B48" w14:textId="145CB2A7" w:rsidR="00392C75" w:rsidRPr="001A1BA7" w:rsidRDefault="004406CE" w:rsidP="00340988">
            <w:pPr>
              <w:pStyle w:val="ListParagraph"/>
              <w:spacing w:line="360" w:lineRule="auto"/>
              <w:ind w:left="714" w:hanging="357"/>
              <w:rPr>
                <w:sz w:val="16"/>
              </w:rPr>
            </w:pPr>
            <w:r w:rsidRPr="001A1BA7">
              <w:rPr>
                <w:sz w:val="16"/>
              </w:rPr>
              <w:t>FP</w:t>
            </w:r>
            <w:r w:rsidR="00844776" w:rsidRPr="001A1BA7">
              <w:rPr>
                <w:sz w:val="16"/>
              </w:rPr>
              <w:t xml:space="preserve"> </w:t>
            </w:r>
            <w:r w:rsidR="003C6529" w:rsidRPr="001A1BA7">
              <w:rPr>
                <w:sz w:val="16"/>
              </w:rPr>
              <w:t>contract</w:t>
            </w:r>
            <w:r w:rsidR="00C244E8" w:rsidRPr="001A1BA7">
              <w:rPr>
                <w:sz w:val="16"/>
              </w:rPr>
              <w:t>: 62</w:t>
            </w:r>
            <w:r w:rsidR="00844776" w:rsidRPr="001A1BA7">
              <w:rPr>
                <w:sz w:val="16"/>
              </w:rPr>
              <w:t xml:space="preserve">% </w:t>
            </w:r>
            <w:r w:rsidR="00392C75" w:rsidRPr="001A1BA7">
              <w:rPr>
                <w:sz w:val="16"/>
              </w:rPr>
              <w:t>(8</w:t>
            </w:r>
            <w:r w:rsidR="000A3427" w:rsidRPr="001A1BA7">
              <w:rPr>
                <w:sz w:val="16"/>
              </w:rPr>
              <w:t xml:space="preserve"> of 13)</w:t>
            </w:r>
          </w:p>
          <w:p w14:paraId="5F7E78D1" w14:textId="433E61E5" w:rsidR="00844776" w:rsidRPr="001A1BA7" w:rsidRDefault="004406CE" w:rsidP="00340988">
            <w:pPr>
              <w:pStyle w:val="ListParagraph"/>
              <w:spacing w:line="360" w:lineRule="auto"/>
              <w:ind w:left="720"/>
              <w:rPr>
                <w:sz w:val="16"/>
              </w:rPr>
            </w:pPr>
            <w:r w:rsidRPr="001A1BA7">
              <w:rPr>
                <w:sz w:val="16"/>
              </w:rPr>
              <w:t>T&amp;M</w:t>
            </w:r>
            <w:r w:rsidR="00844776" w:rsidRPr="001A1BA7">
              <w:rPr>
                <w:sz w:val="16"/>
              </w:rPr>
              <w:t xml:space="preserve"> </w:t>
            </w:r>
            <w:r w:rsidR="003C6529" w:rsidRPr="001A1BA7">
              <w:rPr>
                <w:sz w:val="16"/>
              </w:rPr>
              <w:t>contract</w:t>
            </w:r>
            <w:r w:rsidR="00C244E8" w:rsidRPr="001A1BA7">
              <w:rPr>
                <w:sz w:val="16"/>
              </w:rPr>
              <w:t>: 17</w:t>
            </w:r>
            <w:r w:rsidR="00844776" w:rsidRPr="001A1BA7">
              <w:rPr>
                <w:sz w:val="16"/>
              </w:rPr>
              <w:t xml:space="preserve">% </w:t>
            </w:r>
            <w:r w:rsidR="00392C75" w:rsidRPr="001A1BA7">
              <w:rPr>
                <w:sz w:val="16"/>
              </w:rPr>
              <w:t>(2</w:t>
            </w:r>
            <w:r w:rsidR="000A3427" w:rsidRPr="001A1BA7">
              <w:rPr>
                <w:sz w:val="16"/>
              </w:rPr>
              <w:t xml:space="preserve"> of 18)</w:t>
            </w:r>
          </w:p>
          <w:p w14:paraId="06BDC66A" w14:textId="572BC5EC" w:rsidR="00222894" w:rsidRPr="001A1BA7" w:rsidRDefault="00ED1C16" w:rsidP="00340988">
            <w:pPr>
              <w:spacing w:line="360" w:lineRule="auto"/>
              <w:ind w:firstLine="0"/>
              <w:rPr>
                <w:sz w:val="16"/>
                <w:szCs w:val="16"/>
                <w:lang w:val="en-GB"/>
              </w:rPr>
            </w:pPr>
            <w:r w:rsidRPr="001A1BA7">
              <w:rPr>
                <w:sz w:val="16"/>
                <w:szCs w:val="16"/>
                <w:lang w:val="en-GB"/>
              </w:rPr>
              <w:t>Test of difference in proportions</w:t>
            </w:r>
            <w:r w:rsidR="00B06A93" w:rsidRPr="001A1BA7">
              <w:rPr>
                <w:sz w:val="16"/>
                <w:szCs w:val="16"/>
                <w:lang w:val="en-GB"/>
              </w:rPr>
              <w:t xml:space="preserve"> gives</w:t>
            </w:r>
            <w:r w:rsidR="00985422" w:rsidRPr="001A1BA7">
              <w:rPr>
                <w:sz w:val="16"/>
                <w:szCs w:val="16"/>
                <w:lang w:val="en-GB"/>
              </w:rPr>
              <w:t xml:space="preserve"> </w:t>
            </w:r>
            <w:r w:rsidR="00202412" w:rsidRPr="001A1BA7">
              <w:rPr>
                <w:sz w:val="16"/>
                <w:szCs w:val="16"/>
                <w:lang w:val="en-GB"/>
              </w:rPr>
              <w:t>p</w:t>
            </w:r>
            <w:r w:rsidR="00D616CE">
              <w:rPr>
                <w:sz w:val="16"/>
                <w:szCs w:val="16"/>
                <w:lang w:val="en-GB"/>
              </w:rPr>
              <w:t xml:space="preserve"> </w:t>
            </w:r>
            <w:r w:rsidR="00202412" w:rsidRPr="001A1BA7">
              <w:rPr>
                <w:sz w:val="16"/>
                <w:szCs w:val="16"/>
                <w:lang w:val="en-GB"/>
              </w:rPr>
              <w:t>&lt;</w:t>
            </w:r>
            <w:r w:rsidR="00D616CE">
              <w:rPr>
                <w:sz w:val="16"/>
                <w:szCs w:val="16"/>
                <w:lang w:val="en-GB"/>
              </w:rPr>
              <w:t xml:space="preserve"> </w:t>
            </w:r>
            <w:r w:rsidR="00202412" w:rsidRPr="001A1BA7">
              <w:rPr>
                <w:sz w:val="16"/>
                <w:szCs w:val="16"/>
                <w:lang w:val="en-GB"/>
              </w:rPr>
              <w:t>0.01</w:t>
            </w:r>
          </w:p>
        </w:tc>
      </w:tr>
      <w:tr w:rsidR="00667762" w:rsidRPr="001A1BA7" w14:paraId="22A7F53D" w14:textId="77777777" w:rsidTr="00667762">
        <w:tc>
          <w:tcPr>
            <w:tcW w:w="1216" w:type="dxa"/>
          </w:tcPr>
          <w:p w14:paraId="54F7D42A" w14:textId="7929300B" w:rsidR="00EE3EB7" w:rsidRPr="001A1BA7" w:rsidRDefault="00374BA7" w:rsidP="00340988">
            <w:pPr>
              <w:spacing w:line="360" w:lineRule="auto"/>
              <w:ind w:firstLine="0"/>
              <w:rPr>
                <w:sz w:val="16"/>
                <w:szCs w:val="16"/>
                <w:lang w:val="en-GB"/>
              </w:rPr>
            </w:pPr>
            <w:r w:rsidRPr="001A1BA7">
              <w:rPr>
                <w:sz w:val="16"/>
                <w:szCs w:val="16"/>
                <w:lang w:val="en-GB"/>
              </w:rPr>
              <w:t>C</w:t>
            </w:r>
            <w:r w:rsidR="00806BC3" w:rsidRPr="001A1BA7">
              <w:rPr>
                <w:sz w:val="16"/>
                <w:szCs w:val="16"/>
                <w:lang w:val="en-GB"/>
              </w:rPr>
              <w:t>1</w:t>
            </w:r>
          </w:p>
        </w:tc>
        <w:tc>
          <w:tcPr>
            <w:tcW w:w="8080" w:type="dxa"/>
          </w:tcPr>
          <w:p w14:paraId="565E98A2" w14:textId="09F2E4DF" w:rsidR="005A58CC" w:rsidRPr="001A1BA7" w:rsidRDefault="005A58CC" w:rsidP="00340988">
            <w:pPr>
              <w:spacing w:line="360" w:lineRule="auto"/>
              <w:ind w:firstLine="0"/>
              <w:rPr>
                <w:i/>
                <w:sz w:val="16"/>
                <w:szCs w:val="16"/>
                <w:lang w:val="en-GB"/>
              </w:rPr>
            </w:pPr>
            <w:r w:rsidRPr="001A1BA7">
              <w:rPr>
                <w:i/>
                <w:sz w:val="16"/>
                <w:szCs w:val="16"/>
                <w:lang w:val="en-GB"/>
              </w:rPr>
              <w:t>Strong focus on low price</w:t>
            </w:r>
            <w:r w:rsidR="009C0A8A" w:rsidRPr="001A1BA7">
              <w:rPr>
                <w:i/>
                <w:sz w:val="16"/>
                <w:szCs w:val="16"/>
                <w:lang w:val="en-GB"/>
              </w:rPr>
              <w:t>/cost</w:t>
            </w:r>
            <w:r w:rsidR="008745F8" w:rsidRPr="001A1BA7">
              <w:rPr>
                <w:i/>
                <w:sz w:val="16"/>
                <w:szCs w:val="16"/>
                <w:lang w:val="en-GB"/>
              </w:rPr>
              <w:t xml:space="preserve"> when selecting providers</w:t>
            </w:r>
            <w:r w:rsidR="00290184" w:rsidRPr="001A1BA7">
              <w:rPr>
                <w:i/>
                <w:sz w:val="16"/>
                <w:szCs w:val="16"/>
                <w:lang w:val="en-GB"/>
              </w:rPr>
              <w:t xml:space="preserve"> in</w:t>
            </w:r>
            <w:r w:rsidRPr="001A1BA7">
              <w:rPr>
                <w:i/>
                <w:sz w:val="16"/>
                <w:szCs w:val="16"/>
                <w:lang w:val="en-GB"/>
              </w:rPr>
              <w:t>:</w:t>
            </w:r>
          </w:p>
          <w:p w14:paraId="4614280D" w14:textId="4B3E74FE" w:rsidR="005A58CC" w:rsidRPr="001A1BA7" w:rsidRDefault="004406CE" w:rsidP="00340988">
            <w:pPr>
              <w:pStyle w:val="ListParagraph"/>
              <w:spacing w:line="360" w:lineRule="auto"/>
              <w:ind w:left="720"/>
              <w:rPr>
                <w:i/>
                <w:sz w:val="16"/>
              </w:rPr>
            </w:pPr>
            <w:r w:rsidRPr="001A1BA7">
              <w:rPr>
                <w:sz w:val="16"/>
              </w:rPr>
              <w:t>FP</w:t>
            </w:r>
            <w:r w:rsidR="00DE41D1" w:rsidRPr="001A1BA7">
              <w:rPr>
                <w:sz w:val="16"/>
              </w:rPr>
              <w:t xml:space="preserve"> </w:t>
            </w:r>
            <w:r w:rsidR="001439C0" w:rsidRPr="001A1BA7">
              <w:rPr>
                <w:sz w:val="16"/>
              </w:rPr>
              <w:t xml:space="preserve">contract </w:t>
            </w:r>
            <w:r w:rsidR="00611E60" w:rsidRPr="001A1BA7">
              <w:rPr>
                <w:sz w:val="16"/>
              </w:rPr>
              <w:t>project</w:t>
            </w:r>
            <w:r w:rsidR="00D70E9A" w:rsidRPr="001A1BA7">
              <w:rPr>
                <w:sz w:val="16"/>
              </w:rPr>
              <w:t>s</w:t>
            </w:r>
            <w:r w:rsidR="00DE41D1" w:rsidRPr="001A1BA7">
              <w:rPr>
                <w:sz w:val="16"/>
              </w:rPr>
              <w:t>:</w:t>
            </w:r>
            <w:r w:rsidR="00D76E78" w:rsidRPr="001A1BA7">
              <w:rPr>
                <w:sz w:val="16"/>
              </w:rPr>
              <w:t xml:space="preserve"> </w:t>
            </w:r>
            <w:r w:rsidR="009708A3" w:rsidRPr="001A1BA7">
              <w:rPr>
                <w:sz w:val="16"/>
              </w:rPr>
              <w:t xml:space="preserve">54% </w:t>
            </w:r>
            <w:r w:rsidR="00D76E78" w:rsidRPr="001A1BA7">
              <w:rPr>
                <w:sz w:val="16"/>
              </w:rPr>
              <w:t>(7 of 13)</w:t>
            </w:r>
          </w:p>
          <w:p w14:paraId="27EA91C7" w14:textId="361B1635" w:rsidR="00D76E78" w:rsidRPr="001A1BA7" w:rsidRDefault="004406CE" w:rsidP="00340988">
            <w:pPr>
              <w:pStyle w:val="ListParagraph"/>
              <w:spacing w:line="360" w:lineRule="auto"/>
              <w:ind w:left="720"/>
              <w:rPr>
                <w:i/>
                <w:sz w:val="16"/>
              </w:rPr>
            </w:pPr>
            <w:r w:rsidRPr="001A1BA7">
              <w:rPr>
                <w:sz w:val="16"/>
              </w:rPr>
              <w:t>T&amp;M</w:t>
            </w:r>
            <w:r w:rsidR="00D76E78" w:rsidRPr="001A1BA7">
              <w:rPr>
                <w:sz w:val="16"/>
              </w:rPr>
              <w:t xml:space="preserve"> </w:t>
            </w:r>
            <w:r w:rsidR="001439C0" w:rsidRPr="001A1BA7">
              <w:rPr>
                <w:sz w:val="16"/>
              </w:rPr>
              <w:t xml:space="preserve">contract </w:t>
            </w:r>
            <w:r w:rsidR="00611E60" w:rsidRPr="001A1BA7">
              <w:rPr>
                <w:sz w:val="16"/>
              </w:rPr>
              <w:t>project</w:t>
            </w:r>
            <w:r w:rsidR="00D70E9A" w:rsidRPr="001A1BA7">
              <w:rPr>
                <w:sz w:val="16"/>
              </w:rPr>
              <w:t>s</w:t>
            </w:r>
            <w:r w:rsidR="0092530A" w:rsidRPr="001A1BA7">
              <w:rPr>
                <w:sz w:val="16"/>
              </w:rPr>
              <w:t xml:space="preserve">: </w:t>
            </w:r>
            <w:r w:rsidR="009708A3" w:rsidRPr="001A1BA7">
              <w:rPr>
                <w:sz w:val="16"/>
              </w:rPr>
              <w:t xml:space="preserve">11% </w:t>
            </w:r>
            <w:r w:rsidR="0092530A" w:rsidRPr="001A1BA7">
              <w:rPr>
                <w:sz w:val="16"/>
              </w:rPr>
              <w:t>(2 of 18)</w:t>
            </w:r>
          </w:p>
          <w:p w14:paraId="42932966" w14:textId="62C69ACD" w:rsidR="005A58CC" w:rsidRPr="001A1BA7" w:rsidRDefault="00ED1C16" w:rsidP="00340988">
            <w:pPr>
              <w:spacing w:line="360" w:lineRule="auto"/>
              <w:ind w:firstLine="0"/>
              <w:rPr>
                <w:sz w:val="16"/>
                <w:szCs w:val="16"/>
                <w:lang w:val="en-GB"/>
              </w:rPr>
            </w:pPr>
            <w:r w:rsidRPr="001A1BA7">
              <w:rPr>
                <w:sz w:val="16"/>
                <w:szCs w:val="16"/>
                <w:lang w:val="en-GB"/>
              </w:rPr>
              <w:t>Test of difference in proportions</w:t>
            </w:r>
            <w:r w:rsidR="00B06A93" w:rsidRPr="001A1BA7">
              <w:rPr>
                <w:sz w:val="16"/>
                <w:szCs w:val="16"/>
                <w:lang w:val="en-GB"/>
              </w:rPr>
              <w:t xml:space="preserve"> gives</w:t>
            </w:r>
            <w:r w:rsidR="009708A3" w:rsidRPr="001A1BA7">
              <w:rPr>
                <w:sz w:val="16"/>
                <w:szCs w:val="16"/>
                <w:lang w:val="en-GB"/>
              </w:rPr>
              <w:t xml:space="preserve"> p</w:t>
            </w:r>
            <w:r w:rsidR="00D616CE">
              <w:rPr>
                <w:sz w:val="16"/>
                <w:szCs w:val="16"/>
                <w:lang w:val="en-GB"/>
              </w:rPr>
              <w:t xml:space="preserve"> </w:t>
            </w:r>
            <w:r w:rsidR="009708A3" w:rsidRPr="001A1BA7">
              <w:rPr>
                <w:sz w:val="16"/>
                <w:szCs w:val="16"/>
                <w:lang w:val="en-GB"/>
              </w:rPr>
              <w:t>&lt;</w:t>
            </w:r>
            <w:r w:rsidR="00D616CE">
              <w:rPr>
                <w:sz w:val="16"/>
                <w:szCs w:val="16"/>
                <w:lang w:val="en-GB"/>
              </w:rPr>
              <w:t xml:space="preserve"> </w:t>
            </w:r>
            <w:r w:rsidR="009708A3" w:rsidRPr="001A1BA7">
              <w:rPr>
                <w:sz w:val="16"/>
                <w:szCs w:val="16"/>
                <w:lang w:val="en-GB"/>
              </w:rPr>
              <w:t>0.01</w:t>
            </w:r>
          </w:p>
        </w:tc>
      </w:tr>
      <w:tr w:rsidR="001B4735" w:rsidRPr="001A1BA7" w14:paraId="0646BF24" w14:textId="77777777" w:rsidTr="00667762">
        <w:tc>
          <w:tcPr>
            <w:tcW w:w="1216" w:type="dxa"/>
          </w:tcPr>
          <w:p w14:paraId="251D935B" w14:textId="73C36BDD" w:rsidR="001B4735" w:rsidRPr="001A1BA7" w:rsidRDefault="001B4735" w:rsidP="00340988">
            <w:pPr>
              <w:spacing w:line="360" w:lineRule="auto"/>
              <w:ind w:firstLine="0"/>
              <w:rPr>
                <w:sz w:val="16"/>
                <w:szCs w:val="16"/>
                <w:lang w:val="en-GB"/>
              </w:rPr>
            </w:pPr>
            <w:r w:rsidRPr="001A1BA7">
              <w:rPr>
                <w:sz w:val="16"/>
                <w:szCs w:val="16"/>
                <w:lang w:val="en-GB"/>
              </w:rPr>
              <w:t>C</w:t>
            </w:r>
            <w:r w:rsidR="00806BC3" w:rsidRPr="001A1BA7">
              <w:rPr>
                <w:sz w:val="16"/>
                <w:szCs w:val="16"/>
                <w:lang w:val="en-GB"/>
              </w:rPr>
              <w:t>2</w:t>
            </w:r>
          </w:p>
        </w:tc>
        <w:tc>
          <w:tcPr>
            <w:tcW w:w="8080" w:type="dxa"/>
          </w:tcPr>
          <w:p w14:paraId="151E5E8D" w14:textId="450D9058" w:rsidR="001B4735" w:rsidRPr="001A1BA7" w:rsidRDefault="005E4A14" w:rsidP="00340988">
            <w:pPr>
              <w:spacing w:line="360" w:lineRule="auto"/>
              <w:ind w:firstLine="0"/>
              <w:rPr>
                <w:i/>
                <w:sz w:val="16"/>
                <w:szCs w:val="16"/>
                <w:lang w:val="en-GB"/>
              </w:rPr>
            </w:pPr>
            <w:r w:rsidRPr="001A1BA7">
              <w:rPr>
                <w:i/>
                <w:sz w:val="16"/>
                <w:szCs w:val="16"/>
                <w:lang w:val="en-GB"/>
              </w:rPr>
              <w:t>Lack of e</w:t>
            </w:r>
            <w:r w:rsidR="001B4735" w:rsidRPr="001A1BA7">
              <w:rPr>
                <w:i/>
                <w:sz w:val="16"/>
                <w:szCs w:val="16"/>
                <w:lang w:val="en-GB"/>
              </w:rPr>
              <w:t xml:space="preserve">xtensive process for evaluation of </w:t>
            </w:r>
            <w:r w:rsidR="006849E2" w:rsidRPr="001A1BA7">
              <w:rPr>
                <w:i/>
                <w:sz w:val="16"/>
                <w:szCs w:val="16"/>
                <w:lang w:val="en-GB"/>
              </w:rPr>
              <w:t>provider competence in</w:t>
            </w:r>
            <w:r w:rsidR="001B4735" w:rsidRPr="001A1BA7">
              <w:rPr>
                <w:i/>
                <w:sz w:val="16"/>
                <w:szCs w:val="16"/>
                <w:lang w:val="en-GB"/>
              </w:rPr>
              <w:t>:</w:t>
            </w:r>
          </w:p>
          <w:p w14:paraId="491DF348" w14:textId="482FB23D" w:rsidR="001B4735" w:rsidRPr="001A1BA7" w:rsidRDefault="004406CE" w:rsidP="00340988">
            <w:pPr>
              <w:pStyle w:val="ListParagraph"/>
              <w:spacing w:line="360" w:lineRule="auto"/>
              <w:ind w:left="720"/>
              <w:rPr>
                <w:sz w:val="16"/>
              </w:rPr>
            </w:pPr>
            <w:r w:rsidRPr="001A1BA7">
              <w:rPr>
                <w:sz w:val="16"/>
              </w:rPr>
              <w:t>FP</w:t>
            </w:r>
            <w:r w:rsidR="00B82F70" w:rsidRPr="001A1BA7">
              <w:rPr>
                <w:sz w:val="16"/>
              </w:rPr>
              <w:t xml:space="preserve"> </w:t>
            </w:r>
            <w:r w:rsidR="00D765DB" w:rsidRPr="001A1BA7">
              <w:rPr>
                <w:sz w:val="16"/>
              </w:rPr>
              <w:t xml:space="preserve">contract </w:t>
            </w:r>
            <w:r w:rsidR="00B82F70" w:rsidRPr="001A1BA7">
              <w:rPr>
                <w:sz w:val="16"/>
              </w:rPr>
              <w:t>projects: 69</w:t>
            </w:r>
            <w:r w:rsidR="004F59C6" w:rsidRPr="001A1BA7">
              <w:rPr>
                <w:sz w:val="16"/>
              </w:rPr>
              <w:t>% (9</w:t>
            </w:r>
            <w:r w:rsidR="001B4735" w:rsidRPr="001A1BA7">
              <w:rPr>
                <w:sz w:val="16"/>
              </w:rPr>
              <w:t xml:space="preserve"> of 13)</w:t>
            </w:r>
          </w:p>
          <w:p w14:paraId="1D0AE381" w14:textId="68D5B6D5" w:rsidR="001B4735" w:rsidRPr="001A1BA7" w:rsidRDefault="004406CE" w:rsidP="00340988">
            <w:pPr>
              <w:pStyle w:val="ListParagraph"/>
              <w:spacing w:line="360" w:lineRule="auto"/>
              <w:ind w:left="720"/>
              <w:rPr>
                <w:sz w:val="16"/>
              </w:rPr>
            </w:pPr>
            <w:r w:rsidRPr="001A1BA7">
              <w:rPr>
                <w:sz w:val="16"/>
              </w:rPr>
              <w:t>T&amp;M</w:t>
            </w:r>
            <w:r w:rsidR="00B82F70" w:rsidRPr="001A1BA7">
              <w:rPr>
                <w:sz w:val="16"/>
              </w:rPr>
              <w:t xml:space="preserve"> </w:t>
            </w:r>
            <w:r w:rsidR="00D765DB" w:rsidRPr="001A1BA7">
              <w:rPr>
                <w:sz w:val="16"/>
              </w:rPr>
              <w:t xml:space="preserve">contract </w:t>
            </w:r>
            <w:r w:rsidR="00B82F70" w:rsidRPr="001A1BA7">
              <w:rPr>
                <w:sz w:val="16"/>
              </w:rPr>
              <w:t>projects: 39</w:t>
            </w:r>
            <w:r w:rsidR="004F59C6" w:rsidRPr="001A1BA7">
              <w:rPr>
                <w:sz w:val="16"/>
              </w:rPr>
              <w:t>% (7</w:t>
            </w:r>
            <w:r w:rsidR="001B4735" w:rsidRPr="001A1BA7">
              <w:rPr>
                <w:sz w:val="16"/>
              </w:rPr>
              <w:t xml:space="preserve"> of 18)</w:t>
            </w:r>
          </w:p>
          <w:p w14:paraId="7AAAD1FD" w14:textId="0432FE30" w:rsidR="001B4735" w:rsidRPr="001A1BA7" w:rsidRDefault="00ED1C16" w:rsidP="00340988">
            <w:pPr>
              <w:spacing w:line="360" w:lineRule="auto"/>
              <w:ind w:firstLine="0"/>
              <w:rPr>
                <w:i/>
                <w:sz w:val="16"/>
                <w:szCs w:val="16"/>
                <w:lang w:val="en-GB"/>
              </w:rPr>
            </w:pPr>
            <w:r w:rsidRPr="001A1BA7">
              <w:rPr>
                <w:sz w:val="16"/>
                <w:szCs w:val="16"/>
                <w:lang w:val="en-GB"/>
              </w:rPr>
              <w:t>Test of difference in proportions</w:t>
            </w:r>
            <w:r w:rsidR="00314330" w:rsidRPr="001A1BA7">
              <w:rPr>
                <w:sz w:val="16"/>
                <w:szCs w:val="16"/>
                <w:lang w:val="en-GB"/>
              </w:rPr>
              <w:t xml:space="preserve"> gives</w:t>
            </w:r>
            <w:r w:rsidR="00FF0DFA" w:rsidRPr="001A1BA7">
              <w:rPr>
                <w:sz w:val="16"/>
                <w:szCs w:val="16"/>
                <w:lang w:val="en-GB"/>
              </w:rPr>
              <w:t xml:space="preserve"> p</w:t>
            </w:r>
            <w:r w:rsidR="00D616CE">
              <w:rPr>
                <w:sz w:val="16"/>
                <w:szCs w:val="16"/>
                <w:lang w:val="en-GB"/>
              </w:rPr>
              <w:t xml:space="preserve"> </w:t>
            </w:r>
            <w:r w:rsidR="00FF0DFA" w:rsidRPr="001A1BA7">
              <w:rPr>
                <w:sz w:val="16"/>
                <w:szCs w:val="16"/>
                <w:lang w:val="en-GB"/>
              </w:rPr>
              <w:t>=</w:t>
            </w:r>
            <w:r w:rsidR="00D616CE">
              <w:rPr>
                <w:sz w:val="16"/>
                <w:szCs w:val="16"/>
                <w:lang w:val="en-GB"/>
              </w:rPr>
              <w:t xml:space="preserve"> </w:t>
            </w:r>
            <w:r w:rsidR="001B4735" w:rsidRPr="001A1BA7">
              <w:rPr>
                <w:sz w:val="16"/>
                <w:szCs w:val="16"/>
                <w:lang w:val="en-GB"/>
              </w:rPr>
              <w:t>0.047</w:t>
            </w:r>
          </w:p>
        </w:tc>
      </w:tr>
      <w:tr w:rsidR="00667762" w:rsidRPr="001A1BA7" w14:paraId="52254895" w14:textId="77777777" w:rsidTr="00667762">
        <w:tc>
          <w:tcPr>
            <w:tcW w:w="1216" w:type="dxa"/>
          </w:tcPr>
          <w:p w14:paraId="2077EE11" w14:textId="50BA2DA4" w:rsidR="00EE3EB7" w:rsidRPr="001A1BA7" w:rsidRDefault="00F762C7" w:rsidP="00340988">
            <w:pPr>
              <w:spacing w:line="360" w:lineRule="auto"/>
              <w:ind w:firstLine="0"/>
              <w:rPr>
                <w:sz w:val="16"/>
                <w:szCs w:val="16"/>
                <w:lang w:val="en-GB"/>
              </w:rPr>
            </w:pPr>
            <w:r w:rsidRPr="001A1BA7">
              <w:rPr>
                <w:sz w:val="16"/>
                <w:szCs w:val="16"/>
                <w:lang w:val="en-GB"/>
              </w:rPr>
              <w:t>C</w:t>
            </w:r>
            <w:r w:rsidR="00806BC3" w:rsidRPr="001A1BA7">
              <w:rPr>
                <w:sz w:val="16"/>
                <w:szCs w:val="16"/>
                <w:lang w:val="en-GB"/>
              </w:rPr>
              <w:t>3</w:t>
            </w:r>
          </w:p>
        </w:tc>
        <w:tc>
          <w:tcPr>
            <w:tcW w:w="8080" w:type="dxa"/>
          </w:tcPr>
          <w:p w14:paraId="5A80055F" w14:textId="7DB21CFE" w:rsidR="002517BB" w:rsidRPr="001A1BA7" w:rsidRDefault="002517BB" w:rsidP="00340988">
            <w:pPr>
              <w:spacing w:line="360" w:lineRule="auto"/>
              <w:ind w:firstLine="0"/>
              <w:rPr>
                <w:i/>
                <w:sz w:val="16"/>
                <w:szCs w:val="16"/>
                <w:lang w:val="en-GB"/>
              </w:rPr>
            </w:pPr>
            <w:r w:rsidRPr="001A1BA7">
              <w:rPr>
                <w:i/>
                <w:sz w:val="16"/>
                <w:szCs w:val="16"/>
                <w:lang w:val="en-GB"/>
              </w:rPr>
              <w:t>Provider</w:t>
            </w:r>
            <w:r w:rsidR="00A879F4" w:rsidRPr="001A1BA7">
              <w:rPr>
                <w:i/>
                <w:sz w:val="16"/>
                <w:szCs w:val="16"/>
                <w:lang w:val="en-GB"/>
              </w:rPr>
              <w:t>s</w:t>
            </w:r>
            <w:r w:rsidRPr="001A1BA7">
              <w:rPr>
                <w:i/>
                <w:sz w:val="16"/>
                <w:szCs w:val="16"/>
                <w:lang w:val="en-GB"/>
              </w:rPr>
              <w:t xml:space="preserve"> with </w:t>
            </w:r>
            <w:r w:rsidR="00A77B3A" w:rsidRPr="001A1BA7">
              <w:rPr>
                <w:i/>
                <w:sz w:val="16"/>
                <w:szCs w:val="16"/>
                <w:lang w:val="en-GB"/>
              </w:rPr>
              <w:t xml:space="preserve">strongly </w:t>
            </w:r>
            <w:r w:rsidRPr="001A1BA7">
              <w:rPr>
                <w:i/>
                <w:sz w:val="16"/>
                <w:szCs w:val="16"/>
                <w:lang w:val="en-GB"/>
              </w:rPr>
              <w:t xml:space="preserve">over-optimistic estimates </w:t>
            </w:r>
            <w:r w:rsidR="00A879F4" w:rsidRPr="001A1BA7">
              <w:rPr>
                <w:i/>
                <w:sz w:val="16"/>
                <w:szCs w:val="16"/>
                <w:lang w:val="en-GB"/>
              </w:rPr>
              <w:t>in</w:t>
            </w:r>
            <w:r w:rsidRPr="001A1BA7">
              <w:rPr>
                <w:i/>
                <w:sz w:val="16"/>
                <w:szCs w:val="16"/>
                <w:lang w:val="en-GB"/>
              </w:rPr>
              <w:t>:</w:t>
            </w:r>
          </w:p>
          <w:p w14:paraId="7A8D969F" w14:textId="28BB038F" w:rsidR="002517BB" w:rsidRPr="001A1BA7" w:rsidRDefault="00F34BD1" w:rsidP="00340988">
            <w:pPr>
              <w:pStyle w:val="ListParagraph"/>
              <w:spacing w:line="360" w:lineRule="auto"/>
              <w:ind w:left="720"/>
              <w:rPr>
                <w:sz w:val="16"/>
              </w:rPr>
            </w:pPr>
            <w:proofErr w:type="gramStart"/>
            <w:r w:rsidRPr="001A1BA7">
              <w:rPr>
                <w:sz w:val="16"/>
              </w:rPr>
              <w:t>p</w:t>
            </w:r>
            <w:r w:rsidR="002517BB" w:rsidRPr="001A1BA7">
              <w:rPr>
                <w:sz w:val="16"/>
              </w:rPr>
              <w:t>rojects</w:t>
            </w:r>
            <w:proofErr w:type="gramEnd"/>
            <w:r w:rsidR="002517BB" w:rsidRPr="001A1BA7">
              <w:rPr>
                <w:sz w:val="16"/>
              </w:rPr>
              <w:t xml:space="preserve"> </w:t>
            </w:r>
            <w:r w:rsidR="00B60AD8" w:rsidRPr="001A1BA7">
              <w:rPr>
                <w:sz w:val="16"/>
              </w:rPr>
              <w:t>with</w:t>
            </w:r>
            <w:r w:rsidR="002517BB" w:rsidRPr="001A1BA7">
              <w:rPr>
                <w:sz w:val="16"/>
              </w:rPr>
              <w:t xml:space="preserve"> strong focus on low price</w:t>
            </w:r>
            <w:r w:rsidR="00B60AD8" w:rsidRPr="001A1BA7">
              <w:rPr>
                <w:sz w:val="16"/>
              </w:rPr>
              <w:t>/cost when selecting provider</w:t>
            </w:r>
            <w:r w:rsidR="009F2645" w:rsidRPr="001A1BA7">
              <w:rPr>
                <w:sz w:val="16"/>
              </w:rPr>
              <w:t>s</w:t>
            </w:r>
            <w:r w:rsidR="002517BB" w:rsidRPr="001A1BA7">
              <w:rPr>
                <w:sz w:val="16"/>
              </w:rPr>
              <w:t xml:space="preserve"> </w:t>
            </w:r>
            <w:r w:rsidR="002517BB" w:rsidRPr="001A1BA7">
              <w:rPr>
                <w:i/>
                <w:sz w:val="16"/>
              </w:rPr>
              <w:t>and</w:t>
            </w:r>
            <w:r w:rsidR="002517BB" w:rsidRPr="001A1BA7">
              <w:rPr>
                <w:sz w:val="16"/>
              </w:rPr>
              <w:t xml:space="preserve"> no </w:t>
            </w:r>
            <w:r w:rsidR="00DE1A6C" w:rsidRPr="001A1BA7">
              <w:rPr>
                <w:sz w:val="16"/>
              </w:rPr>
              <w:t>extensi</w:t>
            </w:r>
            <w:r w:rsidR="002517BB" w:rsidRPr="001A1BA7">
              <w:rPr>
                <w:sz w:val="16"/>
              </w:rPr>
              <w:t>ve provider evaluation process: 75% (6 of 8)</w:t>
            </w:r>
          </w:p>
          <w:p w14:paraId="66133359" w14:textId="7E2DCBB6" w:rsidR="00EE3EB7" w:rsidRPr="001A1BA7" w:rsidRDefault="00F34BD1" w:rsidP="00340988">
            <w:pPr>
              <w:pStyle w:val="ListParagraph"/>
              <w:spacing w:line="360" w:lineRule="auto"/>
              <w:ind w:left="720"/>
              <w:rPr>
                <w:sz w:val="16"/>
              </w:rPr>
            </w:pPr>
            <w:proofErr w:type="gramStart"/>
            <w:r w:rsidRPr="001A1BA7">
              <w:rPr>
                <w:sz w:val="16"/>
              </w:rPr>
              <w:t>o</w:t>
            </w:r>
            <w:r w:rsidR="002517BB" w:rsidRPr="001A1BA7">
              <w:rPr>
                <w:sz w:val="16"/>
              </w:rPr>
              <w:t>ther</w:t>
            </w:r>
            <w:proofErr w:type="gramEnd"/>
            <w:r w:rsidR="002517BB" w:rsidRPr="001A1BA7">
              <w:rPr>
                <w:sz w:val="16"/>
              </w:rPr>
              <w:t xml:space="preserve"> projects: </w:t>
            </w:r>
            <w:r w:rsidR="00563F09" w:rsidRPr="001A1BA7">
              <w:rPr>
                <w:sz w:val="16"/>
              </w:rPr>
              <w:t>22</w:t>
            </w:r>
            <w:r w:rsidR="00B9793D" w:rsidRPr="001A1BA7">
              <w:rPr>
                <w:sz w:val="16"/>
              </w:rPr>
              <w:t xml:space="preserve">% </w:t>
            </w:r>
            <w:r w:rsidR="00563F09" w:rsidRPr="001A1BA7">
              <w:rPr>
                <w:sz w:val="16"/>
              </w:rPr>
              <w:t>(5</w:t>
            </w:r>
            <w:r w:rsidR="004C1DCF" w:rsidRPr="001A1BA7">
              <w:rPr>
                <w:sz w:val="16"/>
              </w:rPr>
              <w:t xml:space="preserve"> of 23)</w:t>
            </w:r>
          </w:p>
          <w:p w14:paraId="33F4D1E7" w14:textId="08503F2C" w:rsidR="00B9793D" w:rsidRPr="001A1BA7" w:rsidRDefault="00ED1C16" w:rsidP="00340988">
            <w:pPr>
              <w:spacing w:line="360" w:lineRule="auto"/>
              <w:ind w:firstLine="0"/>
              <w:rPr>
                <w:sz w:val="16"/>
                <w:szCs w:val="16"/>
                <w:lang w:val="en-GB"/>
              </w:rPr>
            </w:pPr>
            <w:r w:rsidRPr="001A1BA7">
              <w:rPr>
                <w:sz w:val="16"/>
                <w:szCs w:val="16"/>
                <w:lang w:val="en-GB"/>
              </w:rPr>
              <w:t>Test of difference in proportions</w:t>
            </w:r>
            <w:r w:rsidR="00B9793D" w:rsidRPr="001A1BA7">
              <w:rPr>
                <w:sz w:val="16"/>
                <w:szCs w:val="16"/>
                <w:lang w:val="en-GB"/>
              </w:rPr>
              <w:t>: p</w:t>
            </w:r>
            <w:r w:rsidR="00D616CE">
              <w:rPr>
                <w:sz w:val="16"/>
                <w:szCs w:val="16"/>
                <w:lang w:val="en-GB"/>
              </w:rPr>
              <w:t xml:space="preserve"> </w:t>
            </w:r>
            <w:r w:rsidR="00B9793D" w:rsidRPr="001A1BA7">
              <w:rPr>
                <w:sz w:val="16"/>
                <w:szCs w:val="16"/>
                <w:lang w:val="en-GB"/>
              </w:rPr>
              <w:t>&lt;</w:t>
            </w:r>
            <w:r w:rsidR="00D616CE">
              <w:rPr>
                <w:sz w:val="16"/>
                <w:szCs w:val="16"/>
                <w:lang w:val="en-GB"/>
              </w:rPr>
              <w:t xml:space="preserve"> </w:t>
            </w:r>
            <w:r w:rsidR="00B9793D" w:rsidRPr="001A1BA7">
              <w:rPr>
                <w:sz w:val="16"/>
                <w:szCs w:val="16"/>
                <w:lang w:val="en-GB"/>
              </w:rPr>
              <w:t>0.</w:t>
            </w:r>
            <w:r w:rsidR="009F2D09" w:rsidRPr="001A1BA7">
              <w:rPr>
                <w:sz w:val="16"/>
                <w:szCs w:val="16"/>
                <w:lang w:val="en-GB"/>
              </w:rPr>
              <w:t>01</w:t>
            </w:r>
          </w:p>
        </w:tc>
      </w:tr>
      <w:tr w:rsidR="00667762" w:rsidRPr="001A1BA7" w14:paraId="736FF739" w14:textId="77777777" w:rsidTr="00667762">
        <w:tc>
          <w:tcPr>
            <w:tcW w:w="1216" w:type="dxa"/>
          </w:tcPr>
          <w:p w14:paraId="7B5E68C6" w14:textId="6D1BF61F" w:rsidR="00EE3EB7" w:rsidRPr="001A1BA7" w:rsidRDefault="00374BA7" w:rsidP="00340988">
            <w:pPr>
              <w:spacing w:line="360" w:lineRule="auto"/>
              <w:ind w:firstLine="0"/>
              <w:rPr>
                <w:sz w:val="16"/>
                <w:szCs w:val="16"/>
                <w:lang w:val="en-GB"/>
              </w:rPr>
            </w:pPr>
            <w:r w:rsidRPr="001A1BA7">
              <w:rPr>
                <w:sz w:val="16"/>
                <w:szCs w:val="16"/>
                <w:lang w:val="en-GB"/>
              </w:rPr>
              <w:t>C</w:t>
            </w:r>
            <w:r w:rsidR="00806BC3" w:rsidRPr="001A1BA7">
              <w:rPr>
                <w:sz w:val="16"/>
                <w:szCs w:val="16"/>
                <w:lang w:val="en-GB"/>
              </w:rPr>
              <w:t>4</w:t>
            </w:r>
          </w:p>
        </w:tc>
        <w:tc>
          <w:tcPr>
            <w:tcW w:w="8080" w:type="dxa"/>
          </w:tcPr>
          <w:p w14:paraId="111AA926" w14:textId="7B6BC7D7" w:rsidR="00873335" w:rsidRPr="001A1BA7" w:rsidRDefault="00E55997" w:rsidP="00340988">
            <w:pPr>
              <w:spacing w:line="360" w:lineRule="auto"/>
              <w:ind w:firstLine="0"/>
              <w:rPr>
                <w:i/>
                <w:sz w:val="16"/>
                <w:szCs w:val="16"/>
                <w:lang w:val="en-GB"/>
              </w:rPr>
            </w:pPr>
            <w:r w:rsidRPr="001A1BA7">
              <w:rPr>
                <w:i/>
                <w:sz w:val="16"/>
                <w:szCs w:val="16"/>
                <w:lang w:val="en-GB"/>
              </w:rPr>
              <w:t>Provider competence problems</w:t>
            </w:r>
            <w:r w:rsidR="00D87A94" w:rsidRPr="001A1BA7">
              <w:rPr>
                <w:i/>
                <w:sz w:val="16"/>
                <w:szCs w:val="16"/>
                <w:lang w:val="en-GB"/>
              </w:rPr>
              <w:t xml:space="preserve"> in</w:t>
            </w:r>
            <w:r w:rsidR="00873335" w:rsidRPr="001A1BA7">
              <w:rPr>
                <w:i/>
                <w:sz w:val="16"/>
                <w:szCs w:val="16"/>
                <w:lang w:val="en-GB"/>
              </w:rPr>
              <w:t>:</w:t>
            </w:r>
          </w:p>
          <w:p w14:paraId="46D7CAF4" w14:textId="1D177A49" w:rsidR="00873335" w:rsidRPr="001A1BA7" w:rsidRDefault="00D87A94" w:rsidP="00340988">
            <w:pPr>
              <w:pStyle w:val="ListParagraph"/>
              <w:spacing w:line="360" w:lineRule="auto"/>
              <w:ind w:left="720"/>
              <w:rPr>
                <w:sz w:val="16"/>
              </w:rPr>
            </w:pPr>
            <w:proofErr w:type="gramStart"/>
            <w:r w:rsidRPr="001A1BA7">
              <w:rPr>
                <w:sz w:val="16"/>
              </w:rPr>
              <w:t>p</w:t>
            </w:r>
            <w:r w:rsidR="00873335" w:rsidRPr="001A1BA7">
              <w:rPr>
                <w:sz w:val="16"/>
              </w:rPr>
              <w:t>rojects</w:t>
            </w:r>
            <w:proofErr w:type="gramEnd"/>
            <w:r w:rsidR="00873335" w:rsidRPr="001A1BA7">
              <w:rPr>
                <w:sz w:val="16"/>
              </w:rPr>
              <w:t xml:space="preserve"> </w:t>
            </w:r>
            <w:r w:rsidR="006538D2" w:rsidRPr="001A1BA7">
              <w:rPr>
                <w:sz w:val="16"/>
              </w:rPr>
              <w:t>with</w:t>
            </w:r>
            <w:r w:rsidR="00873335" w:rsidRPr="001A1BA7">
              <w:rPr>
                <w:sz w:val="16"/>
              </w:rPr>
              <w:t xml:space="preserve"> a strong focus on low price</w:t>
            </w:r>
            <w:r w:rsidR="009F2645" w:rsidRPr="001A1BA7">
              <w:rPr>
                <w:sz w:val="16"/>
              </w:rPr>
              <w:t>/cost when selecting providers</w:t>
            </w:r>
            <w:r w:rsidR="00873335" w:rsidRPr="001A1BA7">
              <w:rPr>
                <w:sz w:val="16"/>
              </w:rPr>
              <w:t xml:space="preserve"> </w:t>
            </w:r>
            <w:r w:rsidR="00873335" w:rsidRPr="001A1BA7">
              <w:rPr>
                <w:i/>
                <w:sz w:val="16"/>
              </w:rPr>
              <w:t>and</w:t>
            </w:r>
            <w:r w:rsidR="00B82F70" w:rsidRPr="001A1BA7">
              <w:rPr>
                <w:sz w:val="16"/>
              </w:rPr>
              <w:t xml:space="preserve"> </w:t>
            </w:r>
            <w:r w:rsidR="00173EC8" w:rsidRPr="001A1BA7">
              <w:rPr>
                <w:sz w:val="16"/>
              </w:rPr>
              <w:t>no</w:t>
            </w:r>
            <w:r w:rsidR="00873335" w:rsidRPr="001A1BA7">
              <w:rPr>
                <w:sz w:val="16"/>
              </w:rPr>
              <w:t xml:space="preserve"> extensive pro</w:t>
            </w:r>
            <w:r w:rsidR="00D36D3E" w:rsidRPr="001A1BA7">
              <w:rPr>
                <w:sz w:val="16"/>
              </w:rPr>
              <w:t xml:space="preserve">vider evaluation process: </w:t>
            </w:r>
            <w:r w:rsidR="00DC0281" w:rsidRPr="001A1BA7">
              <w:rPr>
                <w:sz w:val="16"/>
              </w:rPr>
              <w:t>80% (8 of 10</w:t>
            </w:r>
            <w:r w:rsidR="00873335" w:rsidRPr="001A1BA7">
              <w:rPr>
                <w:sz w:val="16"/>
              </w:rPr>
              <w:t>)</w:t>
            </w:r>
          </w:p>
          <w:p w14:paraId="5F91DCAA" w14:textId="7B2B502C" w:rsidR="00873335" w:rsidRPr="001A1BA7" w:rsidRDefault="00E80989" w:rsidP="00340988">
            <w:pPr>
              <w:pStyle w:val="ListParagraph"/>
              <w:spacing w:line="360" w:lineRule="auto"/>
              <w:ind w:left="720"/>
              <w:rPr>
                <w:sz w:val="16"/>
              </w:rPr>
            </w:pPr>
            <w:proofErr w:type="gramStart"/>
            <w:r w:rsidRPr="001A1BA7">
              <w:rPr>
                <w:sz w:val="16"/>
              </w:rPr>
              <w:t>o</w:t>
            </w:r>
            <w:r w:rsidR="00873335" w:rsidRPr="001A1BA7">
              <w:rPr>
                <w:sz w:val="16"/>
              </w:rPr>
              <w:t>ther</w:t>
            </w:r>
            <w:proofErr w:type="gramEnd"/>
            <w:r w:rsidR="00873335" w:rsidRPr="001A1BA7">
              <w:rPr>
                <w:sz w:val="16"/>
              </w:rPr>
              <w:t xml:space="preserve"> projects: </w:t>
            </w:r>
            <w:r w:rsidR="00DC0281" w:rsidRPr="001A1BA7">
              <w:rPr>
                <w:sz w:val="16"/>
              </w:rPr>
              <w:t>10</w:t>
            </w:r>
            <w:r w:rsidR="00873335" w:rsidRPr="001A1BA7">
              <w:rPr>
                <w:sz w:val="16"/>
              </w:rPr>
              <w:t xml:space="preserve">% </w:t>
            </w:r>
            <w:r w:rsidR="00DC0281" w:rsidRPr="001A1BA7">
              <w:rPr>
                <w:sz w:val="16"/>
              </w:rPr>
              <w:t>(2 of 21</w:t>
            </w:r>
            <w:r w:rsidR="00873335" w:rsidRPr="001A1BA7">
              <w:rPr>
                <w:sz w:val="16"/>
              </w:rPr>
              <w:t xml:space="preserve">) </w:t>
            </w:r>
          </w:p>
          <w:p w14:paraId="6FE65C4D" w14:textId="175C58CC" w:rsidR="00EE3EB7" w:rsidRPr="001A1BA7" w:rsidRDefault="00ED1C16" w:rsidP="00340988">
            <w:pPr>
              <w:spacing w:line="360" w:lineRule="auto"/>
              <w:ind w:firstLine="0"/>
              <w:rPr>
                <w:sz w:val="16"/>
                <w:szCs w:val="16"/>
                <w:lang w:val="en-GB"/>
              </w:rPr>
            </w:pPr>
            <w:r w:rsidRPr="001A1BA7">
              <w:rPr>
                <w:sz w:val="16"/>
                <w:szCs w:val="16"/>
                <w:lang w:val="en-GB"/>
              </w:rPr>
              <w:t>Test of difference in proportions</w:t>
            </w:r>
            <w:r w:rsidR="00873335" w:rsidRPr="001A1BA7">
              <w:rPr>
                <w:sz w:val="16"/>
                <w:szCs w:val="16"/>
                <w:lang w:val="en-GB"/>
              </w:rPr>
              <w:t>: p</w:t>
            </w:r>
            <w:r w:rsidR="00D616CE">
              <w:rPr>
                <w:sz w:val="16"/>
                <w:szCs w:val="16"/>
                <w:lang w:val="en-GB"/>
              </w:rPr>
              <w:t xml:space="preserve"> </w:t>
            </w:r>
            <w:r w:rsidR="00873335" w:rsidRPr="001A1BA7">
              <w:rPr>
                <w:sz w:val="16"/>
                <w:szCs w:val="16"/>
                <w:lang w:val="en-GB"/>
              </w:rPr>
              <w:t>&lt;</w:t>
            </w:r>
            <w:r w:rsidR="00D616CE">
              <w:rPr>
                <w:sz w:val="16"/>
                <w:szCs w:val="16"/>
                <w:lang w:val="en-GB"/>
              </w:rPr>
              <w:t xml:space="preserve"> </w:t>
            </w:r>
            <w:r w:rsidR="00873335" w:rsidRPr="001A1BA7">
              <w:rPr>
                <w:sz w:val="16"/>
                <w:szCs w:val="16"/>
                <w:lang w:val="en-GB"/>
              </w:rPr>
              <w:t>0.0</w:t>
            </w:r>
            <w:r w:rsidR="00813E60" w:rsidRPr="001A1BA7">
              <w:rPr>
                <w:sz w:val="16"/>
                <w:szCs w:val="16"/>
                <w:lang w:val="en-GB"/>
              </w:rPr>
              <w:t>1</w:t>
            </w:r>
          </w:p>
        </w:tc>
      </w:tr>
      <w:tr w:rsidR="00667762" w:rsidRPr="001A1BA7" w14:paraId="2F3CDF15" w14:textId="77777777" w:rsidTr="00667762">
        <w:tc>
          <w:tcPr>
            <w:tcW w:w="1216" w:type="dxa"/>
          </w:tcPr>
          <w:p w14:paraId="296C2C49" w14:textId="6461CE66" w:rsidR="00EE3EB7" w:rsidRPr="001A1BA7" w:rsidRDefault="00EE3EB7" w:rsidP="00340988">
            <w:pPr>
              <w:spacing w:line="360" w:lineRule="auto"/>
              <w:ind w:firstLine="0"/>
              <w:rPr>
                <w:sz w:val="16"/>
                <w:szCs w:val="16"/>
                <w:lang w:val="en-GB"/>
              </w:rPr>
            </w:pPr>
            <w:r w:rsidRPr="001A1BA7">
              <w:rPr>
                <w:sz w:val="16"/>
                <w:szCs w:val="16"/>
                <w:lang w:val="en-GB"/>
              </w:rPr>
              <w:t>C</w:t>
            </w:r>
            <w:r w:rsidR="00806BC3" w:rsidRPr="001A1BA7">
              <w:rPr>
                <w:sz w:val="16"/>
                <w:szCs w:val="16"/>
                <w:lang w:val="en-GB"/>
              </w:rPr>
              <w:t>5</w:t>
            </w:r>
          </w:p>
        </w:tc>
        <w:tc>
          <w:tcPr>
            <w:tcW w:w="8080" w:type="dxa"/>
          </w:tcPr>
          <w:p w14:paraId="0BE9E8A3" w14:textId="340F1F8C" w:rsidR="009B3D63" w:rsidRPr="001A1BA7" w:rsidRDefault="003754A3" w:rsidP="00340988">
            <w:pPr>
              <w:spacing w:line="360" w:lineRule="auto"/>
              <w:ind w:firstLine="0"/>
              <w:rPr>
                <w:i/>
                <w:sz w:val="16"/>
                <w:szCs w:val="16"/>
                <w:lang w:val="en-GB"/>
              </w:rPr>
            </w:pPr>
            <w:r w:rsidRPr="001A1BA7">
              <w:rPr>
                <w:i/>
                <w:sz w:val="16"/>
                <w:szCs w:val="16"/>
                <w:lang w:val="en-GB"/>
              </w:rPr>
              <w:t>Problematic projects when</w:t>
            </w:r>
            <w:r w:rsidR="00694176" w:rsidRPr="001A1BA7">
              <w:rPr>
                <w:i/>
                <w:sz w:val="16"/>
                <w:szCs w:val="16"/>
                <w:lang w:val="en-GB"/>
              </w:rPr>
              <w:t>:</w:t>
            </w:r>
          </w:p>
          <w:p w14:paraId="093AA050" w14:textId="433A1A65" w:rsidR="009B3D63" w:rsidRPr="001A1BA7" w:rsidRDefault="00A60006" w:rsidP="00340988">
            <w:pPr>
              <w:pStyle w:val="ListParagraph"/>
              <w:spacing w:line="360" w:lineRule="auto"/>
              <w:ind w:left="720"/>
              <w:rPr>
                <w:sz w:val="16"/>
              </w:rPr>
            </w:pPr>
            <w:proofErr w:type="gramStart"/>
            <w:r w:rsidRPr="001A1BA7">
              <w:rPr>
                <w:sz w:val="16"/>
              </w:rPr>
              <w:t>providers</w:t>
            </w:r>
            <w:proofErr w:type="gramEnd"/>
            <w:r w:rsidRPr="001A1BA7">
              <w:rPr>
                <w:sz w:val="16"/>
              </w:rPr>
              <w:t xml:space="preserve"> had</w:t>
            </w:r>
            <w:r w:rsidR="004E6EA1" w:rsidRPr="001A1BA7">
              <w:rPr>
                <w:sz w:val="16"/>
              </w:rPr>
              <w:t xml:space="preserve"> </w:t>
            </w:r>
            <w:r w:rsidR="00694176" w:rsidRPr="001A1BA7">
              <w:rPr>
                <w:sz w:val="16"/>
              </w:rPr>
              <w:t xml:space="preserve">strongly over-optimistic </w:t>
            </w:r>
            <w:r w:rsidR="006C708E" w:rsidRPr="001A1BA7">
              <w:rPr>
                <w:sz w:val="16"/>
              </w:rPr>
              <w:t xml:space="preserve">cost </w:t>
            </w:r>
            <w:r w:rsidR="00694176" w:rsidRPr="001A1BA7">
              <w:rPr>
                <w:sz w:val="16"/>
              </w:rPr>
              <w:t>estimates</w:t>
            </w:r>
            <w:r w:rsidR="009B3D63" w:rsidRPr="001A1BA7">
              <w:rPr>
                <w:sz w:val="16"/>
              </w:rPr>
              <w:t>:</w:t>
            </w:r>
            <w:r w:rsidR="004034FF" w:rsidRPr="001A1BA7">
              <w:rPr>
                <w:sz w:val="16"/>
              </w:rPr>
              <w:t xml:space="preserve"> </w:t>
            </w:r>
            <w:r w:rsidR="0032511B" w:rsidRPr="001A1BA7">
              <w:rPr>
                <w:sz w:val="16"/>
              </w:rPr>
              <w:t xml:space="preserve">82% </w:t>
            </w:r>
            <w:r w:rsidR="004034FF" w:rsidRPr="001A1BA7">
              <w:rPr>
                <w:sz w:val="16"/>
              </w:rPr>
              <w:t>(9 of 11)</w:t>
            </w:r>
          </w:p>
          <w:p w14:paraId="5E4C161A" w14:textId="165B4347" w:rsidR="00694176" w:rsidRPr="001A1BA7" w:rsidRDefault="00A60006" w:rsidP="00340988">
            <w:pPr>
              <w:pStyle w:val="ListParagraph"/>
              <w:spacing w:line="360" w:lineRule="auto"/>
              <w:ind w:left="720"/>
              <w:rPr>
                <w:sz w:val="16"/>
              </w:rPr>
            </w:pPr>
            <w:proofErr w:type="gramStart"/>
            <w:r w:rsidRPr="001A1BA7">
              <w:rPr>
                <w:sz w:val="16"/>
              </w:rPr>
              <w:t>otherwise</w:t>
            </w:r>
            <w:proofErr w:type="gramEnd"/>
            <w:r w:rsidR="009B3D63" w:rsidRPr="001A1BA7">
              <w:rPr>
                <w:sz w:val="16"/>
              </w:rPr>
              <w:t xml:space="preserve">: </w:t>
            </w:r>
            <w:r w:rsidR="002023D5" w:rsidRPr="001A1BA7">
              <w:rPr>
                <w:sz w:val="16"/>
              </w:rPr>
              <w:t>5</w:t>
            </w:r>
            <w:r w:rsidR="0032511B" w:rsidRPr="001A1BA7">
              <w:rPr>
                <w:sz w:val="16"/>
              </w:rPr>
              <w:t xml:space="preserve">% </w:t>
            </w:r>
            <w:r w:rsidR="002023D5" w:rsidRPr="001A1BA7">
              <w:rPr>
                <w:sz w:val="16"/>
              </w:rPr>
              <w:t>(1</w:t>
            </w:r>
            <w:r w:rsidR="004034FF" w:rsidRPr="001A1BA7">
              <w:rPr>
                <w:sz w:val="16"/>
              </w:rPr>
              <w:t xml:space="preserve"> of 20)</w:t>
            </w:r>
          </w:p>
          <w:p w14:paraId="35EBB99F" w14:textId="1430628B" w:rsidR="009B3D63" w:rsidRPr="001A1BA7" w:rsidRDefault="00ED1C16" w:rsidP="00340988">
            <w:pPr>
              <w:spacing w:line="360" w:lineRule="auto"/>
              <w:ind w:firstLine="0"/>
              <w:rPr>
                <w:sz w:val="16"/>
                <w:szCs w:val="16"/>
                <w:lang w:val="en-GB"/>
              </w:rPr>
            </w:pPr>
            <w:r w:rsidRPr="001A1BA7">
              <w:rPr>
                <w:sz w:val="16"/>
                <w:szCs w:val="16"/>
                <w:lang w:val="en-GB"/>
              </w:rPr>
              <w:t>Test of difference in proportions</w:t>
            </w:r>
            <w:r w:rsidR="0032511B" w:rsidRPr="001A1BA7">
              <w:rPr>
                <w:sz w:val="16"/>
                <w:szCs w:val="16"/>
                <w:lang w:val="en-GB"/>
              </w:rPr>
              <w:t>: p</w:t>
            </w:r>
            <w:r w:rsidR="00D616CE">
              <w:rPr>
                <w:sz w:val="16"/>
                <w:szCs w:val="16"/>
                <w:lang w:val="en-GB"/>
              </w:rPr>
              <w:t xml:space="preserve"> </w:t>
            </w:r>
            <w:r w:rsidR="0032511B" w:rsidRPr="001A1BA7">
              <w:rPr>
                <w:sz w:val="16"/>
                <w:szCs w:val="16"/>
                <w:lang w:val="en-GB"/>
              </w:rPr>
              <w:t>&lt;</w:t>
            </w:r>
            <w:r w:rsidR="00D616CE">
              <w:rPr>
                <w:sz w:val="16"/>
                <w:szCs w:val="16"/>
                <w:lang w:val="en-GB"/>
              </w:rPr>
              <w:t xml:space="preserve"> </w:t>
            </w:r>
            <w:r w:rsidR="0032511B" w:rsidRPr="001A1BA7">
              <w:rPr>
                <w:sz w:val="16"/>
                <w:szCs w:val="16"/>
                <w:lang w:val="en-GB"/>
              </w:rPr>
              <w:t>0.01</w:t>
            </w:r>
          </w:p>
        </w:tc>
      </w:tr>
      <w:tr w:rsidR="00612752" w:rsidRPr="001A1BA7" w14:paraId="3E4FF743" w14:textId="77777777" w:rsidTr="00667762">
        <w:tc>
          <w:tcPr>
            <w:tcW w:w="1216" w:type="dxa"/>
          </w:tcPr>
          <w:p w14:paraId="474BBB59" w14:textId="69BA6590" w:rsidR="00612752" w:rsidRPr="001A1BA7" w:rsidRDefault="00612752" w:rsidP="00340988">
            <w:pPr>
              <w:spacing w:line="360" w:lineRule="auto"/>
              <w:ind w:firstLine="0"/>
              <w:rPr>
                <w:sz w:val="16"/>
                <w:szCs w:val="16"/>
                <w:lang w:val="en-GB"/>
              </w:rPr>
            </w:pPr>
            <w:r w:rsidRPr="001A1BA7">
              <w:rPr>
                <w:sz w:val="16"/>
                <w:szCs w:val="16"/>
                <w:lang w:val="en-GB"/>
              </w:rPr>
              <w:t>C6</w:t>
            </w:r>
          </w:p>
        </w:tc>
        <w:tc>
          <w:tcPr>
            <w:tcW w:w="8080" w:type="dxa"/>
          </w:tcPr>
          <w:p w14:paraId="201CAF29" w14:textId="07C59999" w:rsidR="00E320A6" w:rsidRPr="001A1BA7" w:rsidRDefault="00E320A6" w:rsidP="00340988">
            <w:pPr>
              <w:spacing w:line="360" w:lineRule="auto"/>
              <w:ind w:firstLine="0"/>
              <w:rPr>
                <w:i/>
                <w:sz w:val="16"/>
                <w:szCs w:val="16"/>
                <w:lang w:val="en-GB"/>
              </w:rPr>
            </w:pPr>
            <w:r w:rsidRPr="001A1BA7">
              <w:rPr>
                <w:i/>
                <w:sz w:val="16"/>
                <w:szCs w:val="16"/>
                <w:lang w:val="en-GB"/>
              </w:rPr>
              <w:t>Problematic project</w:t>
            </w:r>
            <w:r w:rsidR="00DC6739" w:rsidRPr="001A1BA7">
              <w:rPr>
                <w:i/>
                <w:sz w:val="16"/>
                <w:szCs w:val="16"/>
                <w:lang w:val="en-GB"/>
              </w:rPr>
              <w:t>s when experiencing</w:t>
            </w:r>
            <w:r w:rsidRPr="001A1BA7">
              <w:rPr>
                <w:i/>
                <w:sz w:val="16"/>
                <w:szCs w:val="16"/>
                <w:lang w:val="en-GB"/>
              </w:rPr>
              <w:t>:</w:t>
            </w:r>
          </w:p>
          <w:p w14:paraId="077876C3" w14:textId="42A2414C" w:rsidR="00E320A6" w:rsidRPr="001A1BA7" w:rsidRDefault="00E320A6" w:rsidP="00340988">
            <w:pPr>
              <w:pStyle w:val="ListParagraph"/>
              <w:spacing w:line="360" w:lineRule="auto"/>
              <w:ind w:left="720"/>
              <w:rPr>
                <w:sz w:val="16"/>
              </w:rPr>
            </w:pPr>
            <w:proofErr w:type="gramStart"/>
            <w:r w:rsidRPr="001A1BA7">
              <w:rPr>
                <w:sz w:val="16"/>
              </w:rPr>
              <w:t>provider</w:t>
            </w:r>
            <w:proofErr w:type="gramEnd"/>
            <w:r w:rsidRPr="001A1BA7">
              <w:rPr>
                <w:sz w:val="16"/>
              </w:rPr>
              <w:t xml:space="preserve"> competence problems: 82% </w:t>
            </w:r>
            <w:r w:rsidR="004A5C3C" w:rsidRPr="001A1BA7">
              <w:rPr>
                <w:sz w:val="16"/>
              </w:rPr>
              <w:t>(9 of 10</w:t>
            </w:r>
            <w:r w:rsidRPr="001A1BA7">
              <w:rPr>
                <w:sz w:val="16"/>
              </w:rPr>
              <w:t>)</w:t>
            </w:r>
          </w:p>
          <w:p w14:paraId="3370D987" w14:textId="268D1D41" w:rsidR="00E320A6" w:rsidRPr="001A1BA7" w:rsidRDefault="00DC6739" w:rsidP="00340988">
            <w:pPr>
              <w:pStyle w:val="ListParagraph"/>
              <w:spacing w:line="360" w:lineRule="auto"/>
              <w:ind w:left="720"/>
              <w:rPr>
                <w:sz w:val="16"/>
              </w:rPr>
            </w:pPr>
            <w:proofErr w:type="gramStart"/>
            <w:r w:rsidRPr="001A1BA7">
              <w:rPr>
                <w:sz w:val="16"/>
              </w:rPr>
              <w:t>otherwise</w:t>
            </w:r>
            <w:proofErr w:type="gramEnd"/>
            <w:r w:rsidR="00E320A6" w:rsidRPr="001A1BA7">
              <w:rPr>
                <w:sz w:val="16"/>
              </w:rPr>
              <w:t>: 5% (1</w:t>
            </w:r>
            <w:r w:rsidR="004A5C3C" w:rsidRPr="001A1BA7">
              <w:rPr>
                <w:sz w:val="16"/>
              </w:rPr>
              <w:t xml:space="preserve"> of 21</w:t>
            </w:r>
            <w:r w:rsidR="00E320A6" w:rsidRPr="001A1BA7">
              <w:rPr>
                <w:sz w:val="16"/>
              </w:rPr>
              <w:t>)</w:t>
            </w:r>
          </w:p>
          <w:p w14:paraId="3F5F1907" w14:textId="23BDBCBB" w:rsidR="00612752" w:rsidRPr="001A1BA7" w:rsidRDefault="00ED1C16" w:rsidP="00340988">
            <w:pPr>
              <w:spacing w:line="360" w:lineRule="auto"/>
              <w:ind w:firstLine="0"/>
              <w:rPr>
                <w:i/>
                <w:sz w:val="16"/>
                <w:szCs w:val="16"/>
                <w:lang w:val="en-GB"/>
              </w:rPr>
            </w:pPr>
            <w:r w:rsidRPr="001A1BA7">
              <w:rPr>
                <w:sz w:val="16"/>
                <w:szCs w:val="16"/>
                <w:lang w:val="en-GB"/>
              </w:rPr>
              <w:t>Test of difference in proportions</w:t>
            </w:r>
            <w:r w:rsidR="00E320A6" w:rsidRPr="001A1BA7">
              <w:rPr>
                <w:sz w:val="16"/>
                <w:szCs w:val="16"/>
                <w:lang w:val="en-GB"/>
              </w:rPr>
              <w:t>: p</w:t>
            </w:r>
            <w:r w:rsidR="00D616CE">
              <w:rPr>
                <w:sz w:val="16"/>
                <w:szCs w:val="16"/>
                <w:lang w:val="en-GB"/>
              </w:rPr>
              <w:t xml:space="preserve"> </w:t>
            </w:r>
            <w:r w:rsidR="00E320A6" w:rsidRPr="001A1BA7">
              <w:rPr>
                <w:sz w:val="16"/>
                <w:szCs w:val="16"/>
                <w:lang w:val="en-GB"/>
              </w:rPr>
              <w:t>&lt;</w:t>
            </w:r>
            <w:r w:rsidR="00D616CE">
              <w:rPr>
                <w:sz w:val="16"/>
                <w:szCs w:val="16"/>
                <w:lang w:val="en-GB"/>
              </w:rPr>
              <w:t xml:space="preserve"> </w:t>
            </w:r>
            <w:r w:rsidR="00E320A6" w:rsidRPr="001A1BA7">
              <w:rPr>
                <w:sz w:val="16"/>
                <w:szCs w:val="16"/>
                <w:lang w:val="en-GB"/>
              </w:rPr>
              <w:t>0.01</w:t>
            </w:r>
          </w:p>
        </w:tc>
      </w:tr>
      <w:tr w:rsidR="00667762" w:rsidRPr="001A1BA7" w14:paraId="35513F14" w14:textId="77777777" w:rsidTr="00C05AA0">
        <w:trPr>
          <w:trHeight w:val="762"/>
        </w:trPr>
        <w:tc>
          <w:tcPr>
            <w:tcW w:w="1216" w:type="dxa"/>
          </w:tcPr>
          <w:p w14:paraId="4D46E5B2" w14:textId="048CF2A9" w:rsidR="00EE3EB7" w:rsidRPr="001A1BA7" w:rsidRDefault="00EE3EB7" w:rsidP="00340988">
            <w:pPr>
              <w:spacing w:line="360" w:lineRule="auto"/>
              <w:ind w:firstLine="0"/>
              <w:rPr>
                <w:sz w:val="16"/>
                <w:szCs w:val="16"/>
                <w:lang w:val="en-GB"/>
              </w:rPr>
            </w:pPr>
            <w:r w:rsidRPr="001A1BA7">
              <w:rPr>
                <w:sz w:val="16"/>
                <w:szCs w:val="16"/>
                <w:lang w:val="en-GB"/>
              </w:rPr>
              <w:t>C</w:t>
            </w:r>
            <w:r w:rsidR="006538D2" w:rsidRPr="001A1BA7">
              <w:rPr>
                <w:sz w:val="16"/>
                <w:szCs w:val="16"/>
                <w:lang w:val="en-GB"/>
              </w:rPr>
              <w:t>7</w:t>
            </w:r>
          </w:p>
        </w:tc>
        <w:tc>
          <w:tcPr>
            <w:tcW w:w="8080" w:type="dxa"/>
          </w:tcPr>
          <w:p w14:paraId="1D026FD2" w14:textId="3B49A9BE" w:rsidR="00EE3EB7" w:rsidRPr="001A1BA7" w:rsidRDefault="00A14B49" w:rsidP="00340988">
            <w:pPr>
              <w:spacing w:line="360" w:lineRule="auto"/>
              <w:ind w:firstLine="0"/>
              <w:rPr>
                <w:i/>
                <w:sz w:val="16"/>
                <w:szCs w:val="16"/>
                <w:lang w:val="en-GB"/>
              </w:rPr>
            </w:pPr>
            <w:r w:rsidRPr="001A1BA7">
              <w:rPr>
                <w:i/>
                <w:sz w:val="16"/>
                <w:szCs w:val="16"/>
                <w:lang w:val="en-GB"/>
              </w:rPr>
              <w:t>Weak</w:t>
            </w:r>
            <w:r w:rsidR="00B80B87" w:rsidRPr="001A1BA7">
              <w:rPr>
                <w:i/>
                <w:sz w:val="16"/>
                <w:szCs w:val="16"/>
                <w:lang w:val="en-GB"/>
              </w:rPr>
              <w:t xml:space="preserve"> </w:t>
            </w:r>
            <w:r w:rsidR="00460855" w:rsidRPr="001A1BA7">
              <w:rPr>
                <w:i/>
                <w:sz w:val="16"/>
                <w:szCs w:val="16"/>
                <w:lang w:val="en-GB"/>
              </w:rPr>
              <w:t>c</w:t>
            </w:r>
            <w:r w:rsidR="00EE6847" w:rsidRPr="001A1BA7">
              <w:rPr>
                <w:i/>
                <w:sz w:val="16"/>
                <w:szCs w:val="16"/>
                <w:lang w:val="en-GB"/>
              </w:rPr>
              <w:t>lient invol</w:t>
            </w:r>
            <w:r w:rsidR="001F00ED" w:rsidRPr="001A1BA7">
              <w:rPr>
                <w:i/>
                <w:sz w:val="16"/>
                <w:szCs w:val="16"/>
                <w:lang w:val="en-GB"/>
              </w:rPr>
              <w:t xml:space="preserve">vement in resource management </w:t>
            </w:r>
            <w:r w:rsidR="00CA521F" w:rsidRPr="001A1BA7">
              <w:rPr>
                <w:i/>
                <w:sz w:val="16"/>
                <w:szCs w:val="16"/>
                <w:lang w:val="en-GB"/>
              </w:rPr>
              <w:t xml:space="preserve">of provider resources </w:t>
            </w:r>
            <w:r w:rsidR="001F00ED" w:rsidRPr="001A1BA7">
              <w:rPr>
                <w:i/>
                <w:sz w:val="16"/>
                <w:szCs w:val="16"/>
                <w:lang w:val="en-GB"/>
              </w:rPr>
              <w:t>in</w:t>
            </w:r>
            <w:r w:rsidR="00EE6847" w:rsidRPr="001A1BA7">
              <w:rPr>
                <w:i/>
                <w:sz w:val="16"/>
                <w:szCs w:val="16"/>
                <w:lang w:val="en-GB"/>
              </w:rPr>
              <w:t>:</w:t>
            </w:r>
          </w:p>
          <w:p w14:paraId="545950CD" w14:textId="69D40010" w:rsidR="00EE6847" w:rsidRPr="001A1BA7" w:rsidRDefault="004406CE" w:rsidP="00340988">
            <w:pPr>
              <w:pStyle w:val="ListParagraph"/>
              <w:spacing w:line="360" w:lineRule="auto"/>
              <w:ind w:left="720"/>
              <w:rPr>
                <w:sz w:val="16"/>
              </w:rPr>
            </w:pPr>
            <w:r w:rsidRPr="001A1BA7">
              <w:rPr>
                <w:sz w:val="16"/>
              </w:rPr>
              <w:t>FP</w:t>
            </w:r>
            <w:r w:rsidR="00EE6847" w:rsidRPr="001A1BA7">
              <w:rPr>
                <w:sz w:val="16"/>
              </w:rPr>
              <w:t xml:space="preserve"> </w:t>
            </w:r>
            <w:r w:rsidR="007A5749" w:rsidRPr="001A1BA7">
              <w:rPr>
                <w:sz w:val="16"/>
              </w:rPr>
              <w:t xml:space="preserve">contract </w:t>
            </w:r>
            <w:r w:rsidR="00EE6847" w:rsidRPr="001A1BA7">
              <w:rPr>
                <w:sz w:val="16"/>
              </w:rPr>
              <w:t>projects:</w:t>
            </w:r>
            <w:r w:rsidR="00D35018" w:rsidRPr="001A1BA7">
              <w:rPr>
                <w:sz w:val="16"/>
              </w:rPr>
              <w:t xml:space="preserve"> </w:t>
            </w:r>
            <w:r w:rsidR="000D3778" w:rsidRPr="001A1BA7">
              <w:rPr>
                <w:sz w:val="16"/>
              </w:rPr>
              <w:t>77</w:t>
            </w:r>
            <w:r w:rsidR="00B71EF1" w:rsidRPr="001A1BA7">
              <w:rPr>
                <w:sz w:val="16"/>
              </w:rPr>
              <w:t xml:space="preserve">% </w:t>
            </w:r>
            <w:r w:rsidR="000A05A2" w:rsidRPr="001A1BA7">
              <w:rPr>
                <w:sz w:val="16"/>
              </w:rPr>
              <w:t>(10</w:t>
            </w:r>
            <w:r w:rsidR="00460855" w:rsidRPr="001A1BA7">
              <w:rPr>
                <w:sz w:val="16"/>
              </w:rPr>
              <w:t xml:space="preserve"> of 13</w:t>
            </w:r>
            <w:r w:rsidR="005061AF" w:rsidRPr="001A1BA7">
              <w:rPr>
                <w:sz w:val="16"/>
              </w:rPr>
              <w:t>)</w:t>
            </w:r>
          </w:p>
          <w:p w14:paraId="1A0B6746" w14:textId="529F8BBF" w:rsidR="00EE6847" w:rsidRPr="001A1BA7" w:rsidRDefault="004406CE" w:rsidP="00340988">
            <w:pPr>
              <w:pStyle w:val="ListParagraph"/>
              <w:spacing w:line="360" w:lineRule="auto"/>
              <w:ind w:left="720"/>
              <w:rPr>
                <w:sz w:val="16"/>
              </w:rPr>
            </w:pPr>
            <w:r w:rsidRPr="001A1BA7">
              <w:rPr>
                <w:sz w:val="16"/>
              </w:rPr>
              <w:t>T&amp;M</w:t>
            </w:r>
            <w:r w:rsidR="00EE6847" w:rsidRPr="001A1BA7">
              <w:rPr>
                <w:sz w:val="16"/>
              </w:rPr>
              <w:t xml:space="preserve"> </w:t>
            </w:r>
            <w:r w:rsidR="007A5749" w:rsidRPr="001A1BA7">
              <w:rPr>
                <w:sz w:val="16"/>
              </w:rPr>
              <w:t xml:space="preserve">contract </w:t>
            </w:r>
            <w:r w:rsidR="00EE6847" w:rsidRPr="001A1BA7">
              <w:rPr>
                <w:sz w:val="16"/>
              </w:rPr>
              <w:t>projects:</w:t>
            </w:r>
            <w:r w:rsidR="00460855" w:rsidRPr="001A1BA7">
              <w:rPr>
                <w:sz w:val="16"/>
              </w:rPr>
              <w:t xml:space="preserve"> </w:t>
            </w:r>
            <w:r w:rsidR="009E01D1" w:rsidRPr="001A1BA7">
              <w:rPr>
                <w:sz w:val="16"/>
              </w:rPr>
              <w:t>28</w:t>
            </w:r>
            <w:r w:rsidR="00B71EF1" w:rsidRPr="001A1BA7">
              <w:rPr>
                <w:sz w:val="16"/>
              </w:rPr>
              <w:t xml:space="preserve">% </w:t>
            </w:r>
            <w:r w:rsidR="00427A7C" w:rsidRPr="001A1BA7">
              <w:rPr>
                <w:sz w:val="16"/>
              </w:rPr>
              <w:t>(5</w:t>
            </w:r>
            <w:r w:rsidR="00460855" w:rsidRPr="001A1BA7">
              <w:rPr>
                <w:sz w:val="16"/>
              </w:rPr>
              <w:t xml:space="preserve"> of 18)</w:t>
            </w:r>
          </w:p>
          <w:p w14:paraId="33E6B8EE" w14:textId="2C1AC9B7" w:rsidR="00460855" w:rsidRPr="001A1BA7" w:rsidRDefault="00ED1C16" w:rsidP="00340988">
            <w:pPr>
              <w:spacing w:line="360" w:lineRule="auto"/>
              <w:ind w:firstLine="0"/>
              <w:rPr>
                <w:sz w:val="16"/>
                <w:szCs w:val="16"/>
                <w:lang w:val="en-GB"/>
              </w:rPr>
            </w:pPr>
            <w:r w:rsidRPr="001A1BA7">
              <w:rPr>
                <w:sz w:val="16"/>
                <w:szCs w:val="16"/>
                <w:lang w:val="en-GB"/>
              </w:rPr>
              <w:t>Test of difference in proportions</w:t>
            </w:r>
            <w:r w:rsidR="00DD59EA" w:rsidRPr="001A1BA7">
              <w:rPr>
                <w:sz w:val="16"/>
                <w:szCs w:val="16"/>
                <w:lang w:val="en-GB"/>
              </w:rPr>
              <w:t>: p</w:t>
            </w:r>
            <w:r w:rsidR="00D616CE">
              <w:rPr>
                <w:sz w:val="16"/>
                <w:szCs w:val="16"/>
                <w:lang w:val="en-GB"/>
              </w:rPr>
              <w:t xml:space="preserve"> </w:t>
            </w:r>
            <w:r w:rsidR="00DD59EA" w:rsidRPr="001A1BA7">
              <w:rPr>
                <w:sz w:val="16"/>
                <w:szCs w:val="16"/>
                <w:lang w:val="en-GB"/>
              </w:rPr>
              <w:t>&lt;</w:t>
            </w:r>
            <w:r w:rsidR="00D616CE">
              <w:rPr>
                <w:sz w:val="16"/>
                <w:szCs w:val="16"/>
                <w:lang w:val="en-GB"/>
              </w:rPr>
              <w:t xml:space="preserve"> </w:t>
            </w:r>
            <w:r w:rsidR="00DD59EA" w:rsidRPr="001A1BA7">
              <w:rPr>
                <w:sz w:val="16"/>
                <w:szCs w:val="16"/>
                <w:lang w:val="en-GB"/>
              </w:rPr>
              <w:t>0.01</w:t>
            </w:r>
          </w:p>
        </w:tc>
      </w:tr>
      <w:tr w:rsidR="006538D2" w:rsidRPr="001A1BA7" w14:paraId="63CB8C04" w14:textId="77777777" w:rsidTr="00667762">
        <w:tc>
          <w:tcPr>
            <w:tcW w:w="1216" w:type="dxa"/>
          </w:tcPr>
          <w:p w14:paraId="793824B4" w14:textId="2E45FCDC" w:rsidR="006538D2" w:rsidRPr="001A1BA7" w:rsidRDefault="006538D2" w:rsidP="00340988">
            <w:pPr>
              <w:spacing w:line="360" w:lineRule="auto"/>
              <w:ind w:firstLine="0"/>
              <w:rPr>
                <w:sz w:val="16"/>
                <w:szCs w:val="16"/>
                <w:lang w:val="en-GB"/>
              </w:rPr>
            </w:pPr>
            <w:r w:rsidRPr="001A1BA7">
              <w:rPr>
                <w:sz w:val="16"/>
                <w:szCs w:val="16"/>
                <w:lang w:val="en-GB"/>
              </w:rPr>
              <w:t>C8</w:t>
            </w:r>
          </w:p>
        </w:tc>
        <w:tc>
          <w:tcPr>
            <w:tcW w:w="8080" w:type="dxa"/>
          </w:tcPr>
          <w:p w14:paraId="233E48CC" w14:textId="77777777" w:rsidR="006538D2" w:rsidRPr="001A1BA7" w:rsidRDefault="006538D2" w:rsidP="00340988">
            <w:pPr>
              <w:spacing w:line="360" w:lineRule="auto"/>
              <w:ind w:firstLine="0"/>
              <w:rPr>
                <w:i/>
                <w:sz w:val="16"/>
                <w:szCs w:val="16"/>
                <w:lang w:val="en-GB"/>
              </w:rPr>
            </w:pPr>
            <w:r w:rsidRPr="001A1BA7">
              <w:rPr>
                <w:i/>
                <w:sz w:val="16"/>
                <w:szCs w:val="16"/>
                <w:lang w:val="en-GB"/>
              </w:rPr>
              <w:t>Provider competence problems in:</w:t>
            </w:r>
          </w:p>
          <w:p w14:paraId="00BEF639" w14:textId="1256E146" w:rsidR="006538D2" w:rsidRPr="001A1BA7" w:rsidRDefault="006538D2" w:rsidP="00340988">
            <w:pPr>
              <w:pStyle w:val="ListParagraph"/>
              <w:spacing w:line="360" w:lineRule="auto"/>
              <w:ind w:left="720"/>
              <w:rPr>
                <w:sz w:val="16"/>
              </w:rPr>
            </w:pPr>
            <w:proofErr w:type="gramStart"/>
            <w:r w:rsidRPr="001A1BA7">
              <w:rPr>
                <w:sz w:val="16"/>
              </w:rPr>
              <w:t>projects</w:t>
            </w:r>
            <w:proofErr w:type="gramEnd"/>
            <w:r w:rsidRPr="001A1BA7">
              <w:rPr>
                <w:sz w:val="16"/>
              </w:rPr>
              <w:t xml:space="preserve"> </w:t>
            </w:r>
            <w:r w:rsidR="001F07D6" w:rsidRPr="001A1BA7">
              <w:rPr>
                <w:sz w:val="16"/>
              </w:rPr>
              <w:t xml:space="preserve">with </w:t>
            </w:r>
            <w:r w:rsidR="0051042C" w:rsidRPr="001A1BA7">
              <w:rPr>
                <w:sz w:val="16"/>
              </w:rPr>
              <w:t>weak</w:t>
            </w:r>
            <w:r w:rsidR="001F07D6" w:rsidRPr="001A1BA7">
              <w:rPr>
                <w:sz w:val="16"/>
              </w:rPr>
              <w:t xml:space="preserve"> client involvement in resource managemen</w:t>
            </w:r>
            <w:r w:rsidR="00CA521F" w:rsidRPr="001A1BA7">
              <w:rPr>
                <w:sz w:val="16"/>
              </w:rPr>
              <w:t>t of provider resources</w:t>
            </w:r>
            <w:r w:rsidR="001F07D6" w:rsidRPr="001A1BA7">
              <w:rPr>
                <w:sz w:val="16"/>
              </w:rPr>
              <w:t>:</w:t>
            </w:r>
            <w:r w:rsidR="00D24B31" w:rsidRPr="001A1BA7">
              <w:rPr>
                <w:sz w:val="16"/>
              </w:rPr>
              <w:t xml:space="preserve"> </w:t>
            </w:r>
            <w:r w:rsidR="00B17C99" w:rsidRPr="001A1BA7">
              <w:rPr>
                <w:sz w:val="16"/>
              </w:rPr>
              <w:t>53</w:t>
            </w:r>
            <w:r w:rsidR="003B7468" w:rsidRPr="001A1BA7">
              <w:rPr>
                <w:sz w:val="16"/>
              </w:rPr>
              <w:t xml:space="preserve">% </w:t>
            </w:r>
            <w:r w:rsidR="004F45E9" w:rsidRPr="001A1BA7">
              <w:rPr>
                <w:sz w:val="16"/>
              </w:rPr>
              <w:t>(8</w:t>
            </w:r>
            <w:r w:rsidR="009E1033" w:rsidRPr="001A1BA7">
              <w:rPr>
                <w:sz w:val="16"/>
              </w:rPr>
              <w:t xml:space="preserve"> of 15)</w:t>
            </w:r>
          </w:p>
          <w:p w14:paraId="68316378" w14:textId="4EC49B4C" w:rsidR="001F07D6" w:rsidRPr="001A1BA7" w:rsidRDefault="00CA521F" w:rsidP="00340988">
            <w:pPr>
              <w:pStyle w:val="ListParagraph"/>
              <w:spacing w:line="360" w:lineRule="auto"/>
              <w:ind w:left="720"/>
              <w:rPr>
                <w:sz w:val="16"/>
              </w:rPr>
            </w:pPr>
            <w:proofErr w:type="gramStart"/>
            <w:r w:rsidRPr="001A1BA7">
              <w:rPr>
                <w:sz w:val="16"/>
              </w:rPr>
              <w:t>other</w:t>
            </w:r>
            <w:proofErr w:type="gramEnd"/>
            <w:r w:rsidRPr="001A1BA7">
              <w:rPr>
                <w:sz w:val="16"/>
              </w:rPr>
              <w:t xml:space="preserve"> projects</w:t>
            </w:r>
            <w:r w:rsidR="001F07D6" w:rsidRPr="001A1BA7">
              <w:rPr>
                <w:sz w:val="16"/>
              </w:rPr>
              <w:t>:</w:t>
            </w:r>
            <w:r w:rsidR="009E1033" w:rsidRPr="001A1BA7">
              <w:rPr>
                <w:sz w:val="16"/>
              </w:rPr>
              <w:t xml:space="preserve"> </w:t>
            </w:r>
            <w:r w:rsidR="00B17C99" w:rsidRPr="001A1BA7">
              <w:rPr>
                <w:sz w:val="16"/>
              </w:rPr>
              <w:t>13</w:t>
            </w:r>
            <w:r w:rsidR="003B7468" w:rsidRPr="001A1BA7">
              <w:rPr>
                <w:sz w:val="16"/>
              </w:rPr>
              <w:t xml:space="preserve">% </w:t>
            </w:r>
            <w:r w:rsidR="004F45E9" w:rsidRPr="001A1BA7">
              <w:rPr>
                <w:sz w:val="16"/>
              </w:rPr>
              <w:t>(2</w:t>
            </w:r>
            <w:r w:rsidR="009E1033" w:rsidRPr="001A1BA7">
              <w:rPr>
                <w:sz w:val="16"/>
              </w:rPr>
              <w:t xml:space="preserve"> of 16)</w:t>
            </w:r>
          </w:p>
          <w:p w14:paraId="79E51109" w14:textId="4DD3E544" w:rsidR="003B7468" w:rsidRPr="001A1BA7" w:rsidRDefault="00ED1C16" w:rsidP="00340988">
            <w:pPr>
              <w:spacing w:line="360" w:lineRule="auto"/>
              <w:ind w:firstLine="0"/>
              <w:rPr>
                <w:sz w:val="16"/>
                <w:szCs w:val="16"/>
                <w:lang w:val="en-GB"/>
              </w:rPr>
            </w:pPr>
            <w:r w:rsidRPr="001A1BA7">
              <w:rPr>
                <w:sz w:val="16"/>
                <w:szCs w:val="16"/>
                <w:lang w:val="en-GB"/>
              </w:rPr>
              <w:t>Test of difference in proportions</w:t>
            </w:r>
            <w:r w:rsidR="003B7468" w:rsidRPr="001A1BA7">
              <w:rPr>
                <w:sz w:val="16"/>
                <w:szCs w:val="16"/>
                <w:lang w:val="en-GB"/>
              </w:rPr>
              <w:t>: p</w:t>
            </w:r>
            <w:r w:rsidR="00D616CE">
              <w:rPr>
                <w:sz w:val="16"/>
                <w:szCs w:val="16"/>
                <w:lang w:val="en-GB"/>
              </w:rPr>
              <w:t xml:space="preserve"> </w:t>
            </w:r>
            <w:r w:rsidR="003B7468" w:rsidRPr="001A1BA7">
              <w:rPr>
                <w:sz w:val="16"/>
                <w:szCs w:val="16"/>
                <w:lang w:val="en-GB"/>
              </w:rPr>
              <w:t>&lt;</w:t>
            </w:r>
            <w:r w:rsidR="00D616CE">
              <w:rPr>
                <w:sz w:val="16"/>
                <w:szCs w:val="16"/>
                <w:lang w:val="en-GB"/>
              </w:rPr>
              <w:t xml:space="preserve"> </w:t>
            </w:r>
            <w:r w:rsidR="003B7468" w:rsidRPr="001A1BA7">
              <w:rPr>
                <w:sz w:val="16"/>
                <w:szCs w:val="16"/>
                <w:lang w:val="en-GB"/>
              </w:rPr>
              <w:t>0.01</w:t>
            </w:r>
          </w:p>
        </w:tc>
      </w:tr>
      <w:tr w:rsidR="009577BE" w:rsidRPr="001A1BA7" w14:paraId="4F615F99" w14:textId="77777777" w:rsidTr="00667762">
        <w:tc>
          <w:tcPr>
            <w:tcW w:w="1216" w:type="dxa"/>
          </w:tcPr>
          <w:p w14:paraId="418CD705" w14:textId="6057BA06" w:rsidR="009577BE" w:rsidRPr="001A1BA7" w:rsidRDefault="009577BE" w:rsidP="00340988">
            <w:pPr>
              <w:spacing w:line="360" w:lineRule="auto"/>
              <w:ind w:firstLine="0"/>
              <w:rPr>
                <w:sz w:val="16"/>
                <w:szCs w:val="16"/>
                <w:lang w:val="en-GB"/>
              </w:rPr>
            </w:pPr>
            <w:r w:rsidRPr="001A1BA7">
              <w:rPr>
                <w:sz w:val="16"/>
                <w:szCs w:val="16"/>
                <w:lang w:val="en-GB"/>
              </w:rPr>
              <w:t>C9</w:t>
            </w:r>
          </w:p>
        </w:tc>
        <w:tc>
          <w:tcPr>
            <w:tcW w:w="8080" w:type="dxa"/>
          </w:tcPr>
          <w:p w14:paraId="57EC0D57" w14:textId="0D5FAE58" w:rsidR="009577BE" w:rsidRPr="001A1BA7" w:rsidRDefault="0086355C" w:rsidP="00340988">
            <w:pPr>
              <w:spacing w:line="360" w:lineRule="auto"/>
              <w:ind w:firstLine="0"/>
              <w:rPr>
                <w:i/>
                <w:sz w:val="16"/>
                <w:szCs w:val="16"/>
                <w:lang w:val="en-GB"/>
              </w:rPr>
            </w:pPr>
            <w:r w:rsidRPr="001A1BA7">
              <w:rPr>
                <w:i/>
                <w:sz w:val="16"/>
                <w:szCs w:val="16"/>
                <w:lang w:val="en-GB"/>
              </w:rPr>
              <w:t>Weak</w:t>
            </w:r>
            <w:r w:rsidR="009577BE" w:rsidRPr="001A1BA7">
              <w:rPr>
                <w:i/>
                <w:sz w:val="16"/>
                <w:szCs w:val="16"/>
                <w:lang w:val="en-GB"/>
              </w:rPr>
              <w:t xml:space="preserve"> client involvement in project management and execution in:</w:t>
            </w:r>
          </w:p>
          <w:p w14:paraId="15C8AD3B" w14:textId="4DC109C2" w:rsidR="009577BE" w:rsidRPr="001A1BA7" w:rsidRDefault="004406CE" w:rsidP="00340988">
            <w:pPr>
              <w:pStyle w:val="ListParagraph"/>
              <w:spacing w:line="360" w:lineRule="auto"/>
              <w:ind w:left="720"/>
              <w:rPr>
                <w:sz w:val="16"/>
              </w:rPr>
            </w:pPr>
            <w:r w:rsidRPr="001A1BA7">
              <w:rPr>
                <w:sz w:val="16"/>
              </w:rPr>
              <w:t>FP</w:t>
            </w:r>
            <w:r w:rsidR="009577BE" w:rsidRPr="001A1BA7">
              <w:rPr>
                <w:sz w:val="16"/>
              </w:rPr>
              <w:t xml:space="preserve"> </w:t>
            </w:r>
            <w:r w:rsidR="00585D07" w:rsidRPr="001A1BA7">
              <w:rPr>
                <w:sz w:val="16"/>
              </w:rPr>
              <w:t xml:space="preserve">contract </w:t>
            </w:r>
            <w:r w:rsidR="009577BE" w:rsidRPr="001A1BA7">
              <w:rPr>
                <w:sz w:val="16"/>
              </w:rPr>
              <w:t xml:space="preserve">projects: </w:t>
            </w:r>
            <w:r w:rsidR="00AF5FB5" w:rsidRPr="001A1BA7">
              <w:rPr>
                <w:sz w:val="16"/>
              </w:rPr>
              <w:t>39</w:t>
            </w:r>
            <w:r w:rsidR="009577BE" w:rsidRPr="001A1BA7">
              <w:rPr>
                <w:sz w:val="16"/>
              </w:rPr>
              <w:t>% (</w:t>
            </w:r>
            <w:r w:rsidR="00A14A80" w:rsidRPr="001A1BA7">
              <w:rPr>
                <w:sz w:val="16"/>
              </w:rPr>
              <w:t>5</w:t>
            </w:r>
            <w:r w:rsidR="009577BE" w:rsidRPr="001A1BA7">
              <w:rPr>
                <w:sz w:val="16"/>
              </w:rPr>
              <w:t xml:space="preserve"> of 13)</w:t>
            </w:r>
          </w:p>
          <w:p w14:paraId="4EAA761E" w14:textId="01A03C7C" w:rsidR="009577BE" w:rsidRPr="001A1BA7" w:rsidRDefault="004406CE" w:rsidP="00340988">
            <w:pPr>
              <w:pStyle w:val="ListParagraph"/>
              <w:spacing w:line="360" w:lineRule="auto"/>
              <w:ind w:left="720"/>
              <w:rPr>
                <w:sz w:val="16"/>
              </w:rPr>
            </w:pPr>
            <w:r w:rsidRPr="001A1BA7">
              <w:rPr>
                <w:sz w:val="16"/>
              </w:rPr>
              <w:t>T&amp;M</w:t>
            </w:r>
            <w:r w:rsidR="009577BE" w:rsidRPr="001A1BA7">
              <w:rPr>
                <w:sz w:val="16"/>
              </w:rPr>
              <w:t xml:space="preserve"> </w:t>
            </w:r>
            <w:r w:rsidR="00585D07" w:rsidRPr="001A1BA7">
              <w:rPr>
                <w:sz w:val="16"/>
              </w:rPr>
              <w:t xml:space="preserve">contract </w:t>
            </w:r>
            <w:r w:rsidR="009577BE" w:rsidRPr="001A1BA7">
              <w:rPr>
                <w:sz w:val="16"/>
              </w:rPr>
              <w:t xml:space="preserve">projects: </w:t>
            </w:r>
            <w:r w:rsidR="00AF5FB5" w:rsidRPr="001A1BA7">
              <w:rPr>
                <w:sz w:val="16"/>
              </w:rPr>
              <w:t>11</w:t>
            </w:r>
            <w:r w:rsidR="009577BE" w:rsidRPr="001A1BA7">
              <w:rPr>
                <w:sz w:val="16"/>
              </w:rPr>
              <w:t>% (</w:t>
            </w:r>
            <w:r w:rsidR="00446D0E" w:rsidRPr="001A1BA7">
              <w:rPr>
                <w:sz w:val="16"/>
              </w:rPr>
              <w:t>2</w:t>
            </w:r>
            <w:r w:rsidR="009577BE" w:rsidRPr="001A1BA7">
              <w:rPr>
                <w:sz w:val="16"/>
              </w:rPr>
              <w:t xml:space="preserve"> of 18)</w:t>
            </w:r>
          </w:p>
          <w:p w14:paraId="5321B674" w14:textId="15BA65E4" w:rsidR="009577BE" w:rsidRPr="001A1BA7" w:rsidRDefault="009577BE" w:rsidP="00340988">
            <w:pPr>
              <w:spacing w:line="360" w:lineRule="auto"/>
              <w:ind w:firstLine="0"/>
              <w:rPr>
                <w:i/>
                <w:sz w:val="16"/>
                <w:szCs w:val="16"/>
                <w:lang w:val="en-GB"/>
              </w:rPr>
            </w:pPr>
            <w:r w:rsidRPr="001A1BA7">
              <w:rPr>
                <w:sz w:val="16"/>
                <w:szCs w:val="16"/>
                <w:lang w:val="en-GB"/>
              </w:rPr>
              <w:t>Test of difference in proportions: p</w:t>
            </w:r>
            <w:r w:rsidR="00D616CE">
              <w:rPr>
                <w:sz w:val="16"/>
                <w:szCs w:val="16"/>
                <w:lang w:val="en-GB"/>
              </w:rPr>
              <w:t xml:space="preserve"> </w:t>
            </w:r>
            <w:r w:rsidRPr="001A1BA7">
              <w:rPr>
                <w:sz w:val="16"/>
                <w:szCs w:val="16"/>
                <w:lang w:val="en-GB"/>
              </w:rPr>
              <w:t>=</w:t>
            </w:r>
            <w:r w:rsidR="00D616CE">
              <w:rPr>
                <w:sz w:val="16"/>
                <w:szCs w:val="16"/>
                <w:lang w:val="en-GB"/>
              </w:rPr>
              <w:t xml:space="preserve"> </w:t>
            </w:r>
            <w:r w:rsidRPr="001A1BA7">
              <w:rPr>
                <w:sz w:val="16"/>
                <w:szCs w:val="16"/>
                <w:lang w:val="en-GB"/>
              </w:rPr>
              <w:t>0.036</w:t>
            </w:r>
          </w:p>
        </w:tc>
      </w:tr>
      <w:tr w:rsidR="00937494" w:rsidRPr="001A1BA7" w14:paraId="1BC893D2" w14:textId="77777777" w:rsidTr="00667762">
        <w:tc>
          <w:tcPr>
            <w:tcW w:w="1216" w:type="dxa"/>
          </w:tcPr>
          <w:p w14:paraId="2561CA2E" w14:textId="78DB8F77" w:rsidR="00937494" w:rsidRPr="001A1BA7" w:rsidRDefault="00937494" w:rsidP="00340988">
            <w:pPr>
              <w:spacing w:line="360" w:lineRule="auto"/>
              <w:ind w:firstLine="0"/>
              <w:rPr>
                <w:sz w:val="16"/>
                <w:szCs w:val="16"/>
                <w:lang w:val="en-GB"/>
              </w:rPr>
            </w:pPr>
            <w:r w:rsidRPr="001A1BA7">
              <w:rPr>
                <w:sz w:val="16"/>
                <w:szCs w:val="16"/>
                <w:lang w:val="en-GB"/>
              </w:rPr>
              <w:t>C10</w:t>
            </w:r>
          </w:p>
        </w:tc>
        <w:tc>
          <w:tcPr>
            <w:tcW w:w="8080" w:type="dxa"/>
          </w:tcPr>
          <w:p w14:paraId="5394303F" w14:textId="72F188F6" w:rsidR="00937494" w:rsidRPr="001A1BA7" w:rsidRDefault="001E0215" w:rsidP="00340988">
            <w:pPr>
              <w:spacing w:line="360" w:lineRule="auto"/>
              <w:ind w:firstLine="0"/>
              <w:rPr>
                <w:i/>
                <w:sz w:val="16"/>
                <w:szCs w:val="16"/>
                <w:lang w:val="en-GB"/>
              </w:rPr>
            </w:pPr>
            <w:r w:rsidRPr="001A1BA7">
              <w:rPr>
                <w:i/>
                <w:sz w:val="16"/>
                <w:szCs w:val="16"/>
                <w:lang w:val="en-GB"/>
              </w:rPr>
              <w:t>Problematic projects with</w:t>
            </w:r>
            <w:r w:rsidR="00625A43" w:rsidRPr="001A1BA7">
              <w:rPr>
                <w:i/>
                <w:sz w:val="16"/>
                <w:szCs w:val="16"/>
                <w:lang w:val="en-GB"/>
              </w:rPr>
              <w:t>:</w:t>
            </w:r>
          </w:p>
          <w:p w14:paraId="0C4DB5FB" w14:textId="3720359C" w:rsidR="00B361AA" w:rsidRPr="001A1BA7" w:rsidRDefault="00B361AA" w:rsidP="00340988">
            <w:pPr>
              <w:pStyle w:val="ListParagraph"/>
              <w:spacing w:line="360" w:lineRule="auto"/>
              <w:ind w:left="720"/>
              <w:rPr>
                <w:sz w:val="16"/>
              </w:rPr>
            </w:pPr>
            <w:proofErr w:type="gramStart"/>
            <w:r w:rsidRPr="001A1BA7">
              <w:rPr>
                <w:sz w:val="16"/>
              </w:rPr>
              <w:t>weak</w:t>
            </w:r>
            <w:proofErr w:type="gramEnd"/>
            <w:r w:rsidRPr="001A1BA7">
              <w:rPr>
                <w:sz w:val="16"/>
              </w:rPr>
              <w:t xml:space="preserve"> client involvement in project management and execution 57% (4 of 7)</w:t>
            </w:r>
          </w:p>
          <w:p w14:paraId="1231287C" w14:textId="72E59B89" w:rsidR="00937494" w:rsidRPr="001A1BA7" w:rsidRDefault="001E0215" w:rsidP="00340988">
            <w:pPr>
              <w:pStyle w:val="ListParagraph"/>
              <w:spacing w:line="360" w:lineRule="auto"/>
              <w:ind w:left="720"/>
              <w:rPr>
                <w:sz w:val="16"/>
              </w:rPr>
            </w:pPr>
            <w:proofErr w:type="gramStart"/>
            <w:r w:rsidRPr="001A1BA7">
              <w:rPr>
                <w:sz w:val="16"/>
              </w:rPr>
              <w:t>strong</w:t>
            </w:r>
            <w:proofErr w:type="gramEnd"/>
            <w:r w:rsidRPr="001A1BA7">
              <w:rPr>
                <w:sz w:val="16"/>
              </w:rPr>
              <w:t>/medium client involvement in project management and execution</w:t>
            </w:r>
            <w:r w:rsidR="00507D48" w:rsidRPr="001A1BA7">
              <w:rPr>
                <w:sz w:val="16"/>
              </w:rPr>
              <w:t xml:space="preserve">: </w:t>
            </w:r>
            <w:r w:rsidR="002706F8" w:rsidRPr="001A1BA7">
              <w:rPr>
                <w:sz w:val="16"/>
              </w:rPr>
              <w:t xml:space="preserve">25% </w:t>
            </w:r>
            <w:r w:rsidR="00507D48" w:rsidRPr="001A1BA7">
              <w:rPr>
                <w:sz w:val="16"/>
              </w:rPr>
              <w:t>(6 of 24</w:t>
            </w:r>
            <w:r w:rsidR="00B21BE4" w:rsidRPr="001A1BA7">
              <w:rPr>
                <w:sz w:val="16"/>
              </w:rPr>
              <w:t>)</w:t>
            </w:r>
          </w:p>
          <w:p w14:paraId="3395FAF0" w14:textId="771D1395" w:rsidR="002706F8" w:rsidRPr="001A1BA7" w:rsidRDefault="002706F8" w:rsidP="00340988">
            <w:pPr>
              <w:spacing w:line="360" w:lineRule="auto"/>
              <w:ind w:firstLine="0"/>
              <w:rPr>
                <w:sz w:val="16"/>
                <w:szCs w:val="16"/>
                <w:lang w:val="en-GB"/>
              </w:rPr>
            </w:pPr>
            <w:r w:rsidRPr="001A1BA7">
              <w:rPr>
                <w:sz w:val="16"/>
                <w:szCs w:val="16"/>
                <w:lang w:val="en-GB"/>
              </w:rPr>
              <w:t>Test of difference in proportion: p</w:t>
            </w:r>
            <w:r w:rsidR="00D616CE">
              <w:rPr>
                <w:sz w:val="16"/>
                <w:szCs w:val="16"/>
                <w:lang w:val="en-GB"/>
              </w:rPr>
              <w:t xml:space="preserve"> </w:t>
            </w:r>
            <w:r w:rsidRPr="001A1BA7">
              <w:rPr>
                <w:sz w:val="16"/>
                <w:szCs w:val="16"/>
                <w:lang w:val="en-GB"/>
              </w:rPr>
              <w:t>=</w:t>
            </w:r>
            <w:r w:rsidR="00D616CE">
              <w:rPr>
                <w:sz w:val="16"/>
                <w:szCs w:val="16"/>
                <w:lang w:val="en-GB"/>
              </w:rPr>
              <w:t xml:space="preserve"> </w:t>
            </w:r>
            <w:r w:rsidRPr="001A1BA7">
              <w:rPr>
                <w:sz w:val="16"/>
                <w:szCs w:val="16"/>
                <w:lang w:val="en-GB"/>
              </w:rPr>
              <w:t>0.05</w:t>
            </w:r>
            <w:r w:rsidR="00817F98" w:rsidRPr="001A1BA7">
              <w:rPr>
                <w:sz w:val="16"/>
                <w:szCs w:val="16"/>
                <w:lang w:val="en-GB"/>
              </w:rPr>
              <w:t>5</w:t>
            </w:r>
          </w:p>
        </w:tc>
      </w:tr>
      <w:tr w:rsidR="005410A5" w:rsidRPr="001A1BA7" w14:paraId="6FE3321C" w14:textId="77777777" w:rsidTr="00667762">
        <w:tc>
          <w:tcPr>
            <w:tcW w:w="1216" w:type="dxa"/>
          </w:tcPr>
          <w:p w14:paraId="4E9C9E69" w14:textId="7A065A6C" w:rsidR="005410A5" w:rsidRPr="001A1BA7" w:rsidRDefault="005410A5" w:rsidP="00340988">
            <w:pPr>
              <w:spacing w:line="360" w:lineRule="auto"/>
              <w:ind w:firstLine="0"/>
              <w:rPr>
                <w:sz w:val="16"/>
                <w:szCs w:val="16"/>
                <w:lang w:val="en-GB"/>
              </w:rPr>
            </w:pPr>
            <w:r w:rsidRPr="001A1BA7">
              <w:rPr>
                <w:sz w:val="16"/>
                <w:szCs w:val="16"/>
                <w:lang w:val="en-GB"/>
              </w:rPr>
              <w:t>C11</w:t>
            </w:r>
          </w:p>
        </w:tc>
        <w:tc>
          <w:tcPr>
            <w:tcW w:w="8080" w:type="dxa"/>
          </w:tcPr>
          <w:p w14:paraId="75213E3B" w14:textId="1F572D55" w:rsidR="005410A5" w:rsidRPr="001A1BA7" w:rsidRDefault="007226D6" w:rsidP="00340988">
            <w:pPr>
              <w:spacing w:line="360" w:lineRule="auto"/>
              <w:ind w:firstLine="0"/>
              <w:rPr>
                <w:i/>
                <w:sz w:val="16"/>
                <w:szCs w:val="16"/>
                <w:lang w:val="en-GB"/>
              </w:rPr>
            </w:pPr>
            <w:r w:rsidRPr="001A1BA7">
              <w:rPr>
                <w:i/>
                <w:sz w:val="16"/>
                <w:szCs w:val="16"/>
                <w:lang w:val="en-GB"/>
              </w:rPr>
              <w:t>Lack of f</w:t>
            </w:r>
            <w:r w:rsidR="005410A5" w:rsidRPr="001A1BA7">
              <w:rPr>
                <w:i/>
                <w:sz w:val="16"/>
                <w:szCs w:val="16"/>
                <w:lang w:val="en-GB"/>
              </w:rPr>
              <w:t xml:space="preserve">requent deliveries to </w:t>
            </w:r>
            <w:r w:rsidR="005B4023" w:rsidRPr="001A1BA7">
              <w:rPr>
                <w:i/>
                <w:sz w:val="16"/>
                <w:szCs w:val="16"/>
                <w:lang w:val="en-GB"/>
              </w:rPr>
              <w:t xml:space="preserve">production </w:t>
            </w:r>
            <w:r w:rsidR="004713EF" w:rsidRPr="001A1BA7">
              <w:rPr>
                <w:i/>
                <w:sz w:val="16"/>
                <w:szCs w:val="16"/>
                <w:lang w:val="en-GB"/>
              </w:rPr>
              <w:t>or</w:t>
            </w:r>
            <w:r w:rsidR="005B4023" w:rsidRPr="001A1BA7">
              <w:rPr>
                <w:i/>
                <w:sz w:val="16"/>
                <w:szCs w:val="16"/>
                <w:lang w:val="en-GB"/>
              </w:rPr>
              <w:t xml:space="preserve"> </w:t>
            </w:r>
            <w:r w:rsidR="00F758C2" w:rsidRPr="001A1BA7">
              <w:rPr>
                <w:i/>
                <w:sz w:val="16"/>
                <w:szCs w:val="16"/>
                <w:lang w:val="en-GB"/>
              </w:rPr>
              <w:t xml:space="preserve">lack of </w:t>
            </w:r>
            <w:r w:rsidR="005B4023" w:rsidRPr="001A1BA7">
              <w:rPr>
                <w:i/>
                <w:sz w:val="16"/>
                <w:szCs w:val="16"/>
                <w:lang w:val="en-GB"/>
              </w:rPr>
              <w:t>flexible scope in</w:t>
            </w:r>
            <w:r w:rsidR="005410A5" w:rsidRPr="001A1BA7">
              <w:rPr>
                <w:i/>
                <w:sz w:val="16"/>
                <w:szCs w:val="16"/>
                <w:lang w:val="en-GB"/>
              </w:rPr>
              <w:t>:</w:t>
            </w:r>
          </w:p>
          <w:p w14:paraId="2713CF74" w14:textId="7B3D0ED3" w:rsidR="005410A5" w:rsidRPr="001A1BA7" w:rsidRDefault="004406CE" w:rsidP="00340988">
            <w:pPr>
              <w:pStyle w:val="ListParagraph"/>
              <w:spacing w:line="360" w:lineRule="auto"/>
              <w:ind w:left="720"/>
              <w:rPr>
                <w:sz w:val="16"/>
              </w:rPr>
            </w:pPr>
            <w:r w:rsidRPr="001A1BA7">
              <w:rPr>
                <w:sz w:val="16"/>
              </w:rPr>
              <w:t>FP</w:t>
            </w:r>
            <w:r w:rsidR="005410A5" w:rsidRPr="001A1BA7">
              <w:rPr>
                <w:sz w:val="16"/>
              </w:rPr>
              <w:t xml:space="preserve"> </w:t>
            </w:r>
            <w:r w:rsidR="008322D2" w:rsidRPr="001A1BA7">
              <w:rPr>
                <w:sz w:val="16"/>
              </w:rPr>
              <w:t xml:space="preserve">contract </w:t>
            </w:r>
            <w:r w:rsidR="005410A5" w:rsidRPr="001A1BA7">
              <w:rPr>
                <w:sz w:val="16"/>
              </w:rPr>
              <w:t xml:space="preserve">projects: </w:t>
            </w:r>
            <w:r w:rsidR="006A74A2" w:rsidRPr="001A1BA7">
              <w:rPr>
                <w:sz w:val="16"/>
              </w:rPr>
              <w:t>8</w:t>
            </w:r>
            <w:r w:rsidR="00A738FD" w:rsidRPr="001A1BA7">
              <w:rPr>
                <w:sz w:val="16"/>
              </w:rPr>
              <w:t xml:space="preserve">5% </w:t>
            </w:r>
            <w:r w:rsidR="006A74A2" w:rsidRPr="001A1BA7">
              <w:rPr>
                <w:sz w:val="16"/>
              </w:rPr>
              <w:t>(11</w:t>
            </w:r>
            <w:r w:rsidR="00166D23" w:rsidRPr="001A1BA7">
              <w:rPr>
                <w:sz w:val="16"/>
              </w:rPr>
              <w:t xml:space="preserve"> of 13)</w:t>
            </w:r>
          </w:p>
          <w:p w14:paraId="04B10B9D" w14:textId="706EB42E" w:rsidR="005410A5" w:rsidRPr="001A1BA7" w:rsidRDefault="004406CE" w:rsidP="00340988">
            <w:pPr>
              <w:pStyle w:val="ListParagraph"/>
              <w:spacing w:line="360" w:lineRule="auto"/>
              <w:ind w:left="720"/>
              <w:rPr>
                <w:sz w:val="16"/>
              </w:rPr>
            </w:pPr>
            <w:r w:rsidRPr="001A1BA7">
              <w:rPr>
                <w:sz w:val="16"/>
              </w:rPr>
              <w:t>T&amp;M</w:t>
            </w:r>
            <w:r w:rsidR="005410A5" w:rsidRPr="001A1BA7">
              <w:rPr>
                <w:sz w:val="16"/>
              </w:rPr>
              <w:t xml:space="preserve"> </w:t>
            </w:r>
            <w:r w:rsidR="008322D2" w:rsidRPr="001A1BA7">
              <w:rPr>
                <w:sz w:val="16"/>
              </w:rPr>
              <w:t xml:space="preserve">contract </w:t>
            </w:r>
            <w:r w:rsidR="005410A5" w:rsidRPr="001A1BA7">
              <w:rPr>
                <w:sz w:val="16"/>
              </w:rPr>
              <w:t>projects:</w:t>
            </w:r>
            <w:r w:rsidR="00166D23" w:rsidRPr="001A1BA7">
              <w:rPr>
                <w:sz w:val="16"/>
              </w:rPr>
              <w:t xml:space="preserve"> </w:t>
            </w:r>
            <w:r w:rsidR="006A74A2" w:rsidRPr="001A1BA7">
              <w:rPr>
                <w:sz w:val="16"/>
              </w:rPr>
              <w:t>36</w:t>
            </w:r>
            <w:r w:rsidR="00A738FD" w:rsidRPr="001A1BA7">
              <w:rPr>
                <w:sz w:val="16"/>
              </w:rPr>
              <w:t xml:space="preserve">% </w:t>
            </w:r>
            <w:r w:rsidR="006A74A2" w:rsidRPr="001A1BA7">
              <w:rPr>
                <w:sz w:val="16"/>
              </w:rPr>
              <w:t>(10</w:t>
            </w:r>
            <w:r w:rsidR="00166D23" w:rsidRPr="001A1BA7">
              <w:rPr>
                <w:sz w:val="16"/>
              </w:rPr>
              <w:t xml:space="preserve"> of 18)</w:t>
            </w:r>
          </w:p>
          <w:p w14:paraId="69760679" w14:textId="00ADC831" w:rsidR="00A738FD" w:rsidRPr="001A1BA7" w:rsidRDefault="00A738FD" w:rsidP="00340988">
            <w:pPr>
              <w:spacing w:line="360" w:lineRule="auto"/>
              <w:ind w:firstLine="0"/>
              <w:rPr>
                <w:sz w:val="16"/>
                <w:szCs w:val="16"/>
                <w:lang w:val="en-GB"/>
              </w:rPr>
            </w:pPr>
            <w:r w:rsidRPr="001A1BA7">
              <w:rPr>
                <w:sz w:val="16"/>
                <w:szCs w:val="16"/>
                <w:lang w:val="en-GB"/>
              </w:rPr>
              <w:t>Test of difference in proportion: p</w:t>
            </w:r>
            <w:r w:rsidR="00D616CE">
              <w:rPr>
                <w:sz w:val="16"/>
                <w:szCs w:val="16"/>
                <w:lang w:val="en-GB"/>
              </w:rPr>
              <w:t xml:space="preserve"> </w:t>
            </w:r>
            <w:r w:rsidRPr="001A1BA7">
              <w:rPr>
                <w:sz w:val="16"/>
                <w:szCs w:val="16"/>
                <w:lang w:val="en-GB"/>
              </w:rPr>
              <w:t>=</w:t>
            </w:r>
            <w:r w:rsidR="00D616CE">
              <w:rPr>
                <w:sz w:val="16"/>
                <w:szCs w:val="16"/>
                <w:lang w:val="en-GB"/>
              </w:rPr>
              <w:t xml:space="preserve"> </w:t>
            </w:r>
            <w:r w:rsidRPr="001A1BA7">
              <w:rPr>
                <w:sz w:val="16"/>
                <w:szCs w:val="16"/>
                <w:lang w:val="en-GB"/>
              </w:rPr>
              <w:t>0.044</w:t>
            </w:r>
          </w:p>
        </w:tc>
      </w:tr>
      <w:tr w:rsidR="009577BE" w:rsidRPr="001A1BA7" w14:paraId="292206E8" w14:textId="77777777" w:rsidTr="00667762">
        <w:tc>
          <w:tcPr>
            <w:tcW w:w="1216" w:type="dxa"/>
          </w:tcPr>
          <w:p w14:paraId="76B712C9" w14:textId="588BCD24" w:rsidR="009577BE" w:rsidRPr="001A1BA7" w:rsidRDefault="009577BE" w:rsidP="00340988">
            <w:pPr>
              <w:spacing w:line="360" w:lineRule="auto"/>
              <w:ind w:firstLine="0"/>
              <w:rPr>
                <w:sz w:val="16"/>
                <w:szCs w:val="16"/>
                <w:lang w:val="en-GB"/>
              </w:rPr>
            </w:pPr>
            <w:r w:rsidRPr="001A1BA7">
              <w:rPr>
                <w:sz w:val="16"/>
                <w:szCs w:val="16"/>
                <w:lang w:val="en-GB"/>
              </w:rPr>
              <w:t>C1</w:t>
            </w:r>
            <w:r w:rsidR="005611D0" w:rsidRPr="001A1BA7">
              <w:rPr>
                <w:sz w:val="16"/>
                <w:szCs w:val="16"/>
                <w:lang w:val="en-GB"/>
              </w:rPr>
              <w:t>2</w:t>
            </w:r>
          </w:p>
        </w:tc>
        <w:tc>
          <w:tcPr>
            <w:tcW w:w="8080" w:type="dxa"/>
          </w:tcPr>
          <w:p w14:paraId="1A003208" w14:textId="7D390093" w:rsidR="009577BE" w:rsidRPr="001A1BA7" w:rsidRDefault="009577BE" w:rsidP="00340988">
            <w:pPr>
              <w:spacing w:line="360" w:lineRule="auto"/>
              <w:ind w:firstLine="0"/>
              <w:rPr>
                <w:i/>
                <w:sz w:val="16"/>
                <w:szCs w:val="16"/>
                <w:lang w:val="en-GB"/>
              </w:rPr>
            </w:pPr>
            <w:r w:rsidRPr="001A1BA7">
              <w:rPr>
                <w:i/>
                <w:sz w:val="16"/>
                <w:szCs w:val="16"/>
                <w:lang w:val="en-GB"/>
              </w:rPr>
              <w:t>Probl</w:t>
            </w:r>
            <w:r w:rsidR="00211589" w:rsidRPr="001A1BA7">
              <w:rPr>
                <w:i/>
                <w:sz w:val="16"/>
                <w:szCs w:val="16"/>
                <w:lang w:val="en-GB"/>
              </w:rPr>
              <w:t>ematic projects</w:t>
            </w:r>
            <w:r w:rsidRPr="001A1BA7">
              <w:rPr>
                <w:i/>
                <w:sz w:val="16"/>
                <w:szCs w:val="16"/>
                <w:lang w:val="en-GB"/>
              </w:rPr>
              <w:t>:</w:t>
            </w:r>
          </w:p>
          <w:p w14:paraId="28F57553" w14:textId="0ED7F5DA" w:rsidR="009C7212" w:rsidRPr="001A1BA7" w:rsidRDefault="00697B73" w:rsidP="00340988">
            <w:pPr>
              <w:pStyle w:val="ListParagraph"/>
              <w:spacing w:line="360" w:lineRule="auto"/>
              <w:ind w:left="720"/>
              <w:rPr>
                <w:sz w:val="16"/>
              </w:rPr>
            </w:pPr>
            <w:proofErr w:type="gramStart"/>
            <w:r w:rsidRPr="001A1BA7">
              <w:rPr>
                <w:sz w:val="16"/>
              </w:rPr>
              <w:t>without</w:t>
            </w:r>
            <w:proofErr w:type="gramEnd"/>
            <w:r w:rsidRPr="001A1BA7">
              <w:rPr>
                <w:sz w:val="16"/>
              </w:rPr>
              <w:t xml:space="preserve"> </w:t>
            </w:r>
            <w:r w:rsidR="009C7212" w:rsidRPr="001A1BA7">
              <w:rPr>
                <w:sz w:val="16"/>
              </w:rPr>
              <w:t xml:space="preserve">frequent deliveries to production </w:t>
            </w:r>
            <w:r w:rsidR="009C7212" w:rsidRPr="001A1BA7">
              <w:rPr>
                <w:i/>
                <w:sz w:val="16"/>
              </w:rPr>
              <w:t>and</w:t>
            </w:r>
            <w:r w:rsidR="009C7212" w:rsidRPr="001A1BA7">
              <w:rPr>
                <w:sz w:val="16"/>
              </w:rPr>
              <w:t xml:space="preserve"> flexible scope: 43% (9 of 21)</w:t>
            </w:r>
          </w:p>
          <w:p w14:paraId="148C21C5" w14:textId="2C808AB1" w:rsidR="009577BE" w:rsidRPr="001A1BA7" w:rsidRDefault="005D6EB7" w:rsidP="00340988">
            <w:pPr>
              <w:pStyle w:val="ListParagraph"/>
              <w:spacing w:line="360" w:lineRule="auto"/>
              <w:ind w:left="720"/>
              <w:rPr>
                <w:sz w:val="16"/>
              </w:rPr>
            </w:pPr>
            <w:proofErr w:type="gramStart"/>
            <w:r w:rsidRPr="001A1BA7">
              <w:rPr>
                <w:sz w:val="16"/>
              </w:rPr>
              <w:t>with</w:t>
            </w:r>
            <w:proofErr w:type="gramEnd"/>
            <w:r w:rsidRPr="001A1BA7">
              <w:rPr>
                <w:sz w:val="16"/>
              </w:rPr>
              <w:t xml:space="preserve"> frequent deliveries to production </w:t>
            </w:r>
            <w:r w:rsidRPr="001A1BA7">
              <w:rPr>
                <w:i/>
                <w:sz w:val="16"/>
              </w:rPr>
              <w:t>and</w:t>
            </w:r>
            <w:r w:rsidRPr="001A1BA7">
              <w:rPr>
                <w:sz w:val="16"/>
              </w:rPr>
              <w:t xml:space="preserve"> flexible scope</w:t>
            </w:r>
            <w:r w:rsidR="009577BE" w:rsidRPr="001A1BA7">
              <w:rPr>
                <w:sz w:val="16"/>
              </w:rPr>
              <w:t xml:space="preserve">:  </w:t>
            </w:r>
            <w:r w:rsidR="00A46590" w:rsidRPr="001A1BA7">
              <w:rPr>
                <w:sz w:val="16"/>
              </w:rPr>
              <w:t>10</w:t>
            </w:r>
            <w:r w:rsidR="009577BE" w:rsidRPr="001A1BA7">
              <w:rPr>
                <w:sz w:val="16"/>
              </w:rPr>
              <w:t xml:space="preserve">% </w:t>
            </w:r>
            <w:r w:rsidR="00841860" w:rsidRPr="001A1BA7">
              <w:rPr>
                <w:sz w:val="16"/>
              </w:rPr>
              <w:t>(1 of 10</w:t>
            </w:r>
            <w:r w:rsidR="009577BE" w:rsidRPr="001A1BA7">
              <w:rPr>
                <w:sz w:val="16"/>
              </w:rPr>
              <w:t>)</w:t>
            </w:r>
          </w:p>
          <w:p w14:paraId="68589391" w14:textId="76806EF5" w:rsidR="009577BE" w:rsidRPr="001A1BA7" w:rsidRDefault="009577BE" w:rsidP="00340988">
            <w:pPr>
              <w:spacing w:line="360" w:lineRule="auto"/>
              <w:ind w:firstLine="0"/>
              <w:rPr>
                <w:sz w:val="16"/>
                <w:szCs w:val="16"/>
                <w:lang w:val="en-GB"/>
              </w:rPr>
            </w:pPr>
            <w:r w:rsidRPr="001A1BA7">
              <w:rPr>
                <w:sz w:val="16"/>
                <w:szCs w:val="16"/>
                <w:lang w:val="en-GB"/>
              </w:rPr>
              <w:t>Test of difference in proportions: p</w:t>
            </w:r>
            <w:r w:rsidR="00D616CE">
              <w:rPr>
                <w:sz w:val="16"/>
                <w:szCs w:val="16"/>
                <w:lang w:val="en-GB"/>
              </w:rPr>
              <w:t xml:space="preserve"> </w:t>
            </w:r>
            <w:r w:rsidRPr="001A1BA7">
              <w:rPr>
                <w:sz w:val="16"/>
                <w:szCs w:val="16"/>
                <w:lang w:val="en-GB"/>
              </w:rPr>
              <w:t>=</w:t>
            </w:r>
            <w:r w:rsidR="00D616CE">
              <w:rPr>
                <w:sz w:val="16"/>
                <w:szCs w:val="16"/>
                <w:lang w:val="en-GB"/>
              </w:rPr>
              <w:t xml:space="preserve"> </w:t>
            </w:r>
            <w:r w:rsidRPr="001A1BA7">
              <w:rPr>
                <w:sz w:val="16"/>
                <w:szCs w:val="16"/>
                <w:lang w:val="en-GB"/>
              </w:rPr>
              <w:t>0.0</w:t>
            </w:r>
            <w:r w:rsidR="00BD2230" w:rsidRPr="001A1BA7">
              <w:rPr>
                <w:sz w:val="16"/>
                <w:szCs w:val="16"/>
                <w:lang w:val="en-GB"/>
              </w:rPr>
              <w:t>34</w:t>
            </w:r>
          </w:p>
        </w:tc>
      </w:tr>
      <w:tr w:rsidR="003477B4" w:rsidRPr="001A1BA7" w14:paraId="67C6E617" w14:textId="77777777" w:rsidTr="00667762">
        <w:tc>
          <w:tcPr>
            <w:tcW w:w="1216" w:type="dxa"/>
          </w:tcPr>
          <w:p w14:paraId="5DDFC66C" w14:textId="5475EA61" w:rsidR="003477B4" w:rsidRPr="001A1BA7" w:rsidRDefault="003477B4" w:rsidP="00340988">
            <w:pPr>
              <w:spacing w:line="360" w:lineRule="auto"/>
              <w:ind w:firstLine="0"/>
              <w:rPr>
                <w:sz w:val="16"/>
                <w:szCs w:val="16"/>
                <w:lang w:val="en-GB"/>
              </w:rPr>
            </w:pPr>
            <w:r w:rsidRPr="001A1BA7">
              <w:rPr>
                <w:sz w:val="16"/>
                <w:szCs w:val="16"/>
                <w:lang w:val="en-GB"/>
              </w:rPr>
              <w:t>C13</w:t>
            </w:r>
          </w:p>
        </w:tc>
        <w:tc>
          <w:tcPr>
            <w:tcW w:w="8080" w:type="dxa"/>
          </w:tcPr>
          <w:p w14:paraId="7A3A2BC1" w14:textId="1FAC4796" w:rsidR="003477B4" w:rsidRPr="001A1BA7" w:rsidRDefault="00921586" w:rsidP="00340988">
            <w:pPr>
              <w:spacing w:line="360" w:lineRule="auto"/>
              <w:ind w:firstLine="0"/>
              <w:rPr>
                <w:i/>
                <w:sz w:val="16"/>
                <w:szCs w:val="16"/>
                <w:lang w:val="en-GB"/>
              </w:rPr>
            </w:pPr>
            <w:r w:rsidRPr="001A1BA7">
              <w:rPr>
                <w:i/>
                <w:sz w:val="16"/>
                <w:szCs w:val="16"/>
                <w:lang w:val="en-GB"/>
              </w:rPr>
              <w:t>Lack of b</w:t>
            </w:r>
            <w:r w:rsidR="00727517" w:rsidRPr="001A1BA7">
              <w:rPr>
                <w:i/>
                <w:sz w:val="16"/>
                <w:szCs w:val="16"/>
                <w:lang w:val="en-GB"/>
              </w:rPr>
              <w:t>enefit management in the project execution in:</w:t>
            </w:r>
          </w:p>
          <w:p w14:paraId="30C6536F" w14:textId="620333EE" w:rsidR="00727517" w:rsidRPr="001A1BA7" w:rsidRDefault="004406CE" w:rsidP="00340988">
            <w:pPr>
              <w:pStyle w:val="ListParagraph"/>
              <w:spacing w:line="360" w:lineRule="auto"/>
              <w:ind w:left="720"/>
              <w:rPr>
                <w:sz w:val="16"/>
              </w:rPr>
            </w:pPr>
            <w:r w:rsidRPr="001A1BA7">
              <w:rPr>
                <w:sz w:val="16"/>
              </w:rPr>
              <w:t>FP</w:t>
            </w:r>
            <w:r w:rsidR="00727517" w:rsidRPr="001A1BA7">
              <w:rPr>
                <w:sz w:val="16"/>
              </w:rPr>
              <w:t xml:space="preserve"> </w:t>
            </w:r>
            <w:r w:rsidR="00D616CE" w:rsidRPr="001A1BA7">
              <w:rPr>
                <w:sz w:val="16"/>
              </w:rPr>
              <w:t xml:space="preserve">contract </w:t>
            </w:r>
            <w:r w:rsidR="00727517" w:rsidRPr="001A1BA7">
              <w:rPr>
                <w:sz w:val="16"/>
              </w:rPr>
              <w:t xml:space="preserve">projects: </w:t>
            </w:r>
            <w:r w:rsidR="00D17626" w:rsidRPr="001A1BA7">
              <w:rPr>
                <w:sz w:val="16"/>
              </w:rPr>
              <w:t>62</w:t>
            </w:r>
            <w:r w:rsidR="00FB3BC0" w:rsidRPr="001A1BA7">
              <w:rPr>
                <w:sz w:val="16"/>
              </w:rPr>
              <w:t xml:space="preserve">% </w:t>
            </w:r>
            <w:r w:rsidR="00DF0BA7" w:rsidRPr="001A1BA7">
              <w:rPr>
                <w:sz w:val="16"/>
              </w:rPr>
              <w:t>(8</w:t>
            </w:r>
            <w:r w:rsidR="00727517" w:rsidRPr="001A1BA7">
              <w:rPr>
                <w:sz w:val="16"/>
              </w:rPr>
              <w:t xml:space="preserve"> of 13)</w:t>
            </w:r>
          </w:p>
          <w:p w14:paraId="3541986D" w14:textId="12D29D17" w:rsidR="00727517" w:rsidRPr="001A1BA7" w:rsidRDefault="004406CE" w:rsidP="00340988">
            <w:pPr>
              <w:pStyle w:val="ListParagraph"/>
              <w:spacing w:line="360" w:lineRule="auto"/>
              <w:ind w:left="720"/>
              <w:rPr>
                <w:sz w:val="16"/>
              </w:rPr>
            </w:pPr>
            <w:r w:rsidRPr="001A1BA7">
              <w:rPr>
                <w:sz w:val="16"/>
              </w:rPr>
              <w:t>T&amp;M</w:t>
            </w:r>
            <w:r w:rsidR="00727517" w:rsidRPr="001A1BA7">
              <w:rPr>
                <w:sz w:val="16"/>
              </w:rPr>
              <w:t xml:space="preserve"> </w:t>
            </w:r>
            <w:r w:rsidR="00D616CE" w:rsidRPr="001A1BA7">
              <w:rPr>
                <w:sz w:val="16"/>
              </w:rPr>
              <w:t xml:space="preserve">contract </w:t>
            </w:r>
            <w:r w:rsidR="00727517" w:rsidRPr="001A1BA7">
              <w:rPr>
                <w:sz w:val="16"/>
              </w:rPr>
              <w:t>projects:</w:t>
            </w:r>
            <w:r w:rsidR="00F90C75" w:rsidRPr="001A1BA7">
              <w:rPr>
                <w:sz w:val="16"/>
              </w:rPr>
              <w:t xml:space="preserve"> </w:t>
            </w:r>
            <w:r w:rsidR="00D45ED7" w:rsidRPr="001A1BA7">
              <w:rPr>
                <w:sz w:val="16"/>
              </w:rPr>
              <w:t>33</w:t>
            </w:r>
            <w:r w:rsidR="00FB3BC0" w:rsidRPr="001A1BA7">
              <w:rPr>
                <w:sz w:val="16"/>
              </w:rPr>
              <w:t xml:space="preserve">% </w:t>
            </w:r>
            <w:r w:rsidR="00D17626" w:rsidRPr="001A1BA7">
              <w:rPr>
                <w:sz w:val="16"/>
              </w:rPr>
              <w:t>(6</w:t>
            </w:r>
            <w:r w:rsidR="00727517" w:rsidRPr="001A1BA7">
              <w:rPr>
                <w:sz w:val="16"/>
              </w:rPr>
              <w:t xml:space="preserve"> of 18)</w:t>
            </w:r>
          </w:p>
          <w:p w14:paraId="6CCBF6C5" w14:textId="6DA73B5C" w:rsidR="00FB3BC0" w:rsidRPr="001A1BA7" w:rsidRDefault="00FB3BC0" w:rsidP="00340988">
            <w:pPr>
              <w:spacing w:line="360" w:lineRule="auto"/>
              <w:ind w:firstLine="0"/>
              <w:rPr>
                <w:sz w:val="16"/>
                <w:szCs w:val="16"/>
                <w:lang w:val="en-GB"/>
              </w:rPr>
            </w:pPr>
            <w:r w:rsidRPr="001A1BA7">
              <w:rPr>
                <w:sz w:val="16"/>
                <w:szCs w:val="16"/>
                <w:lang w:val="en-GB"/>
              </w:rPr>
              <w:t>Test of difference in proportions: p</w:t>
            </w:r>
            <w:r w:rsidR="00D616CE">
              <w:rPr>
                <w:sz w:val="16"/>
                <w:szCs w:val="16"/>
                <w:lang w:val="en-GB"/>
              </w:rPr>
              <w:t xml:space="preserve"> </w:t>
            </w:r>
            <w:r w:rsidRPr="001A1BA7">
              <w:rPr>
                <w:sz w:val="16"/>
                <w:szCs w:val="16"/>
                <w:lang w:val="en-GB"/>
              </w:rPr>
              <w:t>=</w:t>
            </w:r>
            <w:r w:rsidR="00D616CE">
              <w:rPr>
                <w:sz w:val="16"/>
                <w:szCs w:val="16"/>
                <w:lang w:val="en-GB"/>
              </w:rPr>
              <w:t xml:space="preserve"> </w:t>
            </w:r>
            <w:r w:rsidRPr="001A1BA7">
              <w:rPr>
                <w:sz w:val="16"/>
                <w:szCs w:val="16"/>
                <w:lang w:val="en-GB"/>
              </w:rPr>
              <w:t>0.059</w:t>
            </w:r>
          </w:p>
        </w:tc>
      </w:tr>
      <w:tr w:rsidR="009577BE" w:rsidRPr="001A1BA7" w14:paraId="16285D83" w14:textId="77777777" w:rsidTr="00667762">
        <w:tc>
          <w:tcPr>
            <w:tcW w:w="1216" w:type="dxa"/>
          </w:tcPr>
          <w:p w14:paraId="1610AD72" w14:textId="437B991F" w:rsidR="009577BE" w:rsidRPr="001A1BA7" w:rsidRDefault="009577BE" w:rsidP="00340988">
            <w:pPr>
              <w:spacing w:line="360" w:lineRule="auto"/>
              <w:ind w:firstLine="0"/>
              <w:rPr>
                <w:sz w:val="16"/>
                <w:szCs w:val="16"/>
                <w:lang w:val="en-GB"/>
              </w:rPr>
            </w:pPr>
            <w:r w:rsidRPr="001A1BA7">
              <w:rPr>
                <w:sz w:val="16"/>
                <w:szCs w:val="16"/>
                <w:lang w:val="en-GB"/>
              </w:rPr>
              <w:t>C</w:t>
            </w:r>
            <w:r w:rsidR="003477B4" w:rsidRPr="001A1BA7">
              <w:rPr>
                <w:sz w:val="16"/>
                <w:szCs w:val="16"/>
                <w:lang w:val="en-GB"/>
              </w:rPr>
              <w:t>14</w:t>
            </w:r>
          </w:p>
        </w:tc>
        <w:tc>
          <w:tcPr>
            <w:tcW w:w="8080" w:type="dxa"/>
          </w:tcPr>
          <w:p w14:paraId="6D2CFE44" w14:textId="604A5CC6" w:rsidR="009577BE" w:rsidRPr="001A1BA7" w:rsidRDefault="009577BE" w:rsidP="00340988">
            <w:pPr>
              <w:spacing w:line="360" w:lineRule="auto"/>
              <w:ind w:firstLine="0"/>
              <w:rPr>
                <w:i/>
                <w:sz w:val="16"/>
                <w:szCs w:val="16"/>
                <w:lang w:val="en-GB"/>
              </w:rPr>
            </w:pPr>
            <w:r w:rsidRPr="001A1BA7">
              <w:rPr>
                <w:i/>
                <w:sz w:val="16"/>
                <w:szCs w:val="16"/>
                <w:lang w:val="en-GB"/>
              </w:rPr>
              <w:t>P</w:t>
            </w:r>
            <w:r w:rsidR="00D86D96" w:rsidRPr="001A1BA7">
              <w:rPr>
                <w:i/>
                <w:sz w:val="16"/>
                <w:szCs w:val="16"/>
                <w:lang w:val="en-GB"/>
              </w:rPr>
              <w:t>roblematic projects when</w:t>
            </w:r>
            <w:r w:rsidRPr="001A1BA7">
              <w:rPr>
                <w:i/>
                <w:sz w:val="16"/>
                <w:szCs w:val="16"/>
                <w:lang w:val="en-GB"/>
              </w:rPr>
              <w:t>:</w:t>
            </w:r>
          </w:p>
          <w:p w14:paraId="5840D26E" w14:textId="73739A94" w:rsidR="009577BE" w:rsidRPr="001A1BA7" w:rsidRDefault="00BA510C" w:rsidP="00340988">
            <w:pPr>
              <w:pStyle w:val="ListParagraph"/>
              <w:spacing w:line="360" w:lineRule="auto"/>
              <w:ind w:left="720"/>
              <w:rPr>
                <w:sz w:val="16"/>
              </w:rPr>
            </w:pPr>
            <w:proofErr w:type="gramStart"/>
            <w:r w:rsidRPr="001A1BA7">
              <w:rPr>
                <w:sz w:val="16"/>
              </w:rPr>
              <w:t>not</w:t>
            </w:r>
            <w:proofErr w:type="gramEnd"/>
            <w:r w:rsidRPr="001A1BA7">
              <w:rPr>
                <w:sz w:val="16"/>
              </w:rPr>
              <w:t xml:space="preserve"> implementing</w:t>
            </w:r>
            <w:r w:rsidR="009577BE" w:rsidRPr="001A1BA7">
              <w:rPr>
                <w:sz w:val="16"/>
              </w:rPr>
              <w:t xml:space="preserve"> benefit management</w:t>
            </w:r>
            <w:r w:rsidRPr="001A1BA7">
              <w:rPr>
                <w:sz w:val="16"/>
              </w:rPr>
              <w:t xml:space="preserve"> in the project execution</w:t>
            </w:r>
            <w:r w:rsidR="009577BE" w:rsidRPr="001A1BA7">
              <w:rPr>
                <w:sz w:val="16"/>
              </w:rPr>
              <w:t>: 50% (7 of 14)</w:t>
            </w:r>
          </w:p>
          <w:p w14:paraId="1FEAB72C" w14:textId="56994967" w:rsidR="00BB0F93" w:rsidRPr="001A1BA7" w:rsidRDefault="00BA510C" w:rsidP="00340988">
            <w:pPr>
              <w:pStyle w:val="ListParagraph"/>
              <w:spacing w:line="360" w:lineRule="auto"/>
              <w:ind w:left="720"/>
              <w:rPr>
                <w:sz w:val="16"/>
              </w:rPr>
            </w:pPr>
            <w:proofErr w:type="gramStart"/>
            <w:r w:rsidRPr="001A1BA7">
              <w:rPr>
                <w:sz w:val="16"/>
              </w:rPr>
              <w:t>implementing</w:t>
            </w:r>
            <w:proofErr w:type="gramEnd"/>
            <w:r w:rsidRPr="001A1BA7">
              <w:rPr>
                <w:sz w:val="16"/>
              </w:rPr>
              <w:t xml:space="preserve"> </w:t>
            </w:r>
            <w:r w:rsidR="00BB0F93" w:rsidRPr="001A1BA7">
              <w:rPr>
                <w:sz w:val="16"/>
              </w:rPr>
              <w:t>benefit management</w:t>
            </w:r>
            <w:r w:rsidR="00CD291A" w:rsidRPr="001A1BA7">
              <w:rPr>
                <w:sz w:val="16"/>
              </w:rPr>
              <w:t xml:space="preserve"> in the project ex</w:t>
            </w:r>
            <w:r w:rsidRPr="001A1BA7">
              <w:rPr>
                <w:sz w:val="16"/>
              </w:rPr>
              <w:t>ecution</w:t>
            </w:r>
            <w:r w:rsidR="00BB0F93" w:rsidRPr="001A1BA7">
              <w:rPr>
                <w:sz w:val="16"/>
              </w:rPr>
              <w:t>: 18% (3 of 17)</w:t>
            </w:r>
          </w:p>
          <w:p w14:paraId="18DA9F92" w14:textId="25E64A3B" w:rsidR="009577BE" w:rsidRPr="001A1BA7" w:rsidRDefault="009577BE" w:rsidP="00340988">
            <w:pPr>
              <w:spacing w:line="360" w:lineRule="auto"/>
              <w:ind w:firstLine="0"/>
              <w:rPr>
                <w:sz w:val="16"/>
                <w:szCs w:val="16"/>
                <w:lang w:val="en-GB"/>
              </w:rPr>
            </w:pPr>
            <w:r w:rsidRPr="001A1BA7">
              <w:rPr>
                <w:sz w:val="16"/>
                <w:szCs w:val="16"/>
                <w:lang w:val="en-GB"/>
              </w:rPr>
              <w:t>Test of difference in proportions: p</w:t>
            </w:r>
            <w:r w:rsidR="00C23622">
              <w:rPr>
                <w:sz w:val="16"/>
                <w:szCs w:val="16"/>
                <w:lang w:val="en-GB"/>
              </w:rPr>
              <w:t xml:space="preserve"> </w:t>
            </w:r>
            <w:r w:rsidRPr="001A1BA7">
              <w:rPr>
                <w:sz w:val="16"/>
                <w:szCs w:val="16"/>
                <w:lang w:val="en-GB"/>
              </w:rPr>
              <w:t>=</w:t>
            </w:r>
            <w:r w:rsidR="00C23622">
              <w:rPr>
                <w:sz w:val="16"/>
                <w:szCs w:val="16"/>
                <w:lang w:val="en-GB"/>
              </w:rPr>
              <w:t xml:space="preserve"> </w:t>
            </w:r>
            <w:r w:rsidRPr="001A1BA7">
              <w:rPr>
                <w:sz w:val="16"/>
                <w:szCs w:val="16"/>
                <w:lang w:val="en-GB"/>
              </w:rPr>
              <w:t>0.027</w:t>
            </w:r>
          </w:p>
        </w:tc>
      </w:tr>
    </w:tbl>
    <w:p w14:paraId="762E98E8" w14:textId="5830DC89" w:rsidR="00EE3EB7" w:rsidRPr="001A1BA7" w:rsidRDefault="00EE3EB7" w:rsidP="00340988">
      <w:pPr>
        <w:spacing w:line="360" w:lineRule="auto"/>
        <w:rPr>
          <w:lang w:val="en-GB"/>
        </w:rPr>
      </w:pPr>
    </w:p>
    <w:p w14:paraId="5BF43585" w14:textId="7A34A2D4" w:rsidR="005B4323" w:rsidRPr="001A1BA7" w:rsidRDefault="00535C3C" w:rsidP="00340988">
      <w:pPr>
        <w:spacing w:line="360" w:lineRule="auto"/>
        <w:rPr>
          <w:lang w:val="en-GB"/>
        </w:rPr>
      </w:pPr>
      <w:r w:rsidRPr="001A1BA7">
        <w:rPr>
          <w:lang w:val="en-GB"/>
        </w:rPr>
        <w:t>As shown</w:t>
      </w:r>
      <w:r w:rsidR="00521981" w:rsidRPr="001A1BA7">
        <w:rPr>
          <w:lang w:val="en-GB"/>
        </w:rPr>
        <w:t xml:space="preserve"> in Table 6</w:t>
      </w:r>
      <w:r w:rsidRPr="001A1BA7">
        <w:rPr>
          <w:lang w:val="en-GB"/>
        </w:rPr>
        <w:t>, w</w:t>
      </w:r>
      <w:r w:rsidR="00E96A37" w:rsidRPr="001A1BA7">
        <w:rPr>
          <w:lang w:val="en-GB"/>
        </w:rPr>
        <w:t>e</w:t>
      </w:r>
      <w:r w:rsidR="00EA4710" w:rsidRPr="001A1BA7">
        <w:rPr>
          <w:lang w:val="en-GB"/>
        </w:rPr>
        <w:t xml:space="preserve"> find support for </w:t>
      </w:r>
      <w:r w:rsidR="00200D23" w:rsidRPr="001A1BA7">
        <w:rPr>
          <w:lang w:val="en-GB"/>
        </w:rPr>
        <w:t xml:space="preserve">the direction of all the </w:t>
      </w:r>
      <w:r w:rsidR="00EA4710" w:rsidRPr="001A1BA7">
        <w:rPr>
          <w:lang w:val="en-GB"/>
        </w:rPr>
        <w:t>proposed connections</w:t>
      </w:r>
      <w:r w:rsidR="00200D23" w:rsidRPr="001A1BA7">
        <w:rPr>
          <w:lang w:val="en-GB"/>
        </w:rPr>
        <w:t xml:space="preserve">. </w:t>
      </w:r>
      <w:r w:rsidR="00B85E0F" w:rsidRPr="001A1BA7">
        <w:rPr>
          <w:lang w:val="en-GB"/>
        </w:rPr>
        <w:t xml:space="preserve">Although all differences are in the proposed direction, </w:t>
      </w:r>
      <w:r w:rsidR="0021114C">
        <w:rPr>
          <w:lang w:val="en-GB"/>
        </w:rPr>
        <w:t xml:space="preserve">two of them (C10 and C13) </w:t>
      </w:r>
      <w:r w:rsidR="00200D23" w:rsidRPr="001A1BA7">
        <w:rPr>
          <w:lang w:val="en-GB"/>
        </w:rPr>
        <w:t>are</w:t>
      </w:r>
      <w:r w:rsidR="00C73A0C" w:rsidRPr="001A1BA7">
        <w:rPr>
          <w:lang w:val="en-GB"/>
        </w:rPr>
        <w:t xml:space="preserve"> </w:t>
      </w:r>
      <w:r w:rsidR="003630B8">
        <w:rPr>
          <w:lang w:val="en-GB"/>
        </w:rPr>
        <w:t xml:space="preserve">not </w:t>
      </w:r>
      <w:r w:rsidR="00200D23" w:rsidRPr="001A1BA7">
        <w:rPr>
          <w:lang w:val="en-GB"/>
        </w:rPr>
        <w:t>statistically significant at p</w:t>
      </w:r>
      <w:r w:rsidR="00C23622">
        <w:rPr>
          <w:lang w:val="en-GB"/>
        </w:rPr>
        <w:t xml:space="preserve"> </w:t>
      </w:r>
      <w:r w:rsidR="00200D23" w:rsidRPr="001A1BA7">
        <w:rPr>
          <w:lang w:val="en-GB"/>
        </w:rPr>
        <w:t>&lt;</w:t>
      </w:r>
      <w:r w:rsidR="00C23622">
        <w:rPr>
          <w:lang w:val="en-GB"/>
        </w:rPr>
        <w:t xml:space="preserve"> </w:t>
      </w:r>
      <w:r w:rsidR="00200D23" w:rsidRPr="001A1BA7">
        <w:rPr>
          <w:lang w:val="en-GB"/>
        </w:rPr>
        <w:t>0.05</w:t>
      </w:r>
      <w:r w:rsidR="00ED0193">
        <w:rPr>
          <w:lang w:val="en-GB"/>
        </w:rPr>
        <w:t xml:space="preserve"> (but at p &lt; 0.1)</w:t>
      </w:r>
      <w:r w:rsidR="000B1866" w:rsidRPr="001A1BA7">
        <w:rPr>
          <w:lang w:val="en-GB"/>
        </w:rPr>
        <w:t xml:space="preserve">. </w:t>
      </w:r>
      <w:r w:rsidR="0028336A" w:rsidRPr="001A1BA7">
        <w:rPr>
          <w:lang w:val="en-GB"/>
        </w:rPr>
        <w:t>This m</w:t>
      </w:r>
      <w:r w:rsidR="000B1866" w:rsidRPr="001A1BA7">
        <w:rPr>
          <w:lang w:val="en-GB"/>
        </w:rPr>
        <w:t>ay be a result of the</w:t>
      </w:r>
      <w:r w:rsidR="00200D23" w:rsidRPr="001A1BA7">
        <w:rPr>
          <w:lang w:val="en-GB"/>
        </w:rPr>
        <w:t xml:space="preserve"> low st</w:t>
      </w:r>
      <w:r w:rsidR="00CB39DF" w:rsidRPr="001A1BA7">
        <w:rPr>
          <w:lang w:val="en-GB"/>
        </w:rPr>
        <w:t xml:space="preserve">atistical power </w:t>
      </w:r>
      <w:r w:rsidR="004055A3" w:rsidRPr="001A1BA7">
        <w:rPr>
          <w:lang w:val="en-GB"/>
        </w:rPr>
        <w:t>for small</w:t>
      </w:r>
      <w:r w:rsidR="00201B3C">
        <w:rPr>
          <w:lang w:val="en-GB"/>
        </w:rPr>
        <w:t>er</w:t>
      </w:r>
      <w:r w:rsidR="000B1866" w:rsidRPr="001A1BA7">
        <w:rPr>
          <w:lang w:val="en-GB"/>
        </w:rPr>
        <w:t xml:space="preserve"> differences </w:t>
      </w:r>
      <w:r w:rsidR="00CB39DF" w:rsidRPr="001A1BA7">
        <w:rPr>
          <w:lang w:val="en-GB"/>
        </w:rPr>
        <w:t>of our study</w:t>
      </w:r>
      <w:r w:rsidR="00201B3C">
        <w:rPr>
          <w:lang w:val="en-GB"/>
        </w:rPr>
        <w:t>,</w:t>
      </w:r>
      <w:r w:rsidR="00F613FB" w:rsidRPr="001A1BA7">
        <w:rPr>
          <w:lang w:val="en-GB"/>
        </w:rPr>
        <w:t xml:space="preserve"> but may also indicate that there </w:t>
      </w:r>
      <w:r w:rsidR="00685B0D" w:rsidRPr="001A1BA7">
        <w:rPr>
          <w:lang w:val="en-GB"/>
        </w:rPr>
        <w:t>are no</w:t>
      </w:r>
      <w:r w:rsidR="00F613FB" w:rsidRPr="001A1BA7">
        <w:rPr>
          <w:lang w:val="en-GB"/>
        </w:rPr>
        <w:t xml:space="preserve"> difference</w:t>
      </w:r>
      <w:r w:rsidR="00685B0D" w:rsidRPr="001A1BA7">
        <w:rPr>
          <w:lang w:val="en-GB"/>
        </w:rPr>
        <w:t>s</w:t>
      </w:r>
      <w:r w:rsidR="00C60855" w:rsidRPr="001A1BA7">
        <w:rPr>
          <w:lang w:val="en-GB"/>
        </w:rPr>
        <w:t xml:space="preserve"> in the proposed direction</w:t>
      </w:r>
      <w:r w:rsidR="009F7B16">
        <w:rPr>
          <w:lang w:val="en-GB"/>
        </w:rPr>
        <w:t xml:space="preserve"> for these </w:t>
      </w:r>
      <w:r w:rsidR="005F2FCD">
        <w:rPr>
          <w:lang w:val="en-GB"/>
        </w:rPr>
        <w:t xml:space="preserve">two </w:t>
      </w:r>
      <w:r w:rsidR="009F7B16">
        <w:rPr>
          <w:lang w:val="en-GB"/>
        </w:rPr>
        <w:t>connections</w:t>
      </w:r>
      <w:r w:rsidR="00F613FB" w:rsidRPr="001A1BA7">
        <w:rPr>
          <w:lang w:val="en-GB"/>
        </w:rPr>
        <w:t>.</w:t>
      </w:r>
      <w:r w:rsidR="0011704F" w:rsidRPr="001A1BA7">
        <w:rPr>
          <w:lang w:val="en-GB"/>
        </w:rPr>
        <w:t xml:space="preserve"> </w:t>
      </w:r>
    </w:p>
    <w:p w14:paraId="10616A8D" w14:textId="5400969C" w:rsidR="00F45E15" w:rsidRPr="001A1BA7" w:rsidRDefault="006D43EE" w:rsidP="00340988">
      <w:pPr>
        <w:spacing w:line="360" w:lineRule="auto"/>
        <w:rPr>
          <w:lang w:val="en-GB"/>
        </w:rPr>
      </w:pPr>
      <w:r w:rsidRPr="001A1BA7">
        <w:rPr>
          <w:lang w:val="en-GB"/>
        </w:rPr>
        <w:t>Table 7</w:t>
      </w:r>
      <w:r w:rsidR="005061EA" w:rsidRPr="001A1BA7">
        <w:rPr>
          <w:lang w:val="en-GB"/>
        </w:rPr>
        <w:t xml:space="preserve"> include</w:t>
      </w:r>
      <w:r w:rsidR="00EE488B" w:rsidRPr="001A1BA7">
        <w:rPr>
          <w:lang w:val="en-GB"/>
        </w:rPr>
        <w:t>s</w:t>
      </w:r>
      <w:r w:rsidR="00BB56A6" w:rsidRPr="001A1BA7">
        <w:rPr>
          <w:lang w:val="en-GB"/>
        </w:rPr>
        <w:t xml:space="preserve"> </w:t>
      </w:r>
      <w:r w:rsidR="00984EA0" w:rsidRPr="001A1BA7">
        <w:rPr>
          <w:lang w:val="en-GB"/>
        </w:rPr>
        <w:t>representative</w:t>
      </w:r>
      <w:r w:rsidR="009A0725" w:rsidRPr="001A1BA7">
        <w:rPr>
          <w:lang w:val="en-GB"/>
        </w:rPr>
        <w:t xml:space="preserve"> qualitative </w:t>
      </w:r>
      <w:r w:rsidR="007E7FAB" w:rsidRPr="001A1BA7">
        <w:rPr>
          <w:lang w:val="en-GB"/>
        </w:rPr>
        <w:t xml:space="preserve">experience-based </w:t>
      </w:r>
      <w:r w:rsidR="009A0725" w:rsidRPr="001A1BA7">
        <w:rPr>
          <w:lang w:val="en-GB"/>
        </w:rPr>
        <w:t xml:space="preserve">evidence </w:t>
      </w:r>
      <w:r w:rsidR="00A40616" w:rsidRPr="001A1BA7">
        <w:rPr>
          <w:lang w:val="en-GB"/>
        </w:rPr>
        <w:t xml:space="preserve">from </w:t>
      </w:r>
      <w:r w:rsidR="00BE1CFE" w:rsidRPr="001A1BA7">
        <w:rPr>
          <w:lang w:val="en-GB"/>
        </w:rPr>
        <w:t>the interviews</w:t>
      </w:r>
      <w:r w:rsidR="001A544F" w:rsidRPr="001A1BA7">
        <w:rPr>
          <w:lang w:val="en-GB"/>
        </w:rPr>
        <w:t xml:space="preserve"> based on the responses on </w:t>
      </w:r>
      <w:r w:rsidR="001A0886" w:rsidRPr="001A1BA7">
        <w:rPr>
          <w:lang w:val="en-GB"/>
        </w:rPr>
        <w:t xml:space="preserve">what </w:t>
      </w:r>
      <w:r w:rsidR="00A16F23" w:rsidRPr="001A1BA7">
        <w:rPr>
          <w:lang w:val="en-GB"/>
        </w:rPr>
        <w:t xml:space="preserve">was </w:t>
      </w:r>
      <w:r w:rsidR="001A0886" w:rsidRPr="001A1BA7">
        <w:rPr>
          <w:lang w:val="en-GB"/>
        </w:rPr>
        <w:t xml:space="preserve">considered to </w:t>
      </w:r>
      <w:r w:rsidR="00C23622">
        <w:rPr>
          <w:lang w:val="en-GB"/>
        </w:rPr>
        <w:t xml:space="preserve">be </w:t>
      </w:r>
      <w:r w:rsidR="00CE1E0B" w:rsidRPr="001A1BA7">
        <w:rPr>
          <w:lang w:val="en-GB"/>
        </w:rPr>
        <w:t>important experience</w:t>
      </w:r>
      <w:r w:rsidR="00C23622">
        <w:rPr>
          <w:lang w:val="en-GB"/>
        </w:rPr>
        <w:t>s</w:t>
      </w:r>
      <w:r w:rsidR="00CE1E0B" w:rsidRPr="001A1BA7">
        <w:rPr>
          <w:lang w:val="en-GB"/>
        </w:rPr>
        <w:t xml:space="preserve"> from the projects</w:t>
      </w:r>
      <w:r w:rsidR="00811C9B">
        <w:rPr>
          <w:lang w:val="en-GB"/>
        </w:rPr>
        <w:t xml:space="preserve">, and, at the same time, </w:t>
      </w:r>
      <w:r w:rsidR="00F64E4F">
        <w:rPr>
          <w:lang w:val="en-GB"/>
        </w:rPr>
        <w:t>related to the connections evaluated in this paper</w:t>
      </w:r>
      <w:r w:rsidR="0078101D" w:rsidRPr="001A1BA7">
        <w:rPr>
          <w:lang w:val="en-GB"/>
        </w:rPr>
        <w:t xml:space="preserve">. </w:t>
      </w:r>
      <w:r w:rsidR="00B360A5" w:rsidRPr="001A1BA7">
        <w:rPr>
          <w:lang w:val="en-GB"/>
        </w:rPr>
        <w:t xml:space="preserve">None of the </w:t>
      </w:r>
      <w:r w:rsidR="00023FC0" w:rsidRPr="001A1BA7">
        <w:rPr>
          <w:lang w:val="en-GB"/>
        </w:rPr>
        <w:t>collected responses</w:t>
      </w:r>
      <w:r w:rsidR="00B360A5" w:rsidRPr="001A1BA7">
        <w:rPr>
          <w:lang w:val="en-GB"/>
        </w:rPr>
        <w:t xml:space="preserve"> contained </w:t>
      </w:r>
      <w:r w:rsidR="00023FC0" w:rsidRPr="001A1BA7">
        <w:rPr>
          <w:lang w:val="en-GB"/>
        </w:rPr>
        <w:t>experience</w:t>
      </w:r>
      <w:r w:rsidR="00C23622">
        <w:rPr>
          <w:lang w:val="en-GB"/>
        </w:rPr>
        <w:t>s</w:t>
      </w:r>
      <w:r w:rsidR="00B360A5" w:rsidRPr="001A1BA7">
        <w:rPr>
          <w:lang w:val="en-GB"/>
        </w:rPr>
        <w:t xml:space="preserve">, as we interpreted </w:t>
      </w:r>
      <w:r w:rsidR="005750BA" w:rsidRPr="001A1BA7">
        <w:rPr>
          <w:lang w:val="en-GB"/>
        </w:rPr>
        <w:t>it</w:t>
      </w:r>
      <w:r w:rsidR="00B360A5" w:rsidRPr="001A1BA7">
        <w:rPr>
          <w:lang w:val="en-GB"/>
        </w:rPr>
        <w:t xml:space="preserve">, </w:t>
      </w:r>
      <w:r w:rsidR="00903AE4" w:rsidRPr="001A1BA7">
        <w:rPr>
          <w:lang w:val="en-GB"/>
        </w:rPr>
        <w:t>in</w:t>
      </w:r>
      <w:r w:rsidR="007C654F" w:rsidRPr="001A1BA7">
        <w:rPr>
          <w:lang w:val="en-GB"/>
        </w:rPr>
        <w:t xml:space="preserve"> conflict</w:t>
      </w:r>
      <w:r w:rsidR="00903AE4" w:rsidRPr="001A1BA7">
        <w:rPr>
          <w:lang w:val="en-GB"/>
        </w:rPr>
        <w:t xml:space="preserve"> with</w:t>
      </w:r>
      <w:r w:rsidR="005F7D7A" w:rsidRPr="001A1BA7">
        <w:rPr>
          <w:lang w:val="en-GB"/>
        </w:rPr>
        <w:t xml:space="preserve"> the proposed connections, but </w:t>
      </w:r>
      <w:r w:rsidR="000E257E">
        <w:rPr>
          <w:lang w:val="en-GB"/>
        </w:rPr>
        <w:t>not</w:t>
      </w:r>
      <w:r w:rsidR="005F7D7A" w:rsidRPr="001A1BA7">
        <w:rPr>
          <w:lang w:val="en-GB"/>
        </w:rPr>
        <w:t xml:space="preserve"> all connections were reported as re</w:t>
      </w:r>
      <w:r w:rsidR="00306FFD">
        <w:rPr>
          <w:lang w:val="en-GB"/>
        </w:rPr>
        <w:t>asons for problems or successes, either.</w:t>
      </w:r>
    </w:p>
    <w:p w14:paraId="2A6D55BD" w14:textId="77777777" w:rsidR="00786344" w:rsidRPr="001A1BA7" w:rsidRDefault="00786344" w:rsidP="00340988">
      <w:pPr>
        <w:spacing w:line="360" w:lineRule="auto"/>
        <w:rPr>
          <w:lang w:val="en-GB"/>
        </w:rPr>
      </w:pPr>
    </w:p>
    <w:p w14:paraId="08BE2269" w14:textId="35EAC6A3" w:rsidR="001D496C" w:rsidRPr="001A1BA7" w:rsidRDefault="006D43EE" w:rsidP="00340988">
      <w:pPr>
        <w:spacing w:line="360" w:lineRule="auto"/>
        <w:ind w:firstLine="0"/>
        <w:rPr>
          <w:b/>
          <w:lang w:val="en-GB"/>
        </w:rPr>
      </w:pPr>
      <w:r w:rsidRPr="001A1BA7">
        <w:rPr>
          <w:b/>
          <w:lang w:val="en-GB"/>
        </w:rPr>
        <w:t>Table 7</w:t>
      </w:r>
      <w:r w:rsidR="001D496C" w:rsidRPr="001A1BA7">
        <w:rPr>
          <w:b/>
          <w:lang w:val="en-GB"/>
        </w:rPr>
        <w:t xml:space="preserve">: </w:t>
      </w:r>
      <w:r w:rsidR="009D3E7B" w:rsidRPr="001A1BA7">
        <w:rPr>
          <w:b/>
          <w:lang w:val="en-GB"/>
        </w:rPr>
        <w:t>Experienced</w:t>
      </w:r>
      <w:r w:rsidR="001D496C" w:rsidRPr="001A1BA7">
        <w:rPr>
          <w:b/>
          <w:lang w:val="en-GB"/>
        </w:rPr>
        <w:t xml:space="preserve"> </w:t>
      </w:r>
      <w:r w:rsidR="000351C9" w:rsidRPr="001A1BA7">
        <w:rPr>
          <w:b/>
          <w:lang w:val="en-GB"/>
        </w:rPr>
        <w:t>project problems</w:t>
      </w:r>
    </w:p>
    <w:tbl>
      <w:tblPr>
        <w:tblStyle w:val="TableGrid"/>
        <w:tblW w:w="0" w:type="auto"/>
        <w:tblLook w:val="04A0" w:firstRow="1" w:lastRow="0" w:firstColumn="1" w:lastColumn="0" w:noHBand="0" w:noVBand="1"/>
      </w:tblPr>
      <w:tblGrid>
        <w:gridCol w:w="3228"/>
        <w:gridCol w:w="6166"/>
      </w:tblGrid>
      <w:tr w:rsidR="00656E57" w:rsidRPr="001A1BA7" w14:paraId="394B0DD9" w14:textId="77777777" w:rsidTr="00656E57">
        <w:tc>
          <w:tcPr>
            <w:tcW w:w="3228" w:type="dxa"/>
          </w:tcPr>
          <w:p w14:paraId="209F63A7" w14:textId="1E4DD724" w:rsidR="00656E57" w:rsidRPr="001A1BA7" w:rsidRDefault="00BD7D17" w:rsidP="00340988">
            <w:pPr>
              <w:spacing w:line="360" w:lineRule="auto"/>
              <w:ind w:firstLine="0"/>
              <w:rPr>
                <w:b/>
                <w:sz w:val="16"/>
                <w:szCs w:val="16"/>
                <w:lang w:val="en-GB"/>
              </w:rPr>
            </w:pPr>
            <w:r w:rsidRPr="001A1BA7">
              <w:rPr>
                <w:b/>
                <w:sz w:val="16"/>
                <w:szCs w:val="16"/>
                <w:lang w:val="en-GB"/>
              </w:rPr>
              <w:t>C</w:t>
            </w:r>
            <w:r w:rsidR="00A025EF" w:rsidRPr="001A1BA7">
              <w:rPr>
                <w:b/>
                <w:sz w:val="16"/>
                <w:szCs w:val="16"/>
                <w:lang w:val="en-GB"/>
              </w:rPr>
              <w:t>onnection</w:t>
            </w:r>
          </w:p>
        </w:tc>
        <w:tc>
          <w:tcPr>
            <w:tcW w:w="6166" w:type="dxa"/>
          </w:tcPr>
          <w:p w14:paraId="1DBEBC50" w14:textId="064BD41F" w:rsidR="00656E57" w:rsidRPr="001A1BA7" w:rsidRDefault="00DC28F0" w:rsidP="00340988">
            <w:pPr>
              <w:spacing w:line="360" w:lineRule="auto"/>
              <w:ind w:firstLine="0"/>
              <w:rPr>
                <w:b/>
                <w:sz w:val="16"/>
                <w:szCs w:val="16"/>
                <w:lang w:val="en-GB"/>
              </w:rPr>
            </w:pPr>
            <w:r w:rsidRPr="001A1BA7">
              <w:rPr>
                <w:b/>
                <w:sz w:val="16"/>
                <w:szCs w:val="16"/>
                <w:lang w:val="en-GB"/>
              </w:rPr>
              <w:t>Experience</w:t>
            </w:r>
            <w:r w:rsidR="00C23622">
              <w:rPr>
                <w:b/>
                <w:sz w:val="16"/>
                <w:szCs w:val="16"/>
                <w:lang w:val="en-GB"/>
              </w:rPr>
              <w:t>s</w:t>
            </w:r>
            <w:r w:rsidR="006571A9" w:rsidRPr="001A1BA7">
              <w:rPr>
                <w:b/>
                <w:sz w:val="16"/>
                <w:szCs w:val="16"/>
                <w:lang w:val="en-GB"/>
              </w:rPr>
              <w:t xml:space="preserve"> from the projects</w:t>
            </w:r>
          </w:p>
        </w:tc>
      </w:tr>
      <w:tr w:rsidR="00656E57" w:rsidRPr="001A1BA7" w14:paraId="218A5923" w14:textId="77777777" w:rsidTr="00656E57">
        <w:tc>
          <w:tcPr>
            <w:tcW w:w="3228" w:type="dxa"/>
          </w:tcPr>
          <w:p w14:paraId="0F5F0DEF" w14:textId="43170998" w:rsidR="00656E57" w:rsidRPr="001A1BA7" w:rsidRDefault="00D4574D" w:rsidP="00340988">
            <w:pPr>
              <w:spacing w:line="360" w:lineRule="auto"/>
              <w:ind w:firstLine="0"/>
              <w:rPr>
                <w:sz w:val="16"/>
                <w:szCs w:val="16"/>
                <w:lang w:val="en-GB"/>
              </w:rPr>
            </w:pPr>
            <w:r w:rsidRPr="001A1BA7">
              <w:rPr>
                <w:sz w:val="16"/>
                <w:szCs w:val="16"/>
                <w:lang w:val="en-GB"/>
              </w:rPr>
              <w:t>E</w:t>
            </w:r>
            <w:r w:rsidR="003816AC" w:rsidRPr="001A1BA7">
              <w:rPr>
                <w:sz w:val="16"/>
                <w:szCs w:val="16"/>
                <w:lang w:val="en-GB"/>
              </w:rPr>
              <w:t xml:space="preserve">ffect of </w:t>
            </w:r>
            <w:r w:rsidR="0040479B">
              <w:rPr>
                <w:sz w:val="16"/>
                <w:szCs w:val="16"/>
                <w:lang w:val="en-GB"/>
              </w:rPr>
              <w:t xml:space="preserve">strongly </w:t>
            </w:r>
            <w:r w:rsidR="003816AC" w:rsidRPr="001A1BA7">
              <w:rPr>
                <w:sz w:val="16"/>
                <w:szCs w:val="16"/>
                <w:lang w:val="en-GB"/>
              </w:rPr>
              <w:t>o</w:t>
            </w:r>
            <w:r w:rsidR="00656E57" w:rsidRPr="001A1BA7">
              <w:rPr>
                <w:sz w:val="16"/>
                <w:szCs w:val="16"/>
                <w:lang w:val="en-GB"/>
              </w:rPr>
              <w:t xml:space="preserve">ver-optimistic </w:t>
            </w:r>
            <w:r w:rsidR="003816AC" w:rsidRPr="001A1BA7">
              <w:rPr>
                <w:sz w:val="16"/>
                <w:szCs w:val="16"/>
                <w:lang w:val="en-GB"/>
              </w:rPr>
              <w:t xml:space="preserve">cost </w:t>
            </w:r>
            <w:r w:rsidR="00656E57" w:rsidRPr="001A1BA7">
              <w:rPr>
                <w:sz w:val="16"/>
                <w:szCs w:val="16"/>
                <w:lang w:val="en-GB"/>
              </w:rPr>
              <w:t>estimates</w:t>
            </w:r>
            <w:r w:rsidR="003816AC" w:rsidRPr="001A1BA7">
              <w:rPr>
                <w:sz w:val="16"/>
                <w:szCs w:val="16"/>
                <w:lang w:val="en-GB"/>
              </w:rPr>
              <w:t xml:space="preserve"> </w:t>
            </w:r>
            <w:r w:rsidR="00A025EF" w:rsidRPr="001A1BA7">
              <w:rPr>
                <w:sz w:val="16"/>
                <w:szCs w:val="16"/>
                <w:lang w:val="en-GB"/>
              </w:rPr>
              <w:t xml:space="preserve">in connection with </w:t>
            </w:r>
            <w:r w:rsidR="00037F31" w:rsidRPr="001A1BA7">
              <w:rPr>
                <w:sz w:val="16"/>
                <w:szCs w:val="16"/>
                <w:lang w:val="en-GB"/>
              </w:rPr>
              <w:t xml:space="preserve">use of </w:t>
            </w:r>
            <w:r w:rsidR="004406CE" w:rsidRPr="001A1BA7">
              <w:rPr>
                <w:sz w:val="16"/>
                <w:szCs w:val="16"/>
                <w:lang w:val="en-GB"/>
              </w:rPr>
              <w:t>FP</w:t>
            </w:r>
            <w:r w:rsidR="00A025EF" w:rsidRPr="001A1BA7">
              <w:rPr>
                <w:sz w:val="16"/>
                <w:szCs w:val="16"/>
                <w:lang w:val="en-GB"/>
              </w:rPr>
              <w:t xml:space="preserve"> </w:t>
            </w:r>
            <w:r w:rsidR="00A21DA3" w:rsidRPr="001A1BA7">
              <w:rPr>
                <w:sz w:val="16"/>
                <w:szCs w:val="16"/>
                <w:lang w:val="en-GB"/>
              </w:rPr>
              <w:t>contract</w:t>
            </w:r>
            <w:r w:rsidR="00037F31" w:rsidRPr="001A1BA7">
              <w:rPr>
                <w:sz w:val="16"/>
                <w:szCs w:val="16"/>
                <w:lang w:val="en-GB"/>
              </w:rPr>
              <w:t>s</w:t>
            </w:r>
            <w:r w:rsidR="00A21DA3" w:rsidRPr="001A1BA7">
              <w:rPr>
                <w:sz w:val="16"/>
                <w:szCs w:val="16"/>
                <w:lang w:val="en-GB"/>
              </w:rPr>
              <w:t xml:space="preserve"> on</w:t>
            </w:r>
            <w:r w:rsidR="00A025EF" w:rsidRPr="001A1BA7">
              <w:rPr>
                <w:sz w:val="16"/>
                <w:szCs w:val="16"/>
                <w:lang w:val="en-GB"/>
              </w:rPr>
              <w:t xml:space="preserve"> </w:t>
            </w:r>
            <w:r w:rsidR="00A21DA3" w:rsidRPr="001A1BA7">
              <w:rPr>
                <w:sz w:val="16"/>
                <w:szCs w:val="16"/>
                <w:lang w:val="en-GB"/>
              </w:rPr>
              <w:t xml:space="preserve">experienced </w:t>
            </w:r>
            <w:r w:rsidR="00A025EF" w:rsidRPr="001A1BA7">
              <w:rPr>
                <w:sz w:val="16"/>
                <w:szCs w:val="16"/>
                <w:lang w:val="en-GB"/>
              </w:rPr>
              <w:t xml:space="preserve">provider </w:t>
            </w:r>
            <w:r w:rsidR="00085137" w:rsidRPr="001A1BA7">
              <w:rPr>
                <w:sz w:val="16"/>
                <w:szCs w:val="16"/>
                <w:lang w:val="en-GB"/>
              </w:rPr>
              <w:t>competence</w:t>
            </w:r>
            <w:r w:rsidR="00A025EF" w:rsidRPr="001A1BA7">
              <w:rPr>
                <w:sz w:val="16"/>
                <w:szCs w:val="16"/>
                <w:lang w:val="en-GB"/>
              </w:rPr>
              <w:t xml:space="preserve"> and</w:t>
            </w:r>
            <w:r w:rsidR="00572D4C" w:rsidRPr="001A1BA7">
              <w:rPr>
                <w:sz w:val="16"/>
                <w:szCs w:val="16"/>
                <w:lang w:val="en-GB"/>
              </w:rPr>
              <w:t xml:space="preserve"> project</w:t>
            </w:r>
            <w:r w:rsidR="00085137" w:rsidRPr="001A1BA7">
              <w:rPr>
                <w:sz w:val="16"/>
                <w:szCs w:val="16"/>
                <w:lang w:val="en-GB"/>
              </w:rPr>
              <w:t xml:space="preserve"> problems</w:t>
            </w:r>
            <w:r w:rsidR="00E92D8E" w:rsidRPr="001A1BA7">
              <w:rPr>
                <w:sz w:val="16"/>
                <w:szCs w:val="16"/>
                <w:lang w:val="en-GB"/>
              </w:rPr>
              <w:t xml:space="preserve"> (C3, </w:t>
            </w:r>
            <w:r w:rsidR="001B4F46" w:rsidRPr="001A1BA7">
              <w:rPr>
                <w:sz w:val="16"/>
                <w:szCs w:val="16"/>
                <w:lang w:val="en-GB"/>
              </w:rPr>
              <w:t>C4</w:t>
            </w:r>
            <w:r w:rsidR="00E92D8E" w:rsidRPr="001A1BA7">
              <w:rPr>
                <w:sz w:val="16"/>
                <w:szCs w:val="16"/>
                <w:lang w:val="en-GB"/>
              </w:rPr>
              <w:t>, C5</w:t>
            </w:r>
            <w:r w:rsidR="00C23622">
              <w:rPr>
                <w:sz w:val="16"/>
                <w:szCs w:val="16"/>
                <w:lang w:val="en-GB"/>
              </w:rPr>
              <w:t>,</w:t>
            </w:r>
            <w:r w:rsidR="00E92D8E" w:rsidRPr="001A1BA7">
              <w:rPr>
                <w:sz w:val="16"/>
                <w:szCs w:val="16"/>
                <w:lang w:val="en-GB"/>
              </w:rPr>
              <w:t xml:space="preserve"> C6</w:t>
            </w:r>
            <w:r w:rsidR="001B4F46" w:rsidRPr="001A1BA7">
              <w:rPr>
                <w:sz w:val="16"/>
                <w:szCs w:val="16"/>
                <w:lang w:val="en-GB"/>
              </w:rPr>
              <w:t>)</w:t>
            </w:r>
          </w:p>
        </w:tc>
        <w:tc>
          <w:tcPr>
            <w:tcW w:w="6166" w:type="dxa"/>
          </w:tcPr>
          <w:p w14:paraId="3267BDA7" w14:textId="3AABD38C" w:rsidR="00085137" w:rsidRPr="001A1BA7" w:rsidRDefault="00085137" w:rsidP="00340988">
            <w:pPr>
              <w:pStyle w:val="ListParagraph"/>
              <w:numPr>
                <w:ilvl w:val="0"/>
                <w:numId w:val="6"/>
              </w:numPr>
              <w:spacing w:line="360" w:lineRule="auto"/>
              <w:ind w:firstLine="0"/>
              <w:rPr>
                <w:i/>
                <w:sz w:val="16"/>
              </w:rPr>
            </w:pPr>
            <w:r w:rsidRPr="001A1BA7">
              <w:rPr>
                <w:i/>
                <w:sz w:val="16"/>
              </w:rPr>
              <w:t>The provider, trying to reduce losses, put less qualified people on the project.</w:t>
            </w:r>
            <w:r w:rsidR="001F67F3" w:rsidRPr="001A1BA7">
              <w:rPr>
                <w:i/>
                <w:sz w:val="16"/>
              </w:rPr>
              <w:t xml:space="preserve"> </w:t>
            </w:r>
            <w:r w:rsidR="001F67F3" w:rsidRPr="001A1BA7">
              <w:rPr>
                <w:sz w:val="16"/>
              </w:rPr>
              <w:t>[</w:t>
            </w:r>
            <w:r w:rsidR="004406CE" w:rsidRPr="001A1BA7">
              <w:rPr>
                <w:sz w:val="16"/>
              </w:rPr>
              <w:t>FP</w:t>
            </w:r>
            <w:r w:rsidR="001F67F3" w:rsidRPr="001A1BA7">
              <w:rPr>
                <w:sz w:val="16"/>
              </w:rPr>
              <w:t xml:space="preserve"> </w:t>
            </w:r>
            <w:r w:rsidR="00A9582F" w:rsidRPr="001A1BA7">
              <w:rPr>
                <w:sz w:val="16"/>
              </w:rPr>
              <w:t>contract</w:t>
            </w:r>
            <w:r w:rsidR="001F67F3" w:rsidRPr="001A1BA7">
              <w:rPr>
                <w:sz w:val="16"/>
              </w:rPr>
              <w:t>]</w:t>
            </w:r>
          </w:p>
          <w:p w14:paraId="50E37414" w14:textId="6CDF6704" w:rsidR="00085137" w:rsidRPr="001A1BA7" w:rsidRDefault="00085137" w:rsidP="00340988">
            <w:pPr>
              <w:pStyle w:val="ListParagraph"/>
              <w:numPr>
                <w:ilvl w:val="0"/>
                <w:numId w:val="6"/>
              </w:numPr>
              <w:spacing w:line="360" w:lineRule="auto"/>
              <w:ind w:firstLine="0"/>
              <w:rPr>
                <w:i/>
                <w:sz w:val="16"/>
              </w:rPr>
            </w:pPr>
            <w:r w:rsidRPr="001A1BA7">
              <w:rPr>
                <w:i/>
                <w:sz w:val="16"/>
              </w:rPr>
              <w:t xml:space="preserve">The collaboration climate between the provider </w:t>
            </w:r>
            <w:r w:rsidR="00D26E15" w:rsidRPr="001A1BA7">
              <w:rPr>
                <w:i/>
                <w:sz w:val="16"/>
              </w:rPr>
              <w:t>and us got more and more formal</w:t>
            </w:r>
            <w:r w:rsidRPr="001A1BA7">
              <w:rPr>
                <w:i/>
                <w:sz w:val="16"/>
              </w:rPr>
              <w:t xml:space="preserve"> the more it got clear that the provider would lose money on the project.</w:t>
            </w:r>
            <w:r w:rsidRPr="001A1BA7">
              <w:rPr>
                <w:sz w:val="16"/>
              </w:rPr>
              <w:t xml:space="preserve"> </w:t>
            </w:r>
            <w:r w:rsidR="00A9582F" w:rsidRPr="001A1BA7">
              <w:rPr>
                <w:sz w:val="16"/>
              </w:rPr>
              <w:t>[</w:t>
            </w:r>
            <w:r w:rsidR="004406CE" w:rsidRPr="001A1BA7">
              <w:rPr>
                <w:sz w:val="16"/>
              </w:rPr>
              <w:t>FP</w:t>
            </w:r>
            <w:r w:rsidR="00A9582F" w:rsidRPr="001A1BA7">
              <w:rPr>
                <w:sz w:val="16"/>
              </w:rPr>
              <w:t xml:space="preserve"> contract]</w:t>
            </w:r>
          </w:p>
          <w:p w14:paraId="4CA643F8" w14:textId="517FF764" w:rsidR="00656E57" w:rsidRPr="001A1BA7" w:rsidRDefault="00085137" w:rsidP="00340988">
            <w:pPr>
              <w:pStyle w:val="ListParagraph"/>
              <w:numPr>
                <w:ilvl w:val="0"/>
                <w:numId w:val="6"/>
              </w:numPr>
              <w:spacing w:line="360" w:lineRule="auto"/>
              <w:ind w:firstLine="0"/>
              <w:rPr>
                <w:i/>
                <w:sz w:val="16"/>
              </w:rPr>
            </w:pPr>
            <w:r w:rsidRPr="001A1BA7">
              <w:rPr>
                <w:i/>
                <w:sz w:val="16"/>
              </w:rPr>
              <w:t>The provider, when pressured on their profit on the project, got more focused on the wording in the requirement, not what gave us as client benefits.</w:t>
            </w:r>
            <w:r w:rsidR="001F67F3" w:rsidRPr="001A1BA7">
              <w:rPr>
                <w:i/>
                <w:sz w:val="16"/>
              </w:rPr>
              <w:t xml:space="preserve"> </w:t>
            </w:r>
            <w:r w:rsidR="00A9582F" w:rsidRPr="001A1BA7">
              <w:rPr>
                <w:sz w:val="16"/>
              </w:rPr>
              <w:t>[</w:t>
            </w:r>
            <w:r w:rsidR="004406CE" w:rsidRPr="001A1BA7">
              <w:rPr>
                <w:sz w:val="16"/>
              </w:rPr>
              <w:t>FP</w:t>
            </w:r>
            <w:r w:rsidR="00A9582F" w:rsidRPr="001A1BA7">
              <w:rPr>
                <w:sz w:val="16"/>
              </w:rPr>
              <w:t xml:space="preserve"> contract]</w:t>
            </w:r>
          </w:p>
        </w:tc>
      </w:tr>
      <w:tr w:rsidR="00656E57" w:rsidRPr="001A1BA7" w14:paraId="6CC13566" w14:textId="77777777" w:rsidTr="00656E57">
        <w:tc>
          <w:tcPr>
            <w:tcW w:w="3228" w:type="dxa"/>
          </w:tcPr>
          <w:p w14:paraId="538A5799" w14:textId="3542A9BF" w:rsidR="00656E57" w:rsidRPr="001A1BA7" w:rsidRDefault="00C661D4" w:rsidP="00340988">
            <w:pPr>
              <w:spacing w:line="360" w:lineRule="auto"/>
              <w:ind w:firstLine="0"/>
              <w:rPr>
                <w:sz w:val="16"/>
                <w:szCs w:val="16"/>
                <w:lang w:val="en-GB"/>
              </w:rPr>
            </w:pPr>
            <w:r w:rsidRPr="001A1BA7">
              <w:rPr>
                <w:sz w:val="16"/>
                <w:szCs w:val="16"/>
                <w:lang w:val="en-GB"/>
              </w:rPr>
              <w:t>Effect of c</w:t>
            </w:r>
            <w:r w:rsidR="001D496C" w:rsidRPr="001A1BA7">
              <w:rPr>
                <w:sz w:val="16"/>
                <w:szCs w:val="16"/>
                <w:lang w:val="en-GB"/>
              </w:rPr>
              <w:t>lient’s involvement in resource management and project execution</w:t>
            </w:r>
            <w:r w:rsidRPr="001A1BA7">
              <w:rPr>
                <w:sz w:val="16"/>
                <w:szCs w:val="16"/>
                <w:lang w:val="en-GB"/>
              </w:rPr>
              <w:t xml:space="preserve"> on project </w:t>
            </w:r>
            <w:r w:rsidR="00314FDF" w:rsidRPr="001A1BA7">
              <w:rPr>
                <w:sz w:val="16"/>
                <w:szCs w:val="16"/>
                <w:lang w:val="en-GB"/>
              </w:rPr>
              <w:t>outcome</w:t>
            </w:r>
            <w:r w:rsidR="00520D96" w:rsidRPr="001A1BA7">
              <w:rPr>
                <w:sz w:val="16"/>
                <w:szCs w:val="16"/>
                <w:lang w:val="en-GB"/>
              </w:rPr>
              <w:t xml:space="preserve"> (</w:t>
            </w:r>
            <w:r w:rsidR="00270036" w:rsidRPr="001A1BA7">
              <w:rPr>
                <w:sz w:val="16"/>
                <w:szCs w:val="16"/>
                <w:lang w:val="en-GB"/>
              </w:rPr>
              <w:t xml:space="preserve">C6, </w:t>
            </w:r>
            <w:r w:rsidR="00520D96" w:rsidRPr="001A1BA7">
              <w:rPr>
                <w:sz w:val="16"/>
                <w:szCs w:val="16"/>
                <w:lang w:val="en-GB"/>
              </w:rPr>
              <w:t>C8, C10)</w:t>
            </w:r>
          </w:p>
        </w:tc>
        <w:tc>
          <w:tcPr>
            <w:tcW w:w="6166" w:type="dxa"/>
          </w:tcPr>
          <w:p w14:paraId="204905B3" w14:textId="7926BC22" w:rsidR="00D16EA4" w:rsidRPr="001A1BA7" w:rsidRDefault="00D16EA4" w:rsidP="00340988">
            <w:pPr>
              <w:pStyle w:val="ListParagraph"/>
              <w:numPr>
                <w:ilvl w:val="0"/>
                <w:numId w:val="8"/>
              </w:numPr>
              <w:spacing w:line="360" w:lineRule="auto"/>
              <w:ind w:firstLine="0"/>
              <w:rPr>
                <w:sz w:val="16"/>
              </w:rPr>
            </w:pPr>
            <w:r w:rsidRPr="001A1BA7">
              <w:rPr>
                <w:i/>
                <w:sz w:val="16"/>
              </w:rPr>
              <w:t>Based on previous experience</w:t>
            </w:r>
            <w:r w:rsidR="00C23622">
              <w:rPr>
                <w:i/>
                <w:sz w:val="16"/>
              </w:rPr>
              <w:t>,</w:t>
            </w:r>
            <w:r w:rsidRPr="001A1BA7">
              <w:rPr>
                <w:i/>
                <w:sz w:val="16"/>
              </w:rPr>
              <w:t xml:space="preserve"> we changed from selecting resources from one provider to selecting individual resources from several providers.</w:t>
            </w:r>
            <w:r w:rsidR="001F67F3" w:rsidRPr="001A1BA7">
              <w:rPr>
                <w:i/>
                <w:sz w:val="16"/>
              </w:rPr>
              <w:t xml:space="preserve"> </w:t>
            </w:r>
            <w:r w:rsidR="00A9582F" w:rsidRPr="001A1BA7">
              <w:rPr>
                <w:sz w:val="16"/>
              </w:rPr>
              <w:t>[</w:t>
            </w:r>
            <w:proofErr w:type="gramStart"/>
            <w:r w:rsidR="007F0E8D">
              <w:rPr>
                <w:sz w:val="16"/>
              </w:rPr>
              <w:t>experienced</w:t>
            </w:r>
            <w:proofErr w:type="gramEnd"/>
            <w:r w:rsidR="00BB4374">
              <w:rPr>
                <w:sz w:val="16"/>
              </w:rPr>
              <w:t xml:space="preserve"> as a </w:t>
            </w:r>
            <w:r w:rsidR="009F20CF">
              <w:rPr>
                <w:sz w:val="16"/>
              </w:rPr>
              <w:t xml:space="preserve">success factor, </w:t>
            </w:r>
            <w:r w:rsidR="008B1015" w:rsidRPr="001A1BA7">
              <w:rPr>
                <w:sz w:val="16"/>
              </w:rPr>
              <w:t>T&amp;M</w:t>
            </w:r>
            <w:r w:rsidR="00A9582F" w:rsidRPr="001A1BA7">
              <w:rPr>
                <w:sz w:val="16"/>
              </w:rPr>
              <w:t xml:space="preserve"> contract]</w:t>
            </w:r>
          </w:p>
          <w:p w14:paraId="568D7D32" w14:textId="3C91F2C6" w:rsidR="00D16EA4" w:rsidRPr="001A1BA7" w:rsidRDefault="00D16EA4" w:rsidP="00340988">
            <w:pPr>
              <w:pStyle w:val="ListParagraph"/>
              <w:numPr>
                <w:ilvl w:val="0"/>
                <w:numId w:val="8"/>
              </w:numPr>
              <w:spacing w:line="360" w:lineRule="auto"/>
              <w:ind w:firstLine="0"/>
              <w:rPr>
                <w:sz w:val="16"/>
              </w:rPr>
            </w:pPr>
            <w:r w:rsidRPr="001A1BA7">
              <w:rPr>
                <w:i/>
                <w:sz w:val="16"/>
              </w:rPr>
              <w:t xml:space="preserve">We did not have </w:t>
            </w:r>
            <w:r w:rsidR="00C23622">
              <w:rPr>
                <w:i/>
                <w:sz w:val="16"/>
              </w:rPr>
              <w:t xml:space="preserve">a </w:t>
            </w:r>
            <w:r w:rsidRPr="001A1BA7">
              <w:rPr>
                <w:i/>
                <w:sz w:val="16"/>
              </w:rPr>
              <w:t xml:space="preserve">sufficiently good check of the competence of the provider. </w:t>
            </w:r>
            <w:r w:rsidR="00BA5A6E" w:rsidRPr="001A1BA7">
              <w:rPr>
                <w:i/>
                <w:sz w:val="16"/>
              </w:rPr>
              <w:t>It turned out that t</w:t>
            </w:r>
            <w:r w:rsidRPr="001A1BA7">
              <w:rPr>
                <w:i/>
                <w:sz w:val="16"/>
              </w:rPr>
              <w:t xml:space="preserve">he provider </w:t>
            </w:r>
            <w:r w:rsidR="000239F9" w:rsidRPr="001A1BA7">
              <w:rPr>
                <w:i/>
                <w:sz w:val="16"/>
              </w:rPr>
              <w:t>lacked</w:t>
            </w:r>
            <w:r w:rsidRPr="001A1BA7">
              <w:rPr>
                <w:i/>
                <w:sz w:val="16"/>
              </w:rPr>
              <w:t xml:space="preserve"> good </w:t>
            </w:r>
            <w:r w:rsidR="003A3DE0" w:rsidRPr="001A1BA7">
              <w:rPr>
                <w:i/>
                <w:sz w:val="16"/>
              </w:rPr>
              <w:t xml:space="preserve">domain </w:t>
            </w:r>
            <w:r w:rsidRPr="001A1BA7">
              <w:rPr>
                <w:i/>
                <w:sz w:val="16"/>
              </w:rPr>
              <w:t>competence.</w:t>
            </w:r>
            <w:r w:rsidR="001D7B8F" w:rsidRPr="001A1BA7">
              <w:rPr>
                <w:i/>
                <w:sz w:val="16"/>
              </w:rPr>
              <w:t xml:space="preserve"> </w:t>
            </w:r>
            <w:r w:rsidR="001D7B8F" w:rsidRPr="001A1BA7">
              <w:rPr>
                <w:sz w:val="16"/>
              </w:rPr>
              <w:t>[</w:t>
            </w:r>
            <w:r w:rsidR="004406CE" w:rsidRPr="001A1BA7">
              <w:rPr>
                <w:sz w:val="16"/>
              </w:rPr>
              <w:t>FP</w:t>
            </w:r>
            <w:r w:rsidR="001D7B8F" w:rsidRPr="001A1BA7">
              <w:rPr>
                <w:sz w:val="16"/>
              </w:rPr>
              <w:t xml:space="preserve"> contract]</w:t>
            </w:r>
          </w:p>
          <w:p w14:paraId="7D4F7826" w14:textId="461B6BF3" w:rsidR="00656E57" w:rsidRPr="001A1BA7" w:rsidRDefault="00D16EA4" w:rsidP="00340988">
            <w:pPr>
              <w:pStyle w:val="ListParagraph"/>
              <w:numPr>
                <w:ilvl w:val="0"/>
                <w:numId w:val="8"/>
              </w:numPr>
              <w:spacing w:line="360" w:lineRule="auto"/>
              <w:ind w:firstLine="0"/>
              <w:rPr>
                <w:sz w:val="16"/>
              </w:rPr>
            </w:pPr>
            <w:r w:rsidRPr="001A1BA7">
              <w:rPr>
                <w:i/>
                <w:sz w:val="16"/>
              </w:rPr>
              <w:t xml:space="preserve">We did not have enough competence as </w:t>
            </w:r>
            <w:r w:rsidR="00C23622">
              <w:rPr>
                <w:i/>
                <w:sz w:val="16"/>
              </w:rPr>
              <w:t xml:space="preserve">a </w:t>
            </w:r>
            <w:r w:rsidRPr="001A1BA7">
              <w:rPr>
                <w:i/>
                <w:sz w:val="16"/>
              </w:rPr>
              <w:t xml:space="preserve">client to be involved and understand consequences of </w:t>
            </w:r>
            <w:r w:rsidR="00D35D1E" w:rsidRPr="001A1BA7">
              <w:rPr>
                <w:i/>
                <w:sz w:val="16"/>
              </w:rPr>
              <w:t xml:space="preserve">the </w:t>
            </w:r>
            <w:r w:rsidRPr="001A1BA7">
              <w:rPr>
                <w:i/>
                <w:sz w:val="16"/>
              </w:rPr>
              <w:t>choices</w:t>
            </w:r>
            <w:r w:rsidR="00D35D1E" w:rsidRPr="001A1BA7">
              <w:rPr>
                <w:i/>
                <w:sz w:val="16"/>
              </w:rPr>
              <w:t xml:space="preserve"> made in the project.</w:t>
            </w:r>
            <w:r w:rsidR="001D7B8F" w:rsidRPr="001A1BA7">
              <w:rPr>
                <w:i/>
                <w:sz w:val="16"/>
              </w:rPr>
              <w:t xml:space="preserve"> </w:t>
            </w:r>
            <w:r w:rsidR="001D7B8F" w:rsidRPr="001A1BA7">
              <w:rPr>
                <w:sz w:val="16"/>
              </w:rPr>
              <w:t>[</w:t>
            </w:r>
            <w:r w:rsidR="004406CE" w:rsidRPr="001A1BA7">
              <w:rPr>
                <w:sz w:val="16"/>
              </w:rPr>
              <w:t>FP</w:t>
            </w:r>
            <w:r w:rsidR="001D7B8F" w:rsidRPr="001A1BA7">
              <w:rPr>
                <w:sz w:val="16"/>
              </w:rPr>
              <w:t xml:space="preserve"> contract]</w:t>
            </w:r>
          </w:p>
        </w:tc>
      </w:tr>
      <w:tr w:rsidR="00656E57" w:rsidRPr="001A1BA7" w14:paraId="0473F5C1" w14:textId="77777777" w:rsidTr="00656E57">
        <w:tc>
          <w:tcPr>
            <w:tcW w:w="3228" w:type="dxa"/>
          </w:tcPr>
          <w:p w14:paraId="4B2A83F6" w14:textId="250910D6" w:rsidR="00656E57" w:rsidRPr="001A1BA7" w:rsidRDefault="00D16EA4" w:rsidP="00340988">
            <w:pPr>
              <w:spacing w:line="360" w:lineRule="auto"/>
              <w:ind w:firstLine="0"/>
              <w:rPr>
                <w:sz w:val="16"/>
                <w:szCs w:val="16"/>
                <w:lang w:val="en-GB"/>
              </w:rPr>
            </w:pPr>
            <w:r w:rsidRPr="001A1BA7">
              <w:rPr>
                <w:sz w:val="16"/>
                <w:szCs w:val="16"/>
                <w:lang w:val="en-GB"/>
              </w:rPr>
              <w:t>Flexible scope and frequent deliveries to production</w:t>
            </w:r>
            <w:r w:rsidR="00D455A7" w:rsidRPr="001A1BA7">
              <w:rPr>
                <w:sz w:val="16"/>
                <w:szCs w:val="16"/>
                <w:lang w:val="en-GB"/>
              </w:rPr>
              <w:t xml:space="preserve"> (C12)</w:t>
            </w:r>
          </w:p>
        </w:tc>
        <w:tc>
          <w:tcPr>
            <w:tcW w:w="6166" w:type="dxa"/>
          </w:tcPr>
          <w:p w14:paraId="27EC3620" w14:textId="5733581B" w:rsidR="00D16EA4" w:rsidRPr="001A1BA7" w:rsidRDefault="00D16EA4" w:rsidP="00340988">
            <w:pPr>
              <w:pStyle w:val="ListParagraph"/>
              <w:numPr>
                <w:ilvl w:val="0"/>
                <w:numId w:val="9"/>
              </w:numPr>
              <w:spacing w:line="360" w:lineRule="auto"/>
              <w:ind w:firstLine="0"/>
              <w:rPr>
                <w:sz w:val="16"/>
              </w:rPr>
            </w:pPr>
            <w:r w:rsidRPr="001A1BA7">
              <w:rPr>
                <w:i/>
                <w:sz w:val="16"/>
              </w:rPr>
              <w:t>We learned much during the project. Combined with flexible scope</w:t>
            </w:r>
            <w:r w:rsidRPr="001A1BA7">
              <w:rPr>
                <w:sz w:val="16"/>
              </w:rPr>
              <w:t xml:space="preserve"> </w:t>
            </w:r>
            <w:r w:rsidRPr="001A1BA7">
              <w:rPr>
                <w:i/>
                <w:sz w:val="16"/>
              </w:rPr>
              <w:t xml:space="preserve">this was essential for the project’s </w:t>
            </w:r>
            <w:r w:rsidR="00C23622">
              <w:rPr>
                <w:i/>
                <w:sz w:val="16"/>
              </w:rPr>
              <w:t>ability</w:t>
            </w:r>
            <w:r w:rsidR="00C23622" w:rsidRPr="001A1BA7">
              <w:rPr>
                <w:i/>
                <w:sz w:val="16"/>
              </w:rPr>
              <w:t xml:space="preserve"> </w:t>
            </w:r>
            <w:r w:rsidR="004A60D2" w:rsidRPr="001A1BA7">
              <w:rPr>
                <w:i/>
                <w:sz w:val="16"/>
              </w:rPr>
              <w:t>to deliver</w:t>
            </w:r>
            <w:r w:rsidRPr="001A1BA7">
              <w:rPr>
                <w:i/>
                <w:sz w:val="16"/>
              </w:rPr>
              <w:t>.</w:t>
            </w:r>
            <w:r w:rsidR="001D7B8F" w:rsidRPr="001A1BA7">
              <w:rPr>
                <w:i/>
                <w:sz w:val="16"/>
              </w:rPr>
              <w:t xml:space="preserve"> </w:t>
            </w:r>
            <w:r w:rsidR="001D7B8F" w:rsidRPr="001A1BA7">
              <w:rPr>
                <w:sz w:val="16"/>
              </w:rPr>
              <w:t>[</w:t>
            </w:r>
            <w:r w:rsidR="00C23622">
              <w:rPr>
                <w:sz w:val="16"/>
              </w:rPr>
              <w:t>T&amp;M</w:t>
            </w:r>
            <w:r w:rsidR="001D7B8F" w:rsidRPr="001A1BA7">
              <w:rPr>
                <w:sz w:val="16"/>
              </w:rPr>
              <w:t xml:space="preserve"> contract]</w:t>
            </w:r>
          </w:p>
          <w:p w14:paraId="2BE53647" w14:textId="25CEEB71" w:rsidR="00D16EA4" w:rsidRPr="001A1BA7" w:rsidRDefault="00D16EA4" w:rsidP="00340988">
            <w:pPr>
              <w:pStyle w:val="ListParagraph"/>
              <w:numPr>
                <w:ilvl w:val="0"/>
                <w:numId w:val="9"/>
              </w:numPr>
              <w:spacing w:line="360" w:lineRule="auto"/>
              <w:ind w:firstLine="0"/>
              <w:rPr>
                <w:i/>
                <w:sz w:val="16"/>
              </w:rPr>
            </w:pPr>
            <w:r w:rsidRPr="001A1BA7">
              <w:rPr>
                <w:i/>
                <w:sz w:val="16"/>
              </w:rPr>
              <w:t xml:space="preserve">The project had continuous deliveries with feedback from </w:t>
            </w:r>
            <w:r w:rsidR="002A046B" w:rsidRPr="001A1BA7">
              <w:rPr>
                <w:i/>
                <w:sz w:val="16"/>
              </w:rPr>
              <w:t xml:space="preserve">the </w:t>
            </w:r>
            <w:r w:rsidRPr="001A1BA7">
              <w:rPr>
                <w:i/>
                <w:sz w:val="16"/>
              </w:rPr>
              <w:t>users</w:t>
            </w:r>
            <w:r w:rsidR="00FD5DBD" w:rsidRPr="001A1BA7">
              <w:rPr>
                <w:i/>
                <w:sz w:val="16"/>
              </w:rPr>
              <w:t xml:space="preserve"> and </w:t>
            </w:r>
            <w:r w:rsidR="005048AF" w:rsidRPr="001A1BA7">
              <w:rPr>
                <w:i/>
                <w:sz w:val="16"/>
              </w:rPr>
              <w:t>automated</w:t>
            </w:r>
            <w:r w:rsidR="00FD5DBD" w:rsidRPr="001A1BA7">
              <w:rPr>
                <w:i/>
                <w:sz w:val="16"/>
              </w:rPr>
              <w:t xml:space="preserve"> testing process</w:t>
            </w:r>
            <w:r w:rsidR="00781AD1" w:rsidRPr="001A1BA7">
              <w:rPr>
                <w:i/>
                <w:sz w:val="16"/>
              </w:rPr>
              <w:t>es</w:t>
            </w:r>
            <w:r w:rsidR="00FD5DBD" w:rsidRPr="001A1BA7">
              <w:rPr>
                <w:i/>
                <w:sz w:val="16"/>
              </w:rPr>
              <w:t xml:space="preserve"> to enable this</w:t>
            </w:r>
            <w:r w:rsidRPr="001A1BA7">
              <w:rPr>
                <w:i/>
                <w:sz w:val="16"/>
              </w:rPr>
              <w:t>.</w:t>
            </w:r>
            <w:r w:rsidR="001D7B8F" w:rsidRPr="001A1BA7">
              <w:rPr>
                <w:i/>
                <w:sz w:val="16"/>
              </w:rPr>
              <w:t xml:space="preserve"> </w:t>
            </w:r>
            <w:r w:rsidR="001D7B8F" w:rsidRPr="001A1BA7">
              <w:rPr>
                <w:sz w:val="16"/>
              </w:rPr>
              <w:t>[</w:t>
            </w:r>
            <w:proofErr w:type="gramStart"/>
            <w:r w:rsidR="00F7113E">
              <w:rPr>
                <w:sz w:val="16"/>
              </w:rPr>
              <w:t>experienced</w:t>
            </w:r>
            <w:proofErr w:type="gramEnd"/>
            <w:r w:rsidR="00F7113E">
              <w:rPr>
                <w:sz w:val="16"/>
              </w:rPr>
              <w:t xml:space="preserve"> as a success factor, </w:t>
            </w:r>
            <w:r w:rsidR="00C23622">
              <w:rPr>
                <w:sz w:val="16"/>
              </w:rPr>
              <w:t>T&amp;M</w:t>
            </w:r>
            <w:r w:rsidR="001D7B8F" w:rsidRPr="001A1BA7">
              <w:rPr>
                <w:sz w:val="16"/>
              </w:rPr>
              <w:t xml:space="preserve"> contract]</w:t>
            </w:r>
          </w:p>
          <w:p w14:paraId="39156296" w14:textId="7B5DC627" w:rsidR="00656E57" w:rsidRPr="001A1BA7" w:rsidRDefault="00D16EA4" w:rsidP="00340988">
            <w:pPr>
              <w:pStyle w:val="ListParagraph"/>
              <w:numPr>
                <w:ilvl w:val="0"/>
                <w:numId w:val="9"/>
              </w:numPr>
              <w:spacing w:line="360" w:lineRule="auto"/>
              <w:ind w:firstLine="0"/>
              <w:rPr>
                <w:i/>
                <w:sz w:val="16"/>
              </w:rPr>
            </w:pPr>
            <w:r w:rsidRPr="001A1BA7">
              <w:rPr>
                <w:i/>
                <w:sz w:val="16"/>
              </w:rPr>
              <w:t>The project had problems in involving important users and other stakeholders.</w:t>
            </w:r>
            <w:r w:rsidR="001D7B8F" w:rsidRPr="001A1BA7">
              <w:rPr>
                <w:i/>
                <w:sz w:val="16"/>
              </w:rPr>
              <w:t xml:space="preserve"> </w:t>
            </w:r>
            <w:r w:rsidR="001D7B8F" w:rsidRPr="001A1BA7">
              <w:rPr>
                <w:sz w:val="16"/>
              </w:rPr>
              <w:t>[</w:t>
            </w:r>
            <w:r w:rsidR="004406CE" w:rsidRPr="001A1BA7">
              <w:rPr>
                <w:sz w:val="16"/>
              </w:rPr>
              <w:t>FP</w:t>
            </w:r>
            <w:r w:rsidR="001D7B8F" w:rsidRPr="001A1BA7">
              <w:rPr>
                <w:sz w:val="16"/>
              </w:rPr>
              <w:t xml:space="preserve"> contract]</w:t>
            </w:r>
          </w:p>
        </w:tc>
      </w:tr>
      <w:tr w:rsidR="00656E57" w:rsidRPr="001A1BA7" w14:paraId="31354F56" w14:textId="77777777" w:rsidTr="00656E57">
        <w:tc>
          <w:tcPr>
            <w:tcW w:w="3228" w:type="dxa"/>
          </w:tcPr>
          <w:p w14:paraId="6FA797BF" w14:textId="5787BA9B" w:rsidR="00656E57" w:rsidRPr="001A1BA7" w:rsidRDefault="00D16EA4" w:rsidP="00340988">
            <w:pPr>
              <w:spacing w:line="360" w:lineRule="auto"/>
              <w:ind w:firstLine="0"/>
              <w:rPr>
                <w:sz w:val="16"/>
                <w:szCs w:val="16"/>
                <w:lang w:val="en-GB"/>
              </w:rPr>
            </w:pPr>
            <w:r w:rsidRPr="001A1BA7">
              <w:rPr>
                <w:sz w:val="16"/>
                <w:szCs w:val="16"/>
                <w:lang w:val="en-GB"/>
              </w:rPr>
              <w:t>Benefit management</w:t>
            </w:r>
            <w:r w:rsidR="00D455A7" w:rsidRPr="001A1BA7">
              <w:rPr>
                <w:sz w:val="16"/>
                <w:szCs w:val="16"/>
                <w:lang w:val="en-GB"/>
              </w:rPr>
              <w:t xml:space="preserve"> (C14)</w:t>
            </w:r>
          </w:p>
        </w:tc>
        <w:tc>
          <w:tcPr>
            <w:tcW w:w="6166" w:type="dxa"/>
          </w:tcPr>
          <w:p w14:paraId="7090EBD0" w14:textId="0D0EB0A4" w:rsidR="00D16EA4" w:rsidRPr="001A1BA7" w:rsidRDefault="00D16EA4" w:rsidP="00340988">
            <w:pPr>
              <w:pStyle w:val="ListParagraph"/>
              <w:numPr>
                <w:ilvl w:val="0"/>
                <w:numId w:val="10"/>
              </w:numPr>
              <w:spacing w:line="360" w:lineRule="auto"/>
              <w:ind w:firstLine="0"/>
              <w:rPr>
                <w:i/>
                <w:sz w:val="16"/>
              </w:rPr>
            </w:pPr>
            <w:r w:rsidRPr="001A1BA7">
              <w:rPr>
                <w:i/>
                <w:sz w:val="16"/>
              </w:rPr>
              <w:t>We thought about how to realize the benefits too late.</w:t>
            </w:r>
            <w:r w:rsidR="001D7B8F" w:rsidRPr="001A1BA7">
              <w:rPr>
                <w:i/>
                <w:sz w:val="16"/>
              </w:rPr>
              <w:t xml:space="preserve"> </w:t>
            </w:r>
            <w:r w:rsidR="001D7B8F" w:rsidRPr="001A1BA7">
              <w:rPr>
                <w:sz w:val="16"/>
              </w:rPr>
              <w:t>[</w:t>
            </w:r>
            <w:r w:rsidR="004406CE" w:rsidRPr="001A1BA7">
              <w:rPr>
                <w:sz w:val="16"/>
              </w:rPr>
              <w:t>FP</w:t>
            </w:r>
            <w:r w:rsidR="001D7B8F" w:rsidRPr="001A1BA7">
              <w:rPr>
                <w:sz w:val="16"/>
              </w:rPr>
              <w:t xml:space="preserve"> contract]</w:t>
            </w:r>
          </w:p>
          <w:p w14:paraId="3BF67D80" w14:textId="69DAF766" w:rsidR="00D16EA4" w:rsidRPr="001A1BA7" w:rsidRDefault="00C51F83" w:rsidP="00340988">
            <w:pPr>
              <w:pStyle w:val="ListParagraph"/>
              <w:numPr>
                <w:ilvl w:val="0"/>
                <w:numId w:val="10"/>
              </w:numPr>
              <w:spacing w:line="360" w:lineRule="auto"/>
              <w:ind w:firstLine="0"/>
              <w:rPr>
                <w:i/>
                <w:sz w:val="16"/>
              </w:rPr>
            </w:pPr>
            <w:r w:rsidRPr="001A1BA7">
              <w:rPr>
                <w:i/>
                <w:sz w:val="16"/>
              </w:rPr>
              <w:t>We s</w:t>
            </w:r>
            <w:r w:rsidR="00D16EA4" w:rsidRPr="001A1BA7">
              <w:rPr>
                <w:i/>
                <w:sz w:val="16"/>
              </w:rPr>
              <w:t>hould have had more focus on benefits and needs and less on writing requirement.</w:t>
            </w:r>
            <w:r w:rsidR="001D7B8F" w:rsidRPr="001A1BA7">
              <w:rPr>
                <w:i/>
                <w:sz w:val="16"/>
              </w:rPr>
              <w:t xml:space="preserve"> </w:t>
            </w:r>
            <w:r w:rsidR="001D7B8F" w:rsidRPr="001A1BA7">
              <w:rPr>
                <w:sz w:val="16"/>
              </w:rPr>
              <w:t>[</w:t>
            </w:r>
            <w:r w:rsidR="004406CE" w:rsidRPr="001A1BA7">
              <w:rPr>
                <w:sz w:val="16"/>
              </w:rPr>
              <w:t>FP</w:t>
            </w:r>
            <w:r w:rsidR="001D7B8F" w:rsidRPr="001A1BA7">
              <w:rPr>
                <w:sz w:val="16"/>
              </w:rPr>
              <w:t xml:space="preserve"> contract]</w:t>
            </w:r>
          </w:p>
          <w:p w14:paraId="0B7561CB" w14:textId="105206BC" w:rsidR="00656E57" w:rsidRPr="001A1BA7" w:rsidRDefault="00D16EA4" w:rsidP="00340988">
            <w:pPr>
              <w:pStyle w:val="ListParagraph"/>
              <w:numPr>
                <w:ilvl w:val="0"/>
                <w:numId w:val="10"/>
              </w:numPr>
              <w:spacing w:line="360" w:lineRule="auto"/>
              <w:ind w:firstLine="0"/>
              <w:rPr>
                <w:i/>
                <w:sz w:val="16"/>
              </w:rPr>
            </w:pPr>
            <w:r w:rsidRPr="001A1BA7">
              <w:rPr>
                <w:i/>
                <w:sz w:val="16"/>
              </w:rPr>
              <w:t>The real users on the client side should have been involved earlier to better understand their needs.</w:t>
            </w:r>
            <w:r w:rsidR="001D7B8F" w:rsidRPr="001A1BA7">
              <w:rPr>
                <w:i/>
                <w:sz w:val="16"/>
              </w:rPr>
              <w:t xml:space="preserve"> </w:t>
            </w:r>
            <w:r w:rsidR="001D7B8F" w:rsidRPr="001A1BA7">
              <w:rPr>
                <w:sz w:val="16"/>
              </w:rPr>
              <w:t>[</w:t>
            </w:r>
            <w:r w:rsidR="004406CE" w:rsidRPr="001A1BA7">
              <w:rPr>
                <w:sz w:val="16"/>
              </w:rPr>
              <w:t>FP</w:t>
            </w:r>
            <w:r w:rsidR="001D7B8F" w:rsidRPr="001A1BA7">
              <w:rPr>
                <w:sz w:val="16"/>
              </w:rPr>
              <w:t xml:space="preserve"> contract]</w:t>
            </w:r>
          </w:p>
        </w:tc>
      </w:tr>
    </w:tbl>
    <w:p w14:paraId="4BFCF0B1" w14:textId="77777777" w:rsidR="004132FE" w:rsidRPr="001A1BA7" w:rsidRDefault="004132FE" w:rsidP="00340988">
      <w:pPr>
        <w:spacing w:line="360" w:lineRule="auto"/>
        <w:rPr>
          <w:lang w:val="en-GB"/>
        </w:rPr>
      </w:pPr>
    </w:p>
    <w:p w14:paraId="41AAA725" w14:textId="567429CA" w:rsidR="004132FE" w:rsidRPr="001A1BA7" w:rsidRDefault="00F633F8" w:rsidP="00340988">
      <w:pPr>
        <w:spacing w:line="360" w:lineRule="auto"/>
        <w:rPr>
          <w:lang w:val="en-GB"/>
        </w:rPr>
      </w:pPr>
      <w:r w:rsidRPr="001A1BA7">
        <w:rPr>
          <w:lang w:val="en-GB"/>
        </w:rPr>
        <w:t xml:space="preserve">Not </w:t>
      </w:r>
      <w:r w:rsidR="00BF28D1">
        <w:rPr>
          <w:lang w:val="en-GB"/>
        </w:rPr>
        <w:t>many</w:t>
      </w:r>
      <w:r w:rsidR="00BF28D1" w:rsidRPr="001A1BA7">
        <w:rPr>
          <w:lang w:val="en-GB"/>
        </w:rPr>
        <w:t xml:space="preserve"> </w:t>
      </w:r>
      <w:r w:rsidRPr="001A1BA7">
        <w:rPr>
          <w:lang w:val="en-GB"/>
        </w:rPr>
        <w:t xml:space="preserve">of the reported </w:t>
      </w:r>
      <w:r w:rsidR="00EC125D" w:rsidRPr="001A1BA7">
        <w:rPr>
          <w:lang w:val="en-GB"/>
        </w:rPr>
        <w:t>experience</w:t>
      </w:r>
      <w:r w:rsidR="001F105D" w:rsidRPr="001A1BA7">
        <w:rPr>
          <w:lang w:val="en-GB"/>
        </w:rPr>
        <w:t>s</w:t>
      </w:r>
      <w:r w:rsidR="00EC125D" w:rsidRPr="001A1BA7">
        <w:rPr>
          <w:lang w:val="en-GB"/>
        </w:rPr>
        <w:t xml:space="preserve"> </w:t>
      </w:r>
      <w:r w:rsidR="001F105D" w:rsidRPr="001A1BA7">
        <w:rPr>
          <w:lang w:val="en-GB"/>
        </w:rPr>
        <w:t>were</w:t>
      </w:r>
      <w:r w:rsidRPr="001A1BA7">
        <w:rPr>
          <w:lang w:val="en-GB"/>
        </w:rPr>
        <w:t xml:space="preserve"> directly related to the choice of contract type</w:t>
      </w:r>
      <w:r w:rsidR="00A81CEC" w:rsidRPr="001A1BA7">
        <w:rPr>
          <w:lang w:val="en-GB"/>
        </w:rPr>
        <w:t xml:space="preserve">, </w:t>
      </w:r>
      <w:r w:rsidR="00A14FFE">
        <w:rPr>
          <w:lang w:val="en-GB"/>
        </w:rPr>
        <w:t>that is,</w:t>
      </w:r>
      <w:r w:rsidR="00A81CEC" w:rsidRPr="001A1BA7">
        <w:rPr>
          <w:lang w:val="en-GB"/>
        </w:rPr>
        <w:t xml:space="preserve"> related to the connections C1, C2, C7, C9, C11</w:t>
      </w:r>
      <w:r w:rsidR="00BF28D1">
        <w:rPr>
          <w:lang w:val="en-GB"/>
        </w:rPr>
        <w:t>,</w:t>
      </w:r>
      <w:r w:rsidR="00E85D6C">
        <w:rPr>
          <w:lang w:val="en-GB"/>
        </w:rPr>
        <w:t xml:space="preserve"> and</w:t>
      </w:r>
      <w:r w:rsidR="00A81CEC" w:rsidRPr="001A1BA7">
        <w:rPr>
          <w:lang w:val="en-GB"/>
        </w:rPr>
        <w:t xml:space="preserve"> C13</w:t>
      </w:r>
      <w:r w:rsidRPr="001A1BA7">
        <w:rPr>
          <w:lang w:val="en-GB"/>
        </w:rPr>
        <w:t xml:space="preserve">. </w:t>
      </w:r>
      <w:r w:rsidR="00BF28D1">
        <w:rPr>
          <w:lang w:val="en-GB"/>
        </w:rPr>
        <w:t>One</w:t>
      </w:r>
      <w:r w:rsidRPr="001A1BA7">
        <w:rPr>
          <w:lang w:val="en-GB"/>
        </w:rPr>
        <w:t xml:space="preserve"> reason for this may be </w:t>
      </w:r>
      <w:r w:rsidR="002A069E" w:rsidRPr="001A1BA7">
        <w:rPr>
          <w:lang w:val="en-GB"/>
        </w:rPr>
        <w:t>t</w:t>
      </w:r>
      <w:r w:rsidR="00A9665D" w:rsidRPr="001A1BA7">
        <w:rPr>
          <w:lang w:val="en-GB"/>
        </w:rPr>
        <w:t xml:space="preserve">hat people tend to report only what they perceive as </w:t>
      </w:r>
      <w:r w:rsidR="00A9665D" w:rsidRPr="001A1BA7">
        <w:rPr>
          <w:i/>
          <w:lang w:val="en-GB"/>
        </w:rPr>
        <w:t>direct</w:t>
      </w:r>
      <w:r w:rsidR="00A9665D" w:rsidRPr="001A1BA7">
        <w:rPr>
          <w:lang w:val="en-GB"/>
        </w:rPr>
        <w:t xml:space="preserve"> reasons</w:t>
      </w:r>
      <w:r w:rsidR="007F6225" w:rsidRPr="001A1BA7">
        <w:rPr>
          <w:lang w:val="en-GB"/>
        </w:rPr>
        <w:t xml:space="preserve"> for </w:t>
      </w:r>
      <w:r w:rsidR="006B6755" w:rsidRPr="001A1BA7">
        <w:rPr>
          <w:lang w:val="en-GB"/>
        </w:rPr>
        <w:t xml:space="preserve">project </w:t>
      </w:r>
      <w:r w:rsidR="00076EED" w:rsidRPr="001A1BA7">
        <w:rPr>
          <w:lang w:val="en-GB"/>
        </w:rPr>
        <w:t xml:space="preserve">success or </w:t>
      </w:r>
      <w:r w:rsidR="00512893" w:rsidRPr="001A1BA7">
        <w:rPr>
          <w:lang w:val="en-GB"/>
        </w:rPr>
        <w:t>problems</w:t>
      </w:r>
      <w:r w:rsidR="00A9665D" w:rsidRPr="001A1BA7">
        <w:rPr>
          <w:lang w:val="en-GB"/>
        </w:rPr>
        <w:t xml:space="preserve"> and not </w:t>
      </w:r>
      <w:r w:rsidR="00A37353" w:rsidRPr="001A1BA7">
        <w:rPr>
          <w:lang w:val="en-GB"/>
        </w:rPr>
        <w:t>so much</w:t>
      </w:r>
      <w:r w:rsidR="00F33738" w:rsidRPr="001A1BA7">
        <w:rPr>
          <w:lang w:val="en-GB"/>
        </w:rPr>
        <w:t xml:space="preserve"> indirect and</w:t>
      </w:r>
      <w:r w:rsidR="00A9665D" w:rsidRPr="001A1BA7">
        <w:rPr>
          <w:lang w:val="en-GB"/>
        </w:rPr>
        <w:t xml:space="preserve"> contributing reasons</w:t>
      </w:r>
      <w:r w:rsidR="00BF28D1">
        <w:rPr>
          <w:lang w:val="en-GB"/>
        </w:rPr>
        <w:t>;</w:t>
      </w:r>
      <w:r w:rsidR="004D5ABB" w:rsidRPr="001A1BA7">
        <w:rPr>
          <w:lang w:val="en-GB"/>
        </w:rPr>
        <w:t xml:space="preserve"> see</w:t>
      </w:r>
      <w:r w:rsidR="00A9665D" w:rsidRPr="001A1BA7">
        <w:rPr>
          <w:lang w:val="en-GB"/>
        </w:rPr>
        <w:t xml:space="preserve"> </w:t>
      </w:r>
      <w:r w:rsidR="0048254E" w:rsidRPr="001A1BA7">
        <w:rPr>
          <w:lang w:val="en-GB"/>
        </w:rPr>
        <w:fldChar w:fldCharType="begin"/>
      </w:r>
      <w:r w:rsidR="00B44D95">
        <w:rPr>
          <w:lang w:val="en-GB"/>
        </w:rPr>
        <w:instrText xml:space="preserve"> ADDIN EN.CITE &lt;EndNote&gt;&lt;Cite&gt;&lt;Author&gt;Jørgensen&lt;/Author&gt;&lt;Year&gt;2004&lt;/Year&gt;&lt;RecNum&gt;484&lt;/RecNum&gt;&lt;DisplayText&gt;[34]&lt;/DisplayText&gt;&lt;record&gt;&lt;rec-number&gt;484&lt;/rec-number&gt;&lt;foreign-keys&gt;&lt;key app="EN" db-id="pwdrf9xxzf059tevdvh5rrawvavf2trsw9t0" timestamp="0"&gt;484&lt;/key&gt;&lt;/foreign-keys&gt;&lt;ref-type name="Journal Article"&gt;17&lt;/ref-type&gt;&lt;contributors&gt;&lt;authors&gt;&lt;author&gt;Jørgensen, M.&lt;/author&gt;&lt;author&gt;Moløkken-Østvold, K.&lt;/author&gt;&lt;/authors&gt;&lt;/contributors&gt;&lt;titles&gt;&lt;title&gt;Reasons for software effort estimation error: impact of respondent role, information collection approach, and data analysis method&lt;/title&gt;&lt;secondary-title&gt;IEEE Transactions on Software Engineering&lt;/secondary-title&gt;&lt;alt-title&gt;Software Engineering, IEEE Transactions on&lt;/alt-title&gt;&lt;/titles&gt;&lt;periodical&gt;&lt;full-title&gt;Ieee Transactions on Software Engineering&lt;/full-title&gt;&lt;/periodical&gt;&lt;alt-periodical&gt;&lt;full-title&gt;Software Engineering, IEEE Transactions on&lt;/full-title&gt;&lt;/alt-periodical&gt;&lt;pages&gt;993-1007&lt;/pages&gt;&lt;volume&gt;30&lt;/volume&gt;&lt;number&gt;12&lt;/number&gt;&lt;keywords&gt;&lt;keyword&gt;1-Un, 2-Rg, 3-Sv, 4-Pr, 5-On&lt;/keyword&gt;&lt;/keywords&gt;&lt;dates&gt;&lt;year&gt;2004&lt;/year&gt;&lt;/dates&gt;&lt;isbn&gt;0098-5589&lt;/isbn&gt;&lt;urls&gt;&lt;/urls&gt;&lt;/record&gt;&lt;/Cite&gt;&lt;/EndNote&gt;</w:instrText>
      </w:r>
      <w:r w:rsidR="0048254E" w:rsidRPr="001A1BA7">
        <w:rPr>
          <w:lang w:val="en-GB"/>
        </w:rPr>
        <w:fldChar w:fldCharType="separate"/>
      </w:r>
      <w:r w:rsidR="00B44D95">
        <w:rPr>
          <w:noProof/>
          <w:lang w:val="en-GB"/>
        </w:rPr>
        <w:t>[34]</w:t>
      </w:r>
      <w:r w:rsidR="0048254E" w:rsidRPr="001A1BA7">
        <w:rPr>
          <w:lang w:val="en-GB"/>
        </w:rPr>
        <w:fldChar w:fldCharType="end"/>
      </w:r>
      <w:r w:rsidR="007F6225" w:rsidRPr="001A1BA7">
        <w:rPr>
          <w:lang w:val="en-GB"/>
        </w:rPr>
        <w:t xml:space="preserve">. Contract type </w:t>
      </w:r>
      <w:r w:rsidR="00337E3B" w:rsidRPr="001A1BA7">
        <w:rPr>
          <w:lang w:val="en-GB"/>
        </w:rPr>
        <w:t xml:space="preserve">may be </w:t>
      </w:r>
      <w:r w:rsidR="00B75B6B" w:rsidRPr="001A1BA7">
        <w:rPr>
          <w:lang w:val="en-GB"/>
        </w:rPr>
        <w:t>considered</w:t>
      </w:r>
      <w:r w:rsidR="00337E3B" w:rsidRPr="001A1BA7">
        <w:rPr>
          <w:lang w:val="en-GB"/>
        </w:rPr>
        <w:t xml:space="preserve"> </w:t>
      </w:r>
      <w:r w:rsidR="004C1AE7" w:rsidRPr="001A1BA7">
        <w:rPr>
          <w:lang w:val="en-GB"/>
        </w:rPr>
        <w:t xml:space="preserve">to </w:t>
      </w:r>
      <w:r w:rsidR="00337E3B" w:rsidRPr="001A1BA7">
        <w:rPr>
          <w:lang w:val="en-GB"/>
        </w:rPr>
        <w:t>only indirectly affect the</w:t>
      </w:r>
      <w:r w:rsidR="007F6225" w:rsidRPr="001A1BA7">
        <w:rPr>
          <w:lang w:val="en-GB"/>
        </w:rPr>
        <w:t xml:space="preserve"> </w:t>
      </w:r>
      <w:r w:rsidR="000C6260" w:rsidRPr="001A1BA7">
        <w:rPr>
          <w:lang w:val="en-GB"/>
        </w:rPr>
        <w:t>success</w:t>
      </w:r>
      <w:r w:rsidR="005E2DEB" w:rsidRPr="001A1BA7">
        <w:rPr>
          <w:lang w:val="en-GB"/>
        </w:rPr>
        <w:t>es</w:t>
      </w:r>
      <w:r w:rsidR="000C6260" w:rsidRPr="001A1BA7">
        <w:rPr>
          <w:lang w:val="en-GB"/>
        </w:rPr>
        <w:t xml:space="preserve"> and </w:t>
      </w:r>
      <w:r w:rsidR="005E2DEB" w:rsidRPr="001A1BA7">
        <w:rPr>
          <w:lang w:val="en-GB"/>
        </w:rPr>
        <w:t>problems</w:t>
      </w:r>
      <w:r w:rsidR="000C6260" w:rsidRPr="001A1BA7">
        <w:rPr>
          <w:lang w:val="en-GB"/>
        </w:rPr>
        <w:t xml:space="preserve"> of projects and</w:t>
      </w:r>
      <w:r w:rsidR="00D30F08" w:rsidRPr="001A1BA7">
        <w:rPr>
          <w:lang w:val="en-GB"/>
        </w:rPr>
        <w:t>,</w:t>
      </w:r>
      <w:r w:rsidR="000C6260" w:rsidRPr="001A1BA7">
        <w:rPr>
          <w:lang w:val="en-GB"/>
        </w:rPr>
        <w:t xml:space="preserve"> consequently</w:t>
      </w:r>
      <w:r w:rsidR="00D30F08" w:rsidRPr="001A1BA7">
        <w:rPr>
          <w:lang w:val="en-GB"/>
        </w:rPr>
        <w:t>,</w:t>
      </w:r>
      <w:r w:rsidR="000C6260" w:rsidRPr="001A1BA7">
        <w:rPr>
          <w:lang w:val="en-GB"/>
        </w:rPr>
        <w:t xml:space="preserve"> </w:t>
      </w:r>
      <w:r w:rsidR="001F7E80" w:rsidRPr="001A1BA7">
        <w:rPr>
          <w:lang w:val="en-GB"/>
        </w:rPr>
        <w:t>seldom be</w:t>
      </w:r>
      <w:r w:rsidR="00D7386E" w:rsidRPr="001A1BA7">
        <w:rPr>
          <w:lang w:val="en-GB"/>
        </w:rPr>
        <w:t xml:space="preserve"> </w:t>
      </w:r>
      <w:r w:rsidR="000C6260" w:rsidRPr="001A1BA7">
        <w:rPr>
          <w:lang w:val="en-GB"/>
        </w:rPr>
        <w:t>reported.</w:t>
      </w:r>
      <w:r w:rsidR="00FB480B" w:rsidRPr="001A1BA7">
        <w:rPr>
          <w:lang w:val="en-GB"/>
        </w:rPr>
        <w:t xml:space="preserve"> Alternatively, </w:t>
      </w:r>
      <w:r w:rsidR="00B16A55" w:rsidRPr="001A1BA7">
        <w:rPr>
          <w:lang w:val="en-GB"/>
        </w:rPr>
        <w:t xml:space="preserve">or in combination, </w:t>
      </w:r>
      <w:r w:rsidR="00731246" w:rsidRPr="001A1BA7">
        <w:rPr>
          <w:lang w:val="en-GB"/>
        </w:rPr>
        <w:t xml:space="preserve">awareness </w:t>
      </w:r>
      <w:r w:rsidR="00FB480B" w:rsidRPr="001A1BA7">
        <w:rPr>
          <w:lang w:val="en-GB"/>
        </w:rPr>
        <w:t xml:space="preserve">about how choice of contract type </w:t>
      </w:r>
      <w:r w:rsidR="00B45535" w:rsidRPr="001A1BA7">
        <w:rPr>
          <w:lang w:val="en-GB"/>
        </w:rPr>
        <w:t>is related</w:t>
      </w:r>
      <w:r w:rsidR="00FB480B" w:rsidRPr="001A1BA7">
        <w:rPr>
          <w:lang w:val="en-GB"/>
        </w:rPr>
        <w:t xml:space="preserve"> project success </w:t>
      </w:r>
      <w:r w:rsidR="00B45535" w:rsidRPr="001A1BA7">
        <w:rPr>
          <w:lang w:val="en-GB"/>
        </w:rPr>
        <w:t>and failure</w:t>
      </w:r>
      <w:r w:rsidR="007A7EDC">
        <w:rPr>
          <w:lang w:val="en-GB"/>
        </w:rPr>
        <w:t xml:space="preserve"> may </w:t>
      </w:r>
      <w:r w:rsidR="0031304D">
        <w:rPr>
          <w:lang w:val="en-GB"/>
        </w:rPr>
        <w:t xml:space="preserve">have </w:t>
      </w:r>
      <w:r w:rsidR="007A7EDC">
        <w:rPr>
          <w:lang w:val="en-GB"/>
        </w:rPr>
        <w:t>be</w:t>
      </w:r>
      <w:r w:rsidR="0031304D">
        <w:rPr>
          <w:lang w:val="en-GB"/>
        </w:rPr>
        <w:t>en</w:t>
      </w:r>
      <w:r w:rsidR="00FB480B" w:rsidRPr="001A1BA7">
        <w:rPr>
          <w:lang w:val="en-GB"/>
        </w:rPr>
        <w:t xml:space="preserve"> low. </w:t>
      </w:r>
    </w:p>
    <w:p w14:paraId="4E364E67" w14:textId="77777777" w:rsidR="006E7098" w:rsidRPr="001A1BA7" w:rsidRDefault="006E7098" w:rsidP="00340988">
      <w:pPr>
        <w:spacing w:line="360" w:lineRule="auto"/>
        <w:rPr>
          <w:lang w:val="en-GB"/>
        </w:rPr>
      </w:pPr>
    </w:p>
    <w:p w14:paraId="1B1477DE" w14:textId="77777777" w:rsidR="000C29C5" w:rsidRPr="001A1BA7" w:rsidRDefault="000C29C5" w:rsidP="00340988">
      <w:pPr>
        <w:spacing w:line="360" w:lineRule="auto"/>
        <w:rPr>
          <w:lang w:val="en-GB"/>
        </w:rPr>
      </w:pPr>
    </w:p>
    <w:p w14:paraId="7B473751" w14:textId="0F180AFC" w:rsidR="000C29C5" w:rsidRPr="001A1BA7" w:rsidRDefault="00B11E72" w:rsidP="00340988">
      <w:pPr>
        <w:pStyle w:val="Heading1"/>
        <w:spacing w:line="360" w:lineRule="auto"/>
      </w:pPr>
      <w:r w:rsidRPr="001A1BA7">
        <w:t>5</w:t>
      </w:r>
      <w:r w:rsidR="008E2C0F" w:rsidRPr="001A1BA7">
        <w:t>. Discussion</w:t>
      </w:r>
      <w:r w:rsidR="00406FA2" w:rsidRPr="001A1BA7">
        <w:t xml:space="preserve"> of results and</w:t>
      </w:r>
      <w:r w:rsidR="000D4367" w:rsidRPr="001A1BA7">
        <w:t xml:space="preserve"> threats </w:t>
      </w:r>
      <w:r w:rsidR="00406FA2" w:rsidRPr="001A1BA7">
        <w:t>to validity</w:t>
      </w:r>
    </w:p>
    <w:p w14:paraId="47B0835B" w14:textId="270F4FB3" w:rsidR="00BC265F" w:rsidRPr="001A1BA7" w:rsidRDefault="003827AD" w:rsidP="00340988">
      <w:pPr>
        <w:spacing w:line="360" w:lineRule="auto"/>
        <w:rPr>
          <w:lang w:val="en-GB"/>
        </w:rPr>
      </w:pPr>
      <w:r w:rsidRPr="001A1BA7">
        <w:rPr>
          <w:lang w:val="en-GB"/>
        </w:rPr>
        <w:t>The two</w:t>
      </w:r>
      <w:r w:rsidR="00B73BEA" w:rsidRPr="001A1BA7">
        <w:rPr>
          <w:lang w:val="en-GB"/>
        </w:rPr>
        <w:t xml:space="preserve"> </w:t>
      </w:r>
      <w:r w:rsidR="0030496B" w:rsidRPr="001A1BA7">
        <w:rPr>
          <w:lang w:val="en-GB"/>
        </w:rPr>
        <w:t>studies</w:t>
      </w:r>
      <w:r w:rsidR="000E576D" w:rsidRPr="001A1BA7">
        <w:rPr>
          <w:lang w:val="en-GB"/>
        </w:rPr>
        <w:t xml:space="preserve"> </w:t>
      </w:r>
      <w:r w:rsidRPr="001A1BA7">
        <w:rPr>
          <w:lang w:val="en-GB"/>
        </w:rPr>
        <w:t xml:space="preserve">reported in this paper </w:t>
      </w:r>
      <w:r w:rsidR="00772FC1" w:rsidRPr="001A1BA7">
        <w:rPr>
          <w:lang w:val="en-GB"/>
        </w:rPr>
        <w:t>replicate the</w:t>
      </w:r>
      <w:r w:rsidR="0030496B" w:rsidRPr="001A1BA7">
        <w:rPr>
          <w:lang w:val="en-GB"/>
        </w:rPr>
        <w:t xml:space="preserve"> previous findings on </w:t>
      </w:r>
      <w:r w:rsidR="000E576D" w:rsidRPr="001A1BA7">
        <w:rPr>
          <w:lang w:val="en-GB"/>
        </w:rPr>
        <w:t xml:space="preserve">a connection between the use of </w:t>
      </w:r>
      <w:r w:rsidR="004406CE" w:rsidRPr="001A1BA7">
        <w:rPr>
          <w:lang w:val="en-GB"/>
        </w:rPr>
        <w:t>FP</w:t>
      </w:r>
      <w:r w:rsidR="00602175" w:rsidRPr="001A1BA7">
        <w:rPr>
          <w:lang w:val="en-GB"/>
        </w:rPr>
        <w:t xml:space="preserve"> </w:t>
      </w:r>
      <w:r w:rsidR="006F5B8F" w:rsidRPr="001A1BA7">
        <w:rPr>
          <w:lang w:val="en-GB"/>
        </w:rPr>
        <w:t>type</w:t>
      </w:r>
      <w:r w:rsidR="00B1425A">
        <w:rPr>
          <w:lang w:val="en-GB"/>
        </w:rPr>
        <w:t>s</w:t>
      </w:r>
      <w:r w:rsidR="006F5B8F" w:rsidRPr="001A1BA7">
        <w:rPr>
          <w:lang w:val="en-GB"/>
        </w:rPr>
        <w:t xml:space="preserve"> of</w:t>
      </w:r>
      <w:r w:rsidR="00602175" w:rsidRPr="001A1BA7">
        <w:rPr>
          <w:lang w:val="en-GB"/>
        </w:rPr>
        <w:t xml:space="preserve"> contracts </w:t>
      </w:r>
      <w:r w:rsidR="008941A0" w:rsidRPr="001A1BA7">
        <w:rPr>
          <w:lang w:val="en-GB"/>
        </w:rPr>
        <w:t xml:space="preserve">and </w:t>
      </w:r>
      <w:r w:rsidR="00151AE9" w:rsidRPr="001A1BA7">
        <w:rPr>
          <w:lang w:val="en-GB"/>
        </w:rPr>
        <w:t>increase</w:t>
      </w:r>
      <w:r w:rsidR="009E63A9" w:rsidRPr="001A1BA7">
        <w:rPr>
          <w:lang w:val="en-GB"/>
        </w:rPr>
        <w:t xml:space="preserve">d </w:t>
      </w:r>
      <w:r w:rsidR="005E5CF0" w:rsidRPr="001A1BA7">
        <w:rPr>
          <w:lang w:val="en-GB"/>
        </w:rPr>
        <w:t xml:space="preserve">risk of </w:t>
      </w:r>
      <w:r w:rsidR="00ED1B88">
        <w:rPr>
          <w:lang w:val="en-GB"/>
        </w:rPr>
        <w:t xml:space="preserve">problematic </w:t>
      </w:r>
      <w:r w:rsidR="00A658E5">
        <w:rPr>
          <w:lang w:val="en-GB"/>
        </w:rPr>
        <w:t xml:space="preserve">software </w:t>
      </w:r>
      <w:r w:rsidR="00602175" w:rsidRPr="001A1BA7">
        <w:rPr>
          <w:lang w:val="en-GB"/>
        </w:rPr>
        <w:t>project</w:t>
      </w:r>
      <w:r w:rsidR="00ED1B88">
        <w:rPr>
          <w:lang w:val="en-GB"/>
        </w:rPr>
        <w:t>s</w:t>
      </w:r>
      <w:r w:rsidR="00602175" w:rsidRPr="001A1BA7">
        <w:rPr>
          <w:lang w:val="en-GB"/>
        </w:rPr>
        <w:t>.</w:t>
      </w:r>
      <w:r w:rsidR="004F2919" w:rsidRPr="001A1BA7">
        <w:rPr>
          <w:lang w:val="en-GB"/>
        </w:rPr>
        <w:t xml:space="preserve"> </w:t>
      </w:r>
      <w:r w:rsidR="00B1425A">
        <w:rPr>
          <w:lang w:val="en-GB"/>
        </w:rPr>
        <w:t>They</w:t>
      </w:r>
      <w:r w:rsidR="00B1425A" w:rsidRPr="001A1BA7">
        <w:rPr>
          <w:lang w:val="en-GB"/>
        </w:rPr>
        <w:t xml:space="preserve"> </w:t>
      </w:r>
      <w:r w:rsidR="004F2919" w:rsidRPr="001A1BA7">
        <w:rPr>
          <w:lang w:val="en-GB"/>
        </w:rPr>
        <w:t>also demonstrate that it</w:t>
      </w:r>
      <w:r w:rsidR="005E5CF0" w:rsidRPr="001A1BA7">
        <w:rPr>
          <w:lang w:val="en-GB"/>
        </w:rPr>
        <w:t xml:space="preserve"> is hardly a </w:t>
      </w:r>
      <w:r w:rsidR="00CA1CA3">
        <w:rPr>
          <w:lang w:val="en-GB"/>
        </w:rPr>
        <w:t xml:space="preserve">simple, </w:t>
      </w:r>
      <w:r w:rsidR="006F4A89" w:rsidRPr="001A1BA7">
        <w:rPr>
          <w:lang w:val="en-GB"/>
        </w:rPr>
        <w:t>deterministic</w:t>
      </w:r>
      <w:r w:rsidR="00A75A03">
        <w:rPr>
          <w:lang w:val="en-GB"/>
        </w:rPr>
        <w:t xml:space="preserve"> and </w:t>
      </w:r>
      <w:r w:rsidR="006945E9">
        <w:rPr>
          <w:lang w:val="en-GB"/>
        </w:rPr>
        <w:t>direct</w:t>
      </w:r>
      <w:r w:rsidR="005E5CF0" w:rsidRPr="001A1BA7">
        <w:rPr>
          <w:lang w:val="en-GB"/>
        </w:rPr>
        <w:t xml:space="preserve"> </w:t>
      </w:r>
      <w:r w:rsidR="00CF41B4" w:rsidRPr="001A1BA7">
        <w:rPr>
          <w:lang w:val="en-GB"/>
        </w:rPr>
        <w:t>connection</w:t>
      </w:r>
      <w:r w:rsidR="005E5CF0" w:rsidRPr="001A1BA7">
        <w:rPr>
          <w:lang w:val="en-GB"/>
        </w:rPr>
        <w:t xml:space="preserve"> between </w:t>
      </w:r>
      <w:r w:rsidR="00F91C2E" w:rsidRPr="001A1BA7">
        <w:rPr>
          <w:lang w:val="en-GB"/>
        </w:rPr>
        <w:t xml:space="preserve">the use of </w:t>
      </w:r>
      <w:r w:rsidR="004406CE" w:rsidRPr="001A1BA7">
        <w:rPr>
          <w:lang w:val="en-GB"/>
        </w:rPr>
        <w:t>FP</w:t>
      </w:r>
      <w:r w:rsidR="00DC6BB5" w:rsidRPr="001A1BA7">
        <w:rPr>
          <w:lang w:val="en-GB"/>
        </w:rPr>
        <w:t xml:space="preserve"> contracts</w:t>
      </w:r>
      <w:r w:rsidR="005E5CF0" w:rsidRPr="001A1BA7">
        <w:rPr>
          <w:lang w:val="en-GB"/>
        </w:rPr>
        <w:t xml:space="preserve"> and project problems but rather a </w:t>
      </w:r>
      <w:r w:rsidR="00742A51">
        <w:rPr>
          <w:lang w:val="en-GB"/>
        </w:rPr>
        <w:t xml:space="preserve">context-dependent, </w:t>
      </w:r>
      <w:r w:rsidR="005E5CF0" w:rsidRPr="001A1BA7">
        <w:rPr>
          <w:lang w:val="en-GB"/>
        </w:rPr>
        <w:t>probabilistic</w:t>
      </w:r>
      <w:r w:rsidR="00742A51">
        <w:rPr>
          <w:lang w:val="en-GB"/>
        </w:rPr>
        <w:t xml:space="preserve"> and</w:t>
      </w:r>
      <w:r w:rsidR="001A23B3">
        <w:rPr>
          <w:lang w:val="en-GB"/>
        </w:rPr>
        <w:t xml:space="preserve"> indirect</w:t>
      </w:r>
      <w:r w:rsidR="005E5CF0" w:rsidRPr="001A1BA7">
        <w:rPr>
          <w:lang w:val="en-GB"/>
        </w:rPr>
        <w:t xml:space="preserve"> </w:t>
      </w:r>
      <w:r w:rsidR="00AE6282" w:rsidRPr="001A1BA7">
        <w:rPr>
          <w:lang w:val="en-GB"/>
        </w:rPr>
        <w:t>relationship.</w:t>
      </w:r>
    </w:p>
    <w:p w14:paraId="60044847" w14:textId="75F8FC56" w:rsidR="002B4909" w:rsidRPr="001A1BA7" w:rsidRDefault="00FB16F8" w:rsidP="00340988">
      <w:pPr>
        <w:spacing w:line="360" w:lineRule="auto"/>
        <w:rPr>
          <w:lang w:val="en-GB"/>
        </w:rPr>
      </w:pPr>
      <w:r w:rsidRPr="001A1BA7">
        <w:rPr>
          <w:lang w:val="en-GB"/>
        </w:rPr>
        <w:t xml:space="preserve">The second study, perhaps </w:t>
      </w:r>
      <w:r w:rsidR="00262D06" w:rsidRPr="001A1BA7">
        <w:rPr>
          <w:lang w:val="en-GB"/>
        </w:rPr>
        <w:t xml:space="preserve">being the first </w:t>
      </w:r>
      <w:r w:rsidR="001E7C0C">
        <w:rPr>
          <w:lang w:val="en-GB"/>
        </w:rPr>
        <w:t>of</w:t>
      </w:r>
      <w:r w:rsidR="00262D06" w:rsidRPr="001A1BA7">
        <w:rPr>
          <w:lang w:val="en-GB"/>
        </w:rPr>
        <w:t xml:space="preserve"> its kind in</w:t>
      </w:r>
      <w:r w:rsidR="00AD65FF" w:rsidRPr="001A1BA7">
        <w:rPr>
          <w:lang w:val="en-GB"/>
        </w:rPr>
        <w:t xml:space="preserve"> </w:t>
      </w:r>
      <w:r w:rsidR="00B73BEA" w:rsidRPr="001A1BA7">
        <w:rPr>
          <w:lang w:val="en-GB"/>
        </w:rPr>
        <w:t>software development context</w:t>
      </w:r>
      <w:r w:rsidR="00AD65FF" w:rsidRPr="001A1BA7">
        <w:rPr>
          <w:lang w:val="en-GB"/>
        </w:rPr>
        <w:t>s</w:t>
      </w:r>
      <w:r w:rsidR="00841A07" w:rsidRPr="001A1BA7">
        <w:rPr>
          <w:lang w:val="en-GB"/>
        </w:rPr>
        <w:t>, examined</w:t>
      </w:r>
      <w:r w:rsidR="00B73BEA" w:rsidRPr="001A1BA7">
        <w:rPr>
          <w:lang w:val="en-GB"/>
        </w:rPr>
        <w:t xml:space="preserve"> </w:t>
      </w:r>
      <w:r w:rsidR="00B73BEA" w:rsidRPr="001A1BA7">
        <w:rPr>
          <w:i/>
          <w:lang w:val="en-GB"/>
        </w:rPr>
        <w:t>how</w:t>
      </w:r>
      <w:r w:rsidR="0099493B" w:rsidRPr="001A1BA7">
        <w:rPr>
          <w:lang w:val="en-GB"/>
        </w:rPr>
        <w:t xml:space="preserve"> the choice of contract type was</w:t>
      </w:r>
      <w:r w:rsidR="00B73BEA" w:rsidRPr="001A1BA7">
        <w:rPr>
          <w:lang w:val="en-GB"/>
        </w:rPr>
        <w:t xml:space="preserve"> connected with project outcome, as seen from the client perspective</w:t>
      </w:r>
      <w:r w:rsidR="0053211C" w:rsidRPr="001A1BA7">
        <w:rPr>
          <w:lang w:val="en-GB"/>
        </w:rPr>
        <w:t>. The results include</w:t>
      </w:r>
      <w:r w:rsidR="00186D49">
        <w:rPr>
          <w:lang w:val="en-GB"/>
        </w:rPr>
        <w:t>, amongst others</w:t>
      </w:r>
      <w:r w:rsidR="005E5CF0" w:rsidRPr="001A1BA7">
        <w:rPr>
          <w:lang w:val="en-GB"/>
        </w:rPr>
        <w:t>:</w:t>
      </w:r>
    </w:p>
    <w:p w14:paraId="7ADFD6D2" w14:textId="5D1FE139" w:rsidR="002F5BDE" w:rsidRPr="001A1BA7" w:rsidRDefault="00BA4894" w:rsidP="00340988">
      <w:pPr>
        <w:pStyle w:val="ListParagraph"/>
        <w:numPr>
          <w:ilvl w:val="0"/>
          <w:numId w:val="11"/>
        </w:numPr>
        <w:spacing w:line="360" w:lineRule="auto"/>
      </w:pPr>
      <w:r w:rsidRPr="001A1BA7">
        <w:t>Client</w:t>
      </w:r>
      <w:r w:rsidR="00DE3910" w:rsidRPr="001A1BA7">
        <w:t>s</w:t>
      </w:r>
      <w:r w:rsidRPr="001A1BA7">
        <w:t xml:space="preserve"> using </w:t>
      </w:r>
      <w:r w:rsidR="004406CE" w:rsidRPr="001A1BA7">
        <w:t>FP</w:t>
      </w:r>
      <w:r w:rsidRPr="001A1BA7">
        <w:t xml:space="preserve"> </w:t>
      </w:r>
      <w:r w:rsidR="00F85F9D" w:rsidRPr="001A1BA7">
        <w:t>contracts</w:t>
      </w:r>
      <w:r w:rsidRPr="001A1BA7">
        <w:t xml:space="preserve"> </w:t>
      </w:r>
      <w:r w:rsidR="00CA31A3" w:rsidRPr="001A1BA7">
        <w:t>tend</w:t>
      </w:r>
      <w:r w:rsidR="00B1425A">
        <w:t>ed</w:t>
      </w:r>
      <w:r w:rsidR="00CA31A3" w:rsidRPr="001A1BA7">
        <w:t xml:space="preserve"> to</w:t>
      </w:r>
      <w:r w:rsidRPr="001A1BA7">
        <w:t xml:space="preserve"> have a stronger focus on low price</w:t>
      </w:r>
      <w:r w:rsidR="00466845" w:rsidRPr="001A1BA7">
        <w:t>/cost</w:t>
      </w:r>
      <w:r w:rsidR="002512BB" w:rsidRPr="001A1BA7">
        <w:t xml:space="preserve"> and a lower focus on </w:t>
      </w:r>
      <w:r w:rsidR="00535DF5" w:rsidRPr="001A1BA7">
        <w:t xml:space="preserve">evaluating </w:t>
      </w:r>
      <w:r w:rsidR="003D237E" w:rsidRPr="001A1BA7">
        <w:t>provider competence</w:t>
      </w:r>
      <w:r w:rsidRPr="001A1BA7">
        <w:t xml:space="preserve"> when selecting providers</w:t>
      </w:r>
      <w:r w:rsidR="003D237E" w:rsidRPr="001A1BA7">
        <w:t xml:space="preserve"> than clients using </w:t>
      </w:r>
      <w:r w:rsidR="004406CE" w:rsidRPr="001A1BA7">
        <w:t>T&amp;M</w:t>
      </w:r>
      <w:r w:rsidR="003D237E" w:rsidRPr="001A1BA7">
        <w:t xml:space="preserve"> contracts</w:t>
      </w:r>
      <w:r w:rsidRPr="001A1BA7">
        <w:t xml:space="preserve">. </w:t>
      </w:r>
      <w:r w:rsidR="00535DF5" w:rsidRPr="001A1BA7">
        <w:t>A stronger focus on low price</w:t>
      </w:r>
      <w:r w:rsidR="00FE11FF" w:rsidRPr="001A1BA7">
        <w:t xml:space="preserve">, </w:t>
      </w:r>
      <w:r w:rsidR="00BC4F30" w:rsidRPr="001A1BA7">
        <w:t xml:space="preserve">partly </w:t>
      </w:r>
      <w:r w:rsidR="00B1425A">
        <w:t>from</w:t>
      </w:r>
      <w:r w:rsidR="00B1425A" w:rsidRPr="001A1BA7">
        <w:t xml:space="preserve"> </w:t>
      </w:r>
      <w:r w:rsidR="00FE11FF" w:rsidRPr="001A1BA7">
        <w:t xml:space="preserve">statistical </w:t>
      </w:r>
      <w:r w:rsidR="00BC4F30" w:rsidRPr="001A1BA7">
        <w:t>reasons</w:t>
      </w:r>
      <w:r w:rsidR="00945804" w:rsidRPr="001A1BA7">
        <w:t xml:space="preserve"> related to selection bias</w:t>
      </w:r>
      <w:r w:rsidR="00074480">
        <w:t>/</w:t>
      </w:r>
      <w:r w:rsidR="007711CC">
        <w:t xml:space="preserve">”the </w:t>
      </w:r>
      <w:r w:rsidR="007A0FFA" w:rsidRPr="001A1BA7">
        <w:t>winner’s curse</w:t>
      </w:r>
      <w:r w:rsidR="00B1425A">
        <w:t>”</w:t>
      </w:r>
      <w:r w:rsidR="00F75926" w:rsidRPr="001A1BA7">
        <w:t xml:space="preserve"> </w:t>
      </w:r>
      <w:r w:rsidR="0048254E" w:rsidRPr="001A1BA7">
        <w:fldChar w:fldCharType="begin"/>
      </w:r>
      <w:r w:rsidR="00B44D95">
        <w:instrText xml:space="preserve"> ADDIN EN.CITE &lt;EndNote&gt;&lt;Cite&gt;&lt;Author&gt;Jørgensen&lt;/Author&gt;&lt;Year&gt;2013&lt;/Year&gt;&lt;RecNum&gt;2182&lt;/RecNum&gt;&lt;DisplayText&gt;[35]&lt;/DisplayText&gt;&lt;record&gt;&lt;rec-number&gt;2182&lt;/rec-number&gt;&lt;foreign-keys&gt;&lt;key app="EN" db-id="pwdrf9xxzf059tevdvh5rrawvavf2trsw9t0" timestamp="1436346516"&gt;2182&lt;/key&gt;&lt;/foreign-keys&gt;&lt;ref-type name="Journal Article"&gt;17&lt;/ref-type&gt;&lt;contributors&gt;&lt;authors&gt;&lt;author&gt;Jørgensen, Magne&lt;/author&gt;&lt;/authors&gt;&lt;/contributors&gt;&lt;titles&gt;&lt;title&gt;The influence of selection bias on effort overruns in software development projects&lt;/title&gt;&lt;secondary-title&gt;Information and Software Technology&lt;/secondary-title&gt;&lt;/titles&gt;&lt;periodical&gt;&lt;full-title&gt;Information and Software Technology&lt;/full-title&gt;&lt;/periodical&gt;&lt;pages&gt;1640-1650&lt;/pages&gt;&lt;volume&gt;55&lt;/volume&gt;&lt;number&gt;9&lt;/number&gt;&lt;dates&gt;&lt;year&gt;2013&lt;/year&gt;&lt;/dates&gt;&lt;isbn&gt;0950-5849&lt;/isbn&gt;&lt;urls&gt;&lt;related-urls&gt;&lt;url&gt;http://www.sciencedirect.com/science/article/pii/S0950584913000633&lt;/url&gt;&lt;/related-urls&gt;&lt;/urls&gt;&lt;/record&gt;&lt;/Cite&gt;&lt;/EndNote&gt;</w:instrText>
      </w:r>
      <w:r w:rsidR="0048254E" w:rsidRPr="001A1BA7">
        <w:fldChar w:fldCharType="separate"/>
      </w:r>
      <w:r w:rsidR="00B44D95">
        <w:rPr>
          <w:noProof/>
        </w:rPr>
        <w:t>[35]</w:t>
      </w:r>
      <w:r w:rsidR="0048254E" w:rsidRPr="001A1BA7">
        <w:fldChar w:fldCharType="end"/>
      </w:r>
      <w:r w:rsidR="00FE11FF" w:rsidRPr="001A1BA7">
        <w:t>,</w:t>
      </w:r>
      <w:r w:rsidRPr="001A1BA7">
        <w:t xml:space="preserve"> </w:t>
      </w:r>
      <w:r w:rsidR="00316739" w:rsidRPr="001A1BA7">
        <w:t>increases the</w:t>
      </w:r>
      <w:r w:rsidRPr="001A1BA7">
        <w:t xml:space="preserve"> risk of selecting providers with over-optimistic </w:t>
      </w:r>
      <w:r w:rsidR="004C1119" w:rsidRPr="001A1BA7">
        <w:t>cost estimates</w:t>
      </w:r>
      <w:r w:rsidRPr="001A1BA7">
        <w:t xml:space="preserve">, which in </w:t>
      </w:r>
      <w:r w:rsidR="00B1425A">
        <w:t xml:space="preserve">the </w:t>
      </w:r>
      <w:r w:rsidRPr="001A1BA7">
        <w:t xml:space="preserve">context of </w:t>
      </w:r>
      <w:r w:rsidR="004406CE" w:rsidRPr="001A1BA7">
        <w:t>FP</w:t>
      </w:r>
      <w:r w:rsidRPr="001A1BA7">
        <w:t xml:space="preserve"> contracts means a higher risk of </w:t>
      </w:r>
      <w:r w:rsidR="003A216B" w:rsidRPr="001A1BA7">
        <w:t xml:space="preserve">selecting </w:t>
      </w:r>
      <w:r w:rsidR="00873084" w:rsidRPr="001A1BA7">
        <w:t xml:space="preserve">a provider </w:t>
      </w:r>
      <w:r w:rsidR="003A216B" w:rsidRPr="001A1BA7">
        <w:t xml:space="preserve">who </w:t>
      </w:r>
      <w:r w:rsidR="00CB0AB8" w:rsidRPr="001A1BA7">
        <w:t>experience</w:t>
      </w:r>
      <w:r w:rsidR="00B1425A">
        <w:t>s</w:t>
      </w:r>
      <w:r w:rsidR="00873084" w:rsidRPr="001A1BA7">
        <w:t xml:space="preserve"> a</w:t>
      </w:r>
      <w:r w:rsidRPr="001A1BA7">
        <w:t xml:space="preserve"> financial loss on the project</w:t>
      </w:r>
      <w:r w:rsidR="00191EC5" w:rsidRPr="001A1BA7">
        <w:t xml:space="preserve"> </w:t>
      </w:r>
      <w:r w:rsidR="0048254E" w:rsidRPr="001A1BA7">
        <w:fldChar w:fldCharType="begin"/>
      </w:r>
      <w:r w:rsidR="00B44D95">
        <w:instrText xml:space="preserve"> ADDIN EN.CITE &lt;EndNote&gt;&lt;Cite&gt;&lt;Author&gt;Jørgensen&lt;/Author&gt;&lt;Year&gt;2013&lt;/Year&gt;&lt;RecNum&gt;2182&lt;/RecNum&gt;&lt;DisplayText&gt;[35]&lt;/DisplayText&gt;&lt;record&gt;&lt;rec-number&gt;2182&lt;/rec-number&gt;&lt;foreign-keys&gt;&lt;key app="EN" db-id="pwdrf9xxzf059tevdvh5rrawvavf2trsw9t0" timestamp="1436346516"&gt;2182&lt;/key&gt;&lt;/foreign-keys&gt;&lt;ref-type name="Journal Article"&gt;17&lt;/ref-type&gt;&lt;contributors&gt;&lt;authors&gt;&lt;author&gt;Jørgensen, Magne&lt;/author&gt;&lt;/authors&gt;&lt;/contributors&gt;&lt;titles&gt;&lt;title&gt;The influence of selection bias on effort overruns in software development projects&lt;/title&gt;&lt;secondary-title&gt;Information and Software Technology&lt;/secondary-title&gt;&lt;/titles&gt;&lt;periodical&gt;&lt;full-title&gt;Information and Software Technology&lt;/full-title&gt;&lt;/periodical&gt;&lt;pages&gt;1640-1650&lt;/pages&gt;&lt;volume&gt;55&lt;/volume&gt;&lt;number&gt;9&lt;/number&gt;&lt;dates&gt;&lt;year&gt;2013&lt;/year&gt;&lt;/dates&gt;&lt;isbn&gt;0950-5849&lt;/isbn&gt;&lt;urls&gt;&lt;related-urls&gt;&lt;url&gt;http://www.sciencedirect.com/science/article/pii/S0950584913000633&lt;/url&gt;&lt;/related-urls&gt;&lt;/urls&gt;&lt;/record&gt;&lt;/Cite&gt;&lt;/EndNote&gt;</w:instrText>
      </w:r>
      <w:r w:rsidR="0048254E" w:rsidRPr="001A1BA7">
        <w:fldChar w:fldCharType="separate"/>
      </w:r>
      <w:r w:rsidR="00B44D95">
        <w:rPr>
          <w:noProof/>
        </w:rPr>
        <w:t>[35]</w:t>
      </w:r>
      <w:r w:rsidR="0048254E" w:rsidRPr="001A1BA7">
        <w:fldChar w:fldCharType="end"/>
      </w:r>
      <w:r w:rsidRPr="001A1BA7">
        <w:t xml:space="preserve">. This, in turn, means a higher risk of providers with opportunistic behaviour and </w:t>
      </w:r>
      <w:r w:rsidR="00097974" w:rsidRPr="001A1BA7">
        <w:t xml:space="preserve">experiencing </w:t>
      </w:r>
      <w:r w:rsidRPr="001A1BA7">
        <w:t>project problems</w:t>
      </w:r>
      <w:r w:rsidR="00B1425A">
        <w:t>;</w:t>
      </w:r>
      <w:r w:rsidR="00A863F5" w:rsidRPr="001A1BA7">
        <w:t xml:space="preserve"> see also</w:t>
      </w:r>
      <w:r w:rsidR="000701FE" w:rsidRPr="001A1BA7">
        <w:t xml:space="preserve"> </w:t>
      </w:r>
      <w:r w:rsidR="0048254E" w:rsidRPr="001A1BA7">
        <w:fldChar w:fldCharType="begin"/>
      </w:r>
      <w:r w:rsidR="0048254E" w:rsidRPr="001A1BA7">
        <w:instrText xml:space="preserve"> ADDIN EN.CITE &lt;EndNote&gt;&lt;Cite&gt;&lt;Author&gt;Jørgensen&lt;/Author&gt;&lt;Year&gt;2017&lt;/Year&gt;&lt;RecNum&gt;2260&lt;/RecNum&gt;&lt;DisplayText&gt;[24]&lt;/DisplayText&gt;&lt;record&gt;&lt;rec-number&gt;2260&lt;/rec-number&gt;&lt;foreign-keys&gt;&lt;key app="EN" db-id="pwdrf9xxzf059tevdvh5rrawvavf2trsw9t0" timestamp="1484812177"&gt;2260&lt;/key&gt;&lt;/foreign-keys&gt;&lt;ref-type name="Conference Proceedings"&gt;10&lt;/ref-type&gt;&lt;contributors&gt;&lt;authors&gt;&lt;author&gt;Jørgensen, M&lt;/author&gt;&lt;/authors&gt;&lt;/contributors&gt;&lt;titles&gt;&lt;title&gt;Software development contracts: The impact of the provider’s risk of financial loss on project success&lt;/title&gt;&lt;secondary-title&gt;submitted to a conference&lt;/secondary-title&gt;&lt;/titles&gt;&lt;dates&gt;&lt;year&gt;2017&lt;/year&gt;&lt;/dates&gt;&lt;urls&gt;&lt;/urls&gt;&lt;/record&gt;&lt;/Cite&gt;&lt;/EndNote&gt;</w:instrText>
      </w:r>
      <w:r w:rsidR="0048254E" w:rsidRPr="001A1BA7">
        <w:fldChar w:fldCharType="separate"/>
      </w:r>
      <w:r w:rsidR="0048254E" w:rsidRPr="001A1BA7">
        <w:rPr>
          <w:noProof/>
        </w:rPr>
        <w:t>[24]</w:t>
      </w:r>
      <w:r w:rsidR="0048254E" w:rsidRPr="001A1BA7">
        <w:fldChar w:fldCharType="end"/>
      </w:r>
      <w:r w:rsidRPr="001A1BA7">
        <w:t>.</w:t>
      </w:r>
      <w:r w:rsidR="00DA43BF" w:rsidRPr="001A1BA7">
        <w:t xml:space="preserve"> The type of behaviour in </w:t>
      </w:r>
      <w:r w:rsidR="00335B86" w:rsidRPr="001A1BA7">
        <w:t xml:space="preserve">projects using </w:t>
      </w:r>
      <w:r w:rsidR="00DA43BF" w:rsidRPr="001A1BA7">
        <w:t xml:space="preserve">FP </w:t>
      </w:r>
      <w:r w:rsidR="00335B86" w:rsidRPr="001A1BA7">
        <w:t>contracts</w:t>
      </w:r>
      <w:r w:rsidR="00DA43BF" w:rsidRPr="001A1BA7">
        <w:t>, as experienced by the clients and supported by the data, may ma</w:t>
      </w:r>
      <w:r w:rsidR="00180BC7" w:rsidRPr="001A1BA7">
        <w:t>ke it meaningful to talk about</w:t>
      </w:r>
      <w:r w:rsidR="00B1425A">
        <w:t xml:space="preserve"> the</w:t>
      </w:r>
      <w:r w:rsidR="00180BC7" w:rsidRPr="001A1BA7">
        <w:t xml:space="preserve"> </w:t>
      </w:r>
      <w:r w:rsidR="00DA43BF" w:rsidRPr="001A1BA7">
        <w:rPr>
          <w:i/>
        </w:rPr>
        <w:t>fixed</w:t>
      </w:r>
      <w:r w:rsidR="00CA2935" w:rsidRPr="001A1BA7">
        <w:rPr>
          <w:i/>
        </w:rPr>
        <w:t xml:space="preserve"> price behaviour</w:t>
      </w:r>
      <w:r w:rsidR="002A0798" w:rsidRPr="001A1BA7">
        <w:rPr>
          <w:i/>
        </w:rPr>
        <w:t xml:space="preserve"> of the provider</w:t>
      </w:r>
      <w:r w:rsidR="002D2B97" w:rsidRPr="001A1BA7">
        <w:rPr>
          <w:i/>
        </w:rPr>
        <w:t>s</w:t>
      </w:r>
      <w:r w:rsidR="00CA2935" w:rsidRPr="001A1BA7">
        <w:t xml:space="preserve">. The risk of </w:t>
      </w:r>
      <w:r w:rsidR="00B1425A">
        <w:t>taking</w:t>
      </w:r>
      <w:r w:rsidR="00B1425A" w:rsidRPr="001A1BA7">
        <w:t xml:space="preserve"> </w:t>
      </w:r>
      <w:r w:rsidR="00CA2935" w:rsidRPr="001A1BA7">
        <w:t>a financial loss</w:t>
      </w:r>
      <w:r w:rsidR="00FC4728" w:rsidRPr="001A1BA7">
        <w:t xml:space="preserve"> in FP contract contexts</w:t>
      </w:r>
      <w:r w:rsidR="00CA2935" w:rsidRPr="001A1BA7">
        <w:t xml:space="preserve"> </w:t>
      </w:r>
      <w:r w:rsidR="004F60A4" w:rsidRPr="001A1BA7">
        <w:t>tend</w:t>
      </w:r>
      <w:r w:rsidR="00FC4728" w:rsidRPr="001A1BA7">
        <w:t>s</w:t>
      </w:r>
      <w:r w:rsidR="00CA2935" w:rsidRPr="001A1BA7">
        <w:t xml:space="preserve"> to make provider</w:t>
      </w:r>
      <w:r w:rsidR="00FC4728" w:rsidRPr="001A1BA7">
        <w:t>s</w:t>
      </w:r>
      <w:r w:rsidR="00CA2935" w:rsidRPr="001A1BA7">
        <w:t xml:space="preserve"> behave less flexibl</w:t>
      </w:r>
      <w:r w:rsidR="00B1425A">
        <w:t>y</w:t>
      </w:r>
      <w:r w:rsidR="004901CB" w:rsidRPr="001A1BA7">
        <w:t xml:space="preserve"> and more opportunistically</w:t>
      </w:r>
      <w:r w:rsidR="00FC4728" w:rsidRPr="001A1BA7">
        <w:t xml:space="preserve">, leading to </w:t>
      </w:r>
      <w:r w:rsidR="00B1425A">
        <w:t xml:space="preserve">a </w:t>
      </w:r>
      <w:r w:rsidR="00FC4728" w:rsidRPr="001A1BA7">
        <w:t xml:space="preserve">higher risk of low client benefits. Interestingly, we also observed that the </w:t>
      </w:r>
      <w:r w:rsidR="00FC4728" w:rsidRPr="00EA193C">
        <w:rPr>
          <w:i/>
        </w:rPr>
        <w:t>clients</w:t>
      </w:r>
      <w:r w:rsidR="00FC4728" w:rsidRPr="001A1BA7">
        <w:t xml:space="preserve"> tended to behave differently, </w:t>
      </w:r>
      <w:r w:rsidR="000A0253" w:rsidRPr="001A1BA7">
        <w:t>including being</w:t>
      </w:r>
      <w:r w:rsidR="00FC4728" w:rsidRPr="001A1BA7">
        <w:t xml:space="preserve"> less flexible, in projects with a</w:t>
      </w:r>
      <w:r w:rsidR="00B1425A">
        <w:t>n</w:t>
      </w:r>
      <w:r w:rsidR="00FC4728" w:rsidRPr="001A1BA7">
        <w:t xml:space="preserve"> FP type of contract. One of the providers</w:t>
      </w:r>
      <w:r w:rsidR="008B6F39">
        <w:t xml:space="preserve"> in our second study</w:t>
      </w:r>
      <w:r w:rsidR="00FC4728" w:rsidRPr="001A1BA7">
        <w:t xml:space="preserve">, for example, stated that the clients tended </w:t>
      </w:r>
      <w:r w:rsidR="001474B1" w:rsidRPr="001A1BA7">
        <w:t xml:space="preserve">to </w:t>
      </w:r>
      <w:r w:rsidR="00FC4728" w:rsidRPr="001A1BA7">
        <w:t xml:space="preserve">require </w:t>
      </w:r>
      <w:r w:rsidR="00813F70" w:rsidRPr="001A1BA7">
        <w:t xml:space="preserve">the delivery of </w:t>
      </w:r>
      <w:r w:rsidR="001474B1" w:rsidRPr="001A1BA7">
        <w:t xml:space="preserve">all </w:t>
      </w:r>
      <w:r w:rsidR="00FC4728" w:rsidRPr="001A1BA7">
        <w:t>spe</w:t>
      </w:r>
      <w:r w:rsidR="002C27A4" w:rsidRPr="001A1BA7">
        <w:t>cified functionality even when some of it</w:t>
      </w:r>
      <w:r w:rsidR="00533FAC" w:rsidRPr="001A1BA7">
        <w:t xml:space="preserve"> was not really needed</w:t>
      </w:r>
      <w:r w:rsidR="00FC4728" w:rsidRPr="001A1BA7">
        <w:t>.</w:t>
      </w:r>
      <w:r w:rsidR="009D3F60" w:rsidRPr="001A1BA7">
        <w:t xml:space="preserve"> More examples of </w:t>
      </w:r>
      <w:r w:rsidR="00B1425A">
        <w:t xml:space="preserve">the </w:t>
      </w:r>
      <w:r w:rsidR="009D3F60" w:rsidRPr="001A1BA7">
        <w:rPr>
          <w:i/>
        </w:rPr>
        <w:t>fixed price behaviour of clients</w:t>
      </w:r>
      <w:r w:rsidR="009D3F60" w:rsidRPr="001A1BA7">
        <w:t xml:space="preserve"> are given below.</w:t>
      </w:r>
    </w:p>
    <w:p w14:paraId="337E2008" w14:textId="6A86CB5D" w:rsidR="003D237E" w:rsidRPr="001A1BA7" w:rsidRDefault="002F5BDE" w:rsidP="00340988">
      <w:pPr>
        <w:pStyle w:val="ListParagraph"/>
        <w:numPr>
          <w:ilvl w:val="0"/>
          <w:numId w:val="11"/>
        </w:numPr>
        <w:spacing w:line="360" w:lineRule="auto"/>
      </w:pPr>
      <w:r w:rsidRPr="001A1BA7">
        <w:t>C</w:t>
      </w:r>
      <w:r w:rsidR="003E484C" w:rsidRPr="001A1BA7">
        <w:t>lient</w:t>
      </w:r>
      <w:r w:rsidRPr="001A1BA7">
        <w:t>s using FP contracts</w:t>
      </w:r>
      <w:r w:rsidR="00A54208" w:rsidRPr="001A1BA7">
        <w:t xml:space="preserve"> tended</w:t>
      </w:r>
      <w:r w:rsidR="00DE3910" w:rsidRPr="001A1BA7">
        <w:t xml:space="preserve"> to be less involved in the resource </w:t>
      </w:r>
      <w:r w:rsidR="00BC75C4" w:rsidRPr="001A1BA7">
        <w:t>selection and monitoring of provider resources</w:t>
      </w:r>
      <w:r w:rsidR="003D237E" w:rsidRPr="001A1BA7">
        <w:t xml:space="preserve"> </w:t>
      </w:r>
      <w:r w:rsidR="00A77316" w:rsidRPr="001A1BA7">
        <w:t>than clients using T&amp;M contracts</w:t>
      </w:r>
      <w:r w:rsidR="003D237E" w:rsidRPr="001A1BA7">
        <w:t>.</w:t>
      </w:r>
      <w:r w:rsidR="00B92852" w:rsidRPr="001A1BA7">
        <w:t xml:space="preserve"> This may be a</w:t>
      </w:r>
      <w:r w:rsidR="003D237E" w:rsidRPr="001A1BA7">
        <w:t xml:space="preserve"> natural</w:t>
      </w:r>
      <w:r w:rsidR="00B92852" w:rsidRPr="001A1BA7">
        <w:t xml:space="preserve"> consequence</w:t>
      </w:r>
      <w:r w:rsidR="003D237E" w:rsidRPr="001A1BA7">
        <w:t xml:space="preserve"> of buying a </w:t>
      </w:r>
      <w:r w:rsidR="00F4123D" w:rsidRPr="001A1BA7">
        <w:t>delivery</w:t>
      </w:r>
      <w:r w:rsidR="00B92852" w:rsidRPr="001A1BA7">
        <w:t xml:space="preserve"> rather than paying for work-hours.</w:t>
      </w:r>
      <w:r w:rsidR="00C56C82" w:rsidRPr="001A1BA7">
        <w:t xml:space="preserve"> </w:t>
      </w:r>
      <w:r w:rsidR="002450DE" w:rsidRPr="001A1BA7">
        <w:t>As o</w:t>
      </w:r>
      <w:r w:rsidR="00C56C82" w:rsidRPr="001A1BA7">
        <w:t xml:space="preserve">ne of the clients in our </w:t>
      </w:r>
      <w:r w:rsidR="00D21142" w:rsidRPr="001A1BA7">
        <w:t xml:space="preserve">second </w:t>
      </w:r>
      <w:r w:rsidR="00C56C82" w:rsidRPr="001A1BA7">
        <w:t xml:space="preserve">study </w:t>
      </w:r>
      <w:r w:rsidR="00C578A3" w:rsidRPr="001A1BA7">
        <w:t>stated</w:t>
      </w:r>
      <w:r w:rsidR="00577DD7" w:rsidRPr="001A1BA7">
        <w:t>:</w:t>
      </w:r>
      <w:r w:rsidR="00C56C82" w:rsidRPr="001A1BA7">
        <w:t xml:space="preserve"> “</w:t>
      </w:r>
      <w:r w:rsidR="00C56C82" w:rsidRPr="001A1BA7">
        <w:rPr>
          <w:i/>
        </w:rPr>
        <w:t xml:space="preserve">We cannot </w:t>
      </w:r>
      <w:r w:rsidR="000B6BE4">
        <w:rPr>
          <w:i/>
        </w:rPr>
        <w:t xml:space="preserve">both </w:t>
      </w:r>
      <w:r w:rsidR="003D6CD6">
        <w:rPr>
          <w:i/>
        </w:rPr>
        <w:t>set a fixed price</w:t>
      </w:r>
      <w:r w:rsidR="00C56C82" w:rsidRPr="001A1BA7">
        <w:rPr>
          <w:i/>
        </w:rPr>
        <w:t xml:space="preserve"> for the delivery and </w:t>
      </w:r>
      <w:r w:rsidR="003D6CD6">
        <w:rPr>
          <w:i/>
        </w:rPr>
        <w:t>decide on</w:t>
      </w:r>
      <w:r w:rsidR="00C56C82" w:rsidRPr="001A1BA7">
        <w:rPr>
          <w:i/>
        </w:rPr>
        <w:t xml:space="preserve"> how the provider is supposed to use his resources to enable the delivery</w:t>
      </w:r>
      <w:r w:rsidR="00C56C82" w:rsidRPr="001A1BA7">
        <w:t>”</w:t>
      </w:r>
      <w:r w:rsidR="00B1425A">
        <w:t>.</w:t>
      </w:r>
      <w:r w:rsidR="00E935A5" w:rsidRPr="001A1BA7">
        <w:t xml:space="preserve"> We </w:t>
      </w:r>
      <w:r w:rsidR="00CC6C95" w:rsidRPr="001A1BA7">
        <w:t>found</w:t>
      </w:r>
      <w:r w:rsidR="007C1078" w:rsidRPr="001A1BA7">
        <w:t xml:space="preserve"> </w:t>
      </w:r>
      <w:r w:rsidR="00E935A5" w:rsidRPr="001A1BA7">
        <w:t>a</w:t>
      </w:r>
      <w:r w:rsidR="00F854BF" w:rsidRPr="001A1BA7">
        <w:t xml:space="preserve"> strong relationship between </w:t>
      </w:r>
      <w:r w:rsidR="00B53643" w:rsidRPr="001A1BA7">
        <w:t xml:space="preserve">clients </w:t>
      </w:r>
      <w:r w:rsidR="00F854BF" w:rsidRPr="001A1BA7">
        <w:t>being involved in the selection</w:t>
      </w:r>
      <w:r w:rsidR="00B53643" w:rsidRPr="001A1BA7">
        <w:t xml:space="preserve"> and monitoring</w:t>
      </w:r>
      <w:r w:rsidR="00F854BF" w:rsidRPr="001A1BA7">
        <w:t xml:space="preserve"> of provider resources and </w:t>
      </w:r>
      <w:r w:rsidR="00BE1A62" w:rsidRPr="001A1BA7">
        <w:t xml:space="preserve">the rate of </w:t>
      </w:r>
      <w:r w:rsidR="00753035" w:rsidRPr="001A1BA7">
        <w:t>successful project</w:t>
      </w:r>
      <w:r w:rsidR="00153613" w:rsidRPr="001A1BA7">
        <w:t>s</w:t>
      </w:r>
      <w:r w:rsidR="00753035" w:rsidRPr="001A1BA7">
        <w:t>.</w:t>
      </w:r>
    </w:p>
    <w:p w14:paraId="66800E1D" w14:textId="6A8B7257" w:rsidR="00877B9D" w:rsidRPr="001A1BA7" w:rsidRDefault="00E00FF6" w:rsidP="00340988">
      <w:pPr>
        <w:pStyle w:val="ListParagraph"/>
        <w:numPr>
          <w:ilvl w:val="0"/>
          <w:numId w:val="11"/>
        </w:numPr>
        <w:spacing w:line="360" w:lineRule="auto"/>
      </w:pPr>
      <w:r w:rsidRPr="001A1BA7">
        <w:t xml:space="preserve">Clients using </w:t>
      </w:r>
      <w:r w:rsidR="004406CE" w:rsidRPr="001A1BA7">
        <w:t>FP</w:t>
      </w:r>
      <w:r w:rsidRPr="001A1BA7">
        <w:t xml:space="preserve"> contracts tend</w:t>
      </w:r>
      <w:r w:rsidR="00F26FB5" w:rsidRPr="001A1BA7">
        <w:t>ed</w:t>
      </w:r>
      <w:r w:rsidRPr="001A1BA7">
        <w:t xml:space="preserve"> to </w:t>
      </w:r>
      <w:r w:rsidR="004B0364" w:rsidRPr="001A1BA7">
        <w:t xml:space="preserve">be </w:t>
      </w:r>
      <w:r w:rsidRPr="001A1BA7">
        <w:t>less involved in the p</w:t>
      </w:r>
      <w:r w:rsidR="00EB511D" w:rsidRPr="001A1BA7">
        <w:t xml:space="preserve">roject management and execution than </w:t>
      </w:r>
      <w:r w:rsidR="001228A0" w:rsidRPr="001A1BA7">
        <w:t xml:space="preserve">clients using </w:t>
      </w:r>
      <w:proofErr w:type="gramStart"/>
      <w:r w:rsidR="004406CE" w:rsidRPr="001A1BA7">
        <w:t>T&amp;M</w:t>
      </w:r>
      <w:r w:rsidR="005D0A20" w:rsidRPr="001A1BA7">
        <w:t xml:space="preserve"> </w:t>
      </w:r>
      <w:r w:rsidR="002006BC" w:rsidRPr="001A1BA7">
        <w:t>contracts</w:t>
      </w:r>
      <w:r w:rsidR="00806BA0" w:rsidRPr="001A1BA7">
        <w:t>, which in turn seems</w:t>
      </w:r>
      <w:proofErr w:type="gramEnd"/>
      <w:r w:rsidR="00806BA0" w:rsidRPr="001A1BA7">
        <w:t xml:space="preserve"> to be</w:t>
      </w:r>
      <w:r w:rsidR="00867146" w:rsidRPr="001A1BA7">
        <w:t xml:space="preserve"> connected with </w:t>
      </w:r>
      <w:r w:rsidR="00B1425A">
        <w:t xml:space="preserve">a </w:t>
      </w:r>
      <w:r w:rsidR="00867146" w:rsidRPr="001A1BA7">
        <w:t>higher risk of problematic projects</w:t>
      </w:r>
      <w:r w:rsidR="005D0A20" w:rsidRPr="001A1BA7">
        <w:t>.</w:t>
      </w:r>
      <w:r w:rsidR="000D4367" w:rsidRPr="001A1BA7">
        <w:t xml:space="preserve"> </w:t>
      </w:r>
      <w:r w:rsidR="00B1425A">
        <w:t>The reason</w:t>
      </w:r>
      <w:r w:rsidR="00B1425A" w:rsidRPr="001A1BA7">
        <w:t xml:space="preserve"> </w:t>
      </w:r>
      <w:r w:rsidR="00347E27" w:rsidRPr="001A1BA7">
        <w:t>may be that</w:t>
      </w:r>
      <w:r w:rsidR="007739D5" w:rsidRPr="001A1BA7">
        <w:t xml:space="preserve"> </w:t>
      </w:r>
      <w:r w:rsidR="00867146" w:rsidRPr="001A1BA7">
        <w:t xml:space="preserve">less involved clients are less competent and for this reason </w:t>
      </w:r>
      <w:r w:rsidR="00B1425A">
        <w:t>have</w:t>
      </w:r>
      <w:r w:rsidR="00B1425A" w:rsidRPr="001A1BA7">
        <w:t xml:space="preserve"> </w:t>
      </w:r>
      <w:r w:rsidR="00867146" w:rsidRPr="001A1BA7">
        <w:t>a</w:t>
      </w:r>
      <w:r w:rsidR="007739D5" w:rsidRPr="001A1BA7">
        <w:t xml:space="preserve"> higher risk of project failure. It may </w:t>
      </w:r>
      <w:r w:rsidR="00710D60" w:rsidRPr="001A1BA7">
        <w:t>also</w:t>
      </w:r>
      <w:r w:rsidR="007739D5" w:rsidRPr="001A1BA7">
        <w:t xml:space="preserve"> be that</w:t>
      </w:r>
      <w:r w:rsidR="00E55814" w:rsidRPr="001A1BA7">
        <w:t xml:space="preserve"> </w:t>
      </w:r>
      <w:r w:rsidR="004406CE" w:rsidRPr="001A1BA7">
        <w:t>FP</w:t>
      </w:r>
      <w:r w:rsidR="00E55814" w:rsidRPr="001A1BA7">
        <w:t xml:space="preserve"> contracts </w:t>
      </w:r>
      <w:r w:rsidR="00E11AB1" w:rsidRPr="001A1BA7">
        <w:t>tend to make</w:t>
      </w:r>
      <w:r w:rsidR="00E55814" w:rsidRPr="001A1BA7">
        <w:t xml:space="preserve"> th</w:t>
      </w:r>
      <w:r w:rsidR="00F05812" w:rsidRPr="001A1BA7">
        <w:t xml:space="preserve">e client think of the delivery </w:t>
      </w:r>
      <w:r w:rsidR="00E55814" w:rsidRPr="001A1BA7">
        <w:t>as the r</w:t>
      </w:r>
      <w:r w:rsidR="005F32A5" w:rsidRPr="001A1BA7">
        <w:t>esponsibility of the provider and</w:t>
      </w:r>
      <w:r w:rsidR="00E55814" w:rsidRPr="001A1BA7">
        <w:t xml:space="preserve"> that more involvement </w:t>
      </w:r>
      <w:r w:rsidR="00B1425A">
        <w:t>on their part</w:t>
      </w:r>
      <w:r w:rsidR="0049680F" w:rsidRPr="001A1BA7">
        <w:t xml:space="preserve"> </w:t>
      </w:r>
      <w:r w:rsidR="00E55814" w:rsidRPr="001A1BA7">
        <w:t>would make the responsibi</w:t>
      </w:r>
      <w:r w:rsidR="00AD2441" w:rsidRPr="001A1BA7">
        <w:t>lity of the provider less clear.</w:t>
      </w:r>
    </w:p>
    <w:p w14:paraId="58B2B45E" w14:textId="390FBD29" w:rsidR="0003465F" w:rsidRPr="001A1BA7" w:rsidRDefault="000C18AD" w:rsidP="00340988">
      <w:pPr>
        <w:pStyle w:val="ListParagraph"/>
        <w:numPr>
          <w:ilvl w:val="0"/>
          <w:numId w:val="11"/>
        </w:numPr>
        <w:spacing w:line="360" w:lineRule="auto"/>
      </w:pPr>
      <w:r w:rsidRPr="001A1BA7">
        <w:t>Projects with</w:t>
      </w:r>
      <w:r w:rsidR="00D97507" w:rsidRPr="001A1BA7">
        <w:t xml:space="preserve"> </w:t>
      </w:r>
      <w:r w:rsidR="004406CE" w:rsidRPr="001A1BA7">
        <w:t>FP</w:t>
      </w:r>
      <w:r w:rsidR="004B0364" w:rsidRPr="001A1BA7">
        <w:t xml:space="preserve"> contracts are less likely to </w:t>
      </w:r>
      <w:r w:rsidR="00BA5633">
        <w:t>have</w:t>
      </w:r>
      <w:r w:rsidR="004B0364" w:rsidRPr="001A1BA7">
        <w:t xml:space="preserve"> flexible scope and </w:t>
      </w:r>
      <w:r w:rsidR="00BA5633">
        <w:t xml:space="preserve">use </w:t>
      </w:r>
      <w:r w:rsidR="004B0364" w:rsidRPr="001A1BA7">
        <w:t xml:space="preserve">frequent delivery </w:t>
      </w:r>
      <w:r w:rsidR="00BA5633">
        <w:t>to</w:t>
      </w:r>
      <w:r w:rsidR="004B0364" w:rsidRPr="001A1BA7">
        <w:t xml:space="preserve"> production</w:t>
      </w:r>
      <w:r w:rsidR="00F40E22" w:rsidRPr="001A1BA7">
        <w:t xml:space="preserve"> </w:t>
      </w:r>
      <w:r w:rsidR="00DE5E4E">
        <w:t xml:space="preserve">(enabling </w:t>
      </w:r>
      <w:r w:rsidR="00F40E22" w:rsidRPr="001A1BA7">
        <w:t>feedback from users</w:t>
      </w:r>
      <w:r w:rsidR="00DE5E4E">
        <w:t>)</w:t>
      </w:r>
      <w:r w:rsidR="00B1425A" w:rsidRPr="00A609EC">
        <w:rPr>
          <w:bCs/>
        </w:rPr>
        <w:t>—</w:t>
      </w:r>
      <w:r w:rsidR="00B1425A">
        <w:rPr>
          <w:bCs/>
        </w:rPr>
        <w:t xml:space="preserve">that is, </w:t>
      </w:r>
      <w:r w:rsidR="000A4E89" w:rsidRPr="001A1BA7">
        <w:t xml:space="preserve">to </w:t>
      </w:r>
      <w:r w:rsidR="00FD3DF5" w:rsidRPr="001A1BA7">
        <w:t>use</w:t>
      </w:r>
      <w:r w:rsidR="004B0364" w:rsidRPr="001A1BA7">
        <w:t xml:space="preserve"> agile practices </w:t>
      </w:r>
      <w:r w:rsidR="00075974" w:rsidRPr="001A1BA7">
        <w:t xml:space="preserve">reported to be </w:t>
      </w:r>
      <w:r w:rsidR="004B0364" w:rsidRPr="001A1BA7">
        <w:t>connected with more successful projects</w:t>
      </w:r>
      <w:r w:rsidR="004A169C" w:rsidRPr="001A1BA7">
        <w:t xml:space="preserve"> </w:t>
      </w:r>
      <w:r w:rsidR="0048254E" w:rsidRPr="001A1BA7">
        <w:fldChar w:fldCharType="begin"/>
      </w:r>
      <w:r w:rsidR="0048254E" w:rsidRPr="001A1BA7">
        <w:instrText xml:space="preserve"> ADDIN EN.CITE &lt;EndNote&gt;&lt;Cite&gt;&lt;Author&gt;Jørgensen&lt;/Author&gt;&lt;Year&gt;2016&lt;/Year&gt;&lt;RecNum&gt;2249&lt;/RecNum&gt;&lt;DisplayText&gt;[4]&lt;/DisplayText&gt;&lt;record&gt;&lt;rec-number&gt;2249&lt;/rec-number&gt;&lt;foreign-keys&gt;&lt;key app="EN" db-id="pwdrf9xxzf059tevdvh5rrawvavf2trsw9t0" timestamp="1482421761"&gt;2249&lt;/key&gt;&lt;/foreign-keys&gt;&lt;ref-type name="Journal Article"&gt;17&lt;/ref-type&gt;&lt;contributors&gt;&lt;authors&gt;&lt;author&gt;Jørgensen, Magne&lt;/author&gt;&lt;/authors&gt;&lt;/contributors&gt;&lt;titles&gt;&lt;title&gt;A survey on the characteristics of projects with success in delivering client benefits&lt;/title&gt;&lt;secondary-title&gt;Information and Software Technology&lt;/secondary-title&gt;&lt;/titles&gt;&lt;periodical&gt;&lt;full-title&gt;Information and Software Technology&lt;/full-title&gt;&lt;/periodical&gt;&lt;pages&gt;83-94&lt;/pages&gt;&lt;volume&gt;78&lt;/volume&gt;&lt;dates&gt;&lt;year&gt;2016&lt;/year&gt;&lt;/dates&gt;&lt;isbn&gt;0950-5849&lt;/isbn&gt;&lt;urls&gt;&lt;/urls&gt;&lt;/record&gt;&lt;/Cite&gt;&lt;/EndNote&gt;</w:instrText>
      </w:r>
      <w:r w:rsidR="0048254E" w:rsidRPr="001A1BA7">
        <w:fldChar w:fldCharType="separate"/>
      </w:r>
      <w:r w:rsidR="0048254E" w:rsidRPr="001A1BA7">
        <w:rPr>
          <w:noProof/>
        </w:rPr>
        <w:t>[4]</w:t>
      </w:r>
      <w:r w:rsidR="0048254E" w:rsidRPr="001A1BA7">
        <w:fldChar w:fldCharType="end"/>
      </w:r>
      <w:r w:rsidR="00B1425A" w:rsidRPr="00A609EC">
        <w:rPr>
          <w:bCs/>
        </w:rPr>
        <w:t>—</w:t>
      </w:r>
      <w:r w:rsidRPr="001A1BA7">
        <w:t xml:space="preserve">than </w:t>
      </w:r>
      <w:r w:rsidR="00CD0C64" w:rsidRPr="001A1BA7">
        <w:t xml:space="preserve">projects </w:t>
      </w:r>
      <w:r w:rsidR="006460FC" w:rsidRPr="001A1BA7">
        <w:t>with</w:t>
      </w:r>
      <w:r w:rsidR="00CD0C64" w:rsidRPr="001A1BA7">
        <w:t xml:space="preserve"> </w:t>
      </w:r>
      <w:r w:rsidR="004406CE" w:rsidRPr="001A1BA7">
        <w:t>T&amp;M</w:t>
      </w:r>
      <w:r w:rsidR="00CD0C64" w:rsidRPr="001A1BA7">
        <w:t xml:space="preserve"> contracts.</w:t>
      </w:r>
      <w:r w:rsidR="009C7BE3" w:rsidRPr="001A1BA7">
        <w:t xml:space="preserve"> </w:t>
      </w:r>
      <w:r w:rsidR="00BC40AD" w:rsidRPr="001A1BA7">
        <w:t>A possible r</w:t>
      </w:r>
      <w:r w:rsidR="00CB63AC" w:rsidRPr="001A1BA7">
        <w:t>eason</w:t>
      </w:r>
      <w:r w:rsidR="00A55D00" w:rsidRPr="001A1BA7">
        <w:t xml:space="preserve"> for this</w:t>
      </w:r>
      <w:r w:rsidR="00857A88" w:rsidRPr="001A1BA7">
        <w:t xml:space="preserve"> is that </w:t>
      </w:r>
      <w:r w:rsidR="00656104" w:rsidRPr="001A1BA7">
        <w:t xml:space="preserve">it </w:t>
      </w:r>
      <w:r w:rsidR="009E5BFF">
        <w:t>is</w:t>
      </w:r>
      <w:r w:rsidR="0058378F" w:rsidRPr="001A1BA7">
        <w:t xml:space="preserve"> difficult to implement</w:t>
      </w:r>
      <w:r w:rsidR="00857A88" w:rsidRPr="001A1BA7">
        <w:t xml:space="preserve"> </w:t>
      </w:r>
      <w:r w:rsidR="008C2FC2">
        <w:t xml:space="preserve">flexible scope and frequent deliveries with </w:t>
      </w:r>
      <w:r w:rsidR="0083628E">
        <w:t xml:space="preserve">learning </w:t>
      </w:r>
      <w:r w:rsidR="008C2FC2">
        <w:t xml:space="preserve">feedback </w:t>
      </w:r>
      <w:r w:rsidR="001625B4" w:rsidRPr="001A1BA7">
        <w:t>in</w:t>
      </w:r>
      <w:r w:rsidR="00857A88" w:rsidRPr="001A1BA7">
        <w:t xml:space="preserve"> </w:t>
      </w:r>
      <w:r w:rsidR="00FB10CD" w:rsidRPr="001A1BA7">
        <w:t xml:space="preserve">contexts with </w:t>
      </w:r>
      <w:r w:rsidR="004406CE" w:rsidRPr="001A1BA7">
        <w:t>FP</w:t>
      </w:r>
      <w:r w:rsidR="00857A88" w:rsidRPr="001A1BA7">
        <w:t xml:space="preserve"> contracts, </w:t>
      </w:r>
      <w:r w:rsidR="005638C3" w:rsidRPr="001A1BA7">
        <w:t xml:space="preserve">which assumes a </w:t>
      </w:r>
      <w:r w:rsidR="00B1425A">
        <w:t>fixed price</w:t>
      </w:r>
      <w:r w:rsidR="00B1425A" w:rsidRPr="001A1BA7">
        <w:t xml:space="preserve"> </w:t>
      </w:r>
      <w:r w:rsidR="003D6242" w:rsidRPr="001A1BA7">
        <w:t xml:space="preserve">for a </w:t>
      </w:r>
      <w:r w:rsidR="00433D31" w:rsidRPr="001A1BA7">
        <w:t>specified (</w:t>
      </w:r>
      <w:r w:rsidR="00496E4E" w:rsidRPr="001A1BA7">
        <w:t>fixed</w:t>
      </w:r>
      <w:r w:rsidR="00433D31" w:rsidRPr="001A1BA7">
        <w:t>)</w:t>
      </w:r>
      <w:r w:rsidR="003D6242" w:rsidRPr="001A1BA7">
        <w:t xml:space="preserve"> delivery.</w:t>
      </w:r>
    </w:p>
    <w:p w14:paraId="2AE9FF37" w14:textId="4A8E2A8B" w:rsidR="006F332E" w:rsidRPr="001A1BA7" w:rsidRDefault="0003465F" w:rsidP="00340988">
      <w:pPr>
        <w:pStyle w:val="ListParagraph"/>
        <w:numPr>
          <w:ilvl w:val="0"/>
          <w:numId w:val="11"/>
        </w:numPr>
        <w:spacing w:line="360" w:lineRule="auto"/>
      </w:pPr>
      <w:r w:rsidRPr="001A1BA7">
        <w:t xml:space="preserve">Projects with </w:t>
      </w:r>
      <w:r w:rsidR="004406CE" w:rsidRPr="001A1BA7">
        <w:t>FP</w:t>
      </w:r>
      <w:r w:rsidRPr="001A1BA7">
        <w:t xml:space="preserve"> contracts are less likely to implement benefit management during the project execution, which is</w:t>
      </w:r>
      <w:r w:rsidR="00B1425A" w:rsidRPr="00B1425A">
        <w:t xml:space="preserve"> </w:t>
      </w:r>
      <w:r w:rsidR="00B1425A" w:rsidRPr="001A1BA7">
        <w:t>also</w:t>
      </w:r>
      <w:r w:rsidRPr="001A1BA7">
        <w:t xml:space="preserve"> a practice connected </w:t>
      </w:r>
      <w:r w:rsidR="00D84430" w:rsidRPr="001A1BA7">
        <w:t>with</w:t>
      </w:r>
      <w:r w:rsidRPr="001A1BA7">
        <w:t xml:space="preserve"> more successful projects </w:t>
      </w:r>
      <w:r w:rsidR="0048254E" w:rsidRPr="001A1BA7">
        <w:fldChar w:fldCharType="begin"/>
      </w:r>
      <w:r w:rsidR="0048254E" w:rsidRPr="001A1BA7">
        <w:instrText xml:space="preserve"> ADDIN EN.CITE &lt;EndNote&gt;&lt;Cite&gt;&lt;Author&gt;Jørgensen&lt;/Author&gt;&lt;Year&gt;2016&lt;/Year&gt;&lt;RecNum&gt;2249&lt;/RecNum&gt;&lt;DisplayText&gt;[4]&lt;/DisplayText&gt;&lt;record&gt;&lt;rec-number&gt;2249&lt;/rec-number&gt;&lt;foreign-keys&gt;&lt;key app="EN" db-id="pwdrf9xxzf059tevdvh5rrawvavf2trsw9t0" timestamp="1482421761"&gt;2249&lt;/key&gt;&lt;/foreign-keys&gt;&lt;ref-type name="Journal Article"&gt;17&lt;/ref-type&gt;&lt;contributors&gt;&lt;authors&gt;&lt;author&gt;Jørgensen, Magne&lt;/author&gt;&lt;/authors&gt;&lt;/contributors&gt;&lt;titles&gt;&lt;title&gt;A survey on the characteristics of projects with success in delivering client benefits&lt;/title&gt;&lt;secondary-title&gt;Information and Software Technology&lt;/secondary-title&gt;&lt;/titles&gt;&lt;periodical&gt;&lt;full-title&gt;Information and Software Technology&lt;/full-title&gt;&lt;/periodical&gt;&lt;pages&gt;83-94&lt;/pages&gt;&lt;volume&gt;78&lt;/volume&gt;&lt;dates&gt;&lt;year&gt;2016&lt;/year&gt;&lt;/dates&gt;&lt;isbn&gt;0950-5849&lt;/isbn&gt;&lt;urls&gt;&lt;/urls&gt;&lt;/record&gt;&lt;/Cite&gt;&lt;/EndNote&gt;</w:instrText>
      </w:r>
      <w:r w:rsidR="0048254E" w:rsidRPr="001A1BA7">
        <w:fldChar w:fldCharType="separate"/>
      </w:r>
      <w:r w:rsidR="0048254E" w:rsidRPr="001A1BA7">
        <w:rPr>
          <w:noProof/>
        </w:rPr>
        <w:t>[4]</w:t>
      </w:r>
      <w:r w:rsidR="0048254E" w:rsidRPr="001A1BA7">
        <w:fldChar w:fldCharType="end"/>
      </w:r>
      <w:r w:rsidRPr="001A1BA7">
        <w:t xml:space="preserve">, than projects using </w:t>
      </w:r>
      <w:r w:rsidR="004406CE" w:rsidRPr="001A1BA7">
        <w:t>T&amp;M</w:t>
      </w:r>
      <w:r w:rsidRPr="001A1BA7">
        <w:t xml:space="preserve"> </w:t>
      </w:r>
      <w:r w:rsidR="00036268" w:rsidRPr="001A1BA7">
        <w:t xml:space="preserve">contracts. </w:t>
      </w:r>
      <w:r w:rsidRPr="001A1BA7">
        <w:t>Benefit management during the project execution may</w:t>
      </w:r>
      <w:r w:rsidR="00643F5F">
        <w:t>, as argued above</w:t>
      </w:r>
      <w:r w:rsidR="004756F7">
        <w:t>,</w:t>
      </w:r>
      <w:r w:rsidRPr="001A1BA7">
        <w:t xml:space="preserve"> be </w:t>
      </w:r>
      <w:r w:rsidR="007D43B4">
        <w:t>hindered</w:t>
      </w:r>
      <w:r w:rsidR="007D43B4" w:rsidRPr="001A1BA7">
        <w:t xml:space="preserve"> </w:t>
      </w:r>
      <w:r w:rsidR="00BA43F8" w:rsidRPr="001A1BA7">
        <w:t>in projects using a</w:t>
      </w:r>
      <w:r w:rsidR="00B1425A">
        <w:t>n</w:t>
      </w:r>
      <w:r w:rsidR="00BA43F8" w:rsidRPr="001A1BA7">
        <w:t xml:space="preserve"> </w:t>
      </w:r>
      <w:r w:rsidR="004406CE" w:rsidRPr="001A1BA7">
        <w:t>FP</w:t>
      </w:r>
      <w:r w:rsidR="00BA43F8" w:rsidRPr="001A1BA7">
        <w:t xml:space="preserve"> type of contract </w:t>
      </w:r>
      <w:r w:rsidRPr="001A1BA7">
        <w:t xml:space="preserve">by </w:t>
      </w:r>
      <w:r w:rsidR="003B59F9" w:rsidRPr="001A1BA7">
        <w:t xml:space="preserve">more complex </w:t>
      </w:r>
      <w:r w:rsidR="006A7895" w:rsidRPr="001A1BA7">
        <w:t xml:space="preserve">project </w:t>
      </w:r>
      <w:r w:rsidR="003B59F9" w:rsidRPr="001A1BA7">
        <w:t xml:space="preserve">implementation of </w:t>
      </w:r>
      <w:r w:rsidRPr="001A1BA7">
        <w:t>flexible scope and feedback from users.</w:t>
      </w:r>
      <w:r w:rsidR="00520669" w:rsidRPr="001A1BA7">
        <w:t xml:space="preserve"> </w:t>
      </w:r>
    </w:p>
    <w:p w14:paraId="11B8A4CC" w14:textId="77777777" w:rsidR="00427BE4" w:rsidRPr="001A1BA7" w:rsidRDefault="00427BE4" w:rsidP="00340988">
      <w:pPr>
        <w:spacing w:line="360" w:lineRule="auto"/>
        <w:rPr>
          <w:lang w:val="en-GB"/>
        </w:rPr>
      </w:pPr>
    </w:p>
    <w:p w14:paraId="6DF0A816" w14:textId="13EB8B6A" w:rsidR="006F332E" w:rsidRPr="001A1BA7" w:rsidRDefault="00624278" w:rsidP="00340988">
      <w:pPr>
        <w:spacing w:line="360" w:lineRule="auto"/>
        <w:rPr>
          <w:lang w:val="en-GB"/>
        </w:rPr>
      </w:pPr>
      <w:r w:rsidRPr="001A1BA7">
        <w:rPr>
          <w:lang w:val="en-GB"/>
        </w:rPr>
        <w:t xml:space="preserve">The main </w:t>
      </w:r>
      <w:r w:rsidR="0013296C" w:rsidRPr="001A1BA7">
        <w:rPr>
          <w:i/>
          <w:lang w:val="en-GB"/>
        </w:rPr>
        <w:t>limitations</w:t>
      </w:r>
      <w:r w:rsidRPr="001A1BA7">
        <w:rPr>
          <w:lang w:val="en-GB"/>
        </w:rPr>
        <w:t xml:space="preserve"> of the results</w:t>
      </w:r>
      <w:r w:rsidR="00534FA0" w:rsidRPr="001A1BA7">
        <w:rPr>
          <w:lang w:val="en-GB"/>
        </w:rPr>
        <w:t xml:space="preserve"> of the two studies</w:t>
      </w:r>
      <w:r w:rsidRPr="001A1BA7">
        <w:rPr>
          <w:lang w:val="en-GB"/>
        </w:rPr>
        <w:t xml:space="preserve"> reported in this paper, </w:t>
      </w:r>
      <w:r w:rsidR="00B76FDC" w:rsidRPr="001A1BA7">
        <w:rPr>
          <w:lang w:val="en-GB"/>
        </w:rPr>
        <w:t xml:space="preserve">not already discussed in relation </w:t>
      </w:r>
      <w:r w:rsidR="00A96FFC">
        <w:rPr>
          <w:lang w:val="en-GB"/>
        </w:rPr>
        <w:t xml:space="preserve">to </w:t>
      </w:r>
      <w:r w:rsidR="00B76FDC" w:rsidRPr="001A1BA7">
        <w:rPr>
          <w:lang w:val="en-GB"/>
        </w:rPr>
        <w:t>the study design</w:t>
      </w:r>
      <w:r w:rsidR="00C979A9" w:rsidRPr="001A1BA7">
        <w:rPr>
          <w:lang w:val="en-GB"/>
        </w:rPr>
        <w:t>s</w:t>
      </w:r>
      <w:r w:rsidR="00B76FDC" w:rsidRPr="001A1BA7">
        <w:rPr>
          <w:lang w:val="en-GB"/>
        </w:rPr>
        <w:t>, are</w:t>
      </w:r>
      <w:r w:rsidR="008F029F">
        <w:rPr>
          <w:lang w:val="en-GB"/>
        </w:rPr>
        <w:t>,</w:t>
      </w:r>
      <w:r w:rsidR="00B76FDC" w:rsidRPr="001A1BA7">
        <w:rPr>
          <w:lang w:val="en-GB"/>
        </w:rPr>
        <w:t xml:space="preserve"> in our opinion</w:t>
      </w:r>
      <w:r w:rsidR="008F029F">
        <w:rPr>
          <w:lang w:val="en-GB"/>
        </w:rPr>
        <w:t>, as follows</w:t>
      </w:r>
      <w:r w:rsidRPr="001A1BA7">
        <w:rPr>
          <w:lang w:val="en-GB"/>
        </w:rPr>
        <w:t>:</w:t>
      </w:r>
    </w:p>
    <w:p w14:paraId="479ECB47" w14:textId="18AD44B9" w:rsidR="00C65612" w:rsidRPr="001A1BA7" w:rsidRDefault="00C65612" w:rsidP="00340988">
      <w:pPr>
        <w:pStyle w:val="ListParagraph"/>
        <w:numPr>
          <w:ilvl w:val="0"/>
          <w:numId w:val="12"/>
        </w:numPr>
        <w:spacing w:line="360" w:lineRule="auto"/>
      </w:pPr>
      <w:r w:rsidRPr="001A1BA7">
        <w:t xml:space="preserve">The </w:t>
      </w:r>
      <w:r w:rsidR="00994481" w:rsidRPr="001A1BA7">
        <w:t xml:space="preserve">effect of </w:t>
      </w:r>
      <w:r w:rsidR="008F029F">
        <w:t xml:space="preserve">the </w:t>
      </w:r>
      <w:r w:rsidR="00994481" w:rsidRPr="001A1BA7">
        <w:t xml:space="preserve">use of a contract </w:t>
      </w:r>
      <w:r w:rsidR="004B5C63" w:rsidRPr="001A1BA7">
        <w:t xml:space="preserve">type </w:t>
      </w:r>
      <w:r w:rsidR="00F2215F" w:rsidRPr="001A1BA7">
        <w:t>on the success or failure of a project</w:t>
      </w:r>
      <w:r w:rsidRPr="001A1BA7">
        <w:t xml:space="preserve"> </w:t>
      </w:r>
      <w:r w:rsidR="00994481" w:rsidRPr="001A1BA7">
        <w:t xml:space="preserve">is complex and </w:t>
      </w:r>
      <w:r w:rsidRPr="001A1BA7">
        <w:t>context</w:t>
      </w:r>
      <w:r w:rsidR="008F029F">
        <w:t>-</w:t>
      </w:r>
      <w:r w:rsidRPr="001A1BA7">
        <w:t>dependent</w:t>
      </w:r>
      <w:r w:rsidR="00B045C0" w:rsidRPr="001A1BA7">
        <w:t>.</w:t>
      </w:r>
      <w:r w:rsidRPr="001A1BA7">
        <w:t xml:space="preserve"> </w:t>
      </w:r>
      <w:r w:rsidR="00B045C0" w:rsidRPr="001A1BA7">
        <w:t>We</w:t>
      </w:r>
      <w:r w:rsidRPr="001A1BA7">
        <w:t xml:space="preserve"> </w:t>
      </w:r>
      <w:r w:rsidR="00DE1E46" w:rsidRPr="001A1BA7">
        <w:t xml:space="preserve">have tried to document </w:t>
      </w:r>
      <w:r w:rsidR="008F029F">
        <w:t xml:space="preserve">the </w:t>
      </w:r>
      <w:r w:rsidR="00DE1E46" w:rsidRPr="001A1BA7">
        <w:t xml:space="preserve">essential aspects of the context but </w:t>
      </w:r>
      <w:r w:rsidRPr="001A1BA7">
        <w:t xml:space="preserve">may </w:t>
      </w:r>
      <w:r w:rsidR="00513DBA" w:rsidRPr="001A1BA7">
        <w:t xml:space="preserve">nevertheless </w:t>
      </w:r>
      <w:r w:rsidRPr="001A1BA7">
        <w:t xml:space="preserve">not have understood </w:t>
      </w:r>
      <w:r w:rsidR="00186010" w:rsidRPr="001A1BA7">
        <w:t>our</w:t>
      </w:r>
      <w:r w:rsidRPr="001A1BA7">
        <w:t xml:space="preserve"> context</w:t>
      </w:r>
      <w:r w:rsidR="00186010" w:rsidRPr="001A1BA7">
        <w:t>s</w:t>
      </w:r>
      <w:r w:rsidRPr="001A1BA7">
        <w:t xml:space="preserve"> sufficiently well to </w:t>
      </w:r>
      <w:r w:rsidR="00584A9C" w:rsidRPr="001A1BA7">
        <w:t xml:space="preserve">properly </w:t>
      </w:r>
      <w:r w:rsidR="00AB0B51" w:rsidRPr="001A1BA7">
        <w:t>interpret</w:t>
      </w:r>
      <w:r w:rsidRPr="001A1BA7">
        <w:t xml:space="preserve"> and</w:t>
      </w:r>
      <w:r w:rsidR="00A13E5B" w:rsidRPr="001A1BA7">
        <w:t xml:space="preserve"> present the results. </w:t>
      </w:r>
      <w:r w:rsidR="00055501" w:rsidRPr="001A1BA7">
        <w:t xml:space="preserve">The lack of </w:t>
      </w:r>
      <w:r w:rsidR="008F029F">
        <w:t xml:space="preserve">a </w:t>
      </w:r>
      <w:r w:rsidR="00055501" w:rsidRPr="001A1BA7">
        <w:t>full understanding of the context means</w:t>
      </w:r>
      <w:r w:rsidR="008F029F">
        <w:t>,</w:t>
      </w:r>
      <w:r w:rsidR="0062797C" w:rsidRPr="001A1BA7">
        <w:t xml:space="preserve"> </w:t>
      </w:r>
      <w:r w:rsidR="00DF06CD" w:rsidRPr="001A1BA7">
        <w:t>for example</w:t>
      </w:r>
      <w:r w:rsidR="008F029F">
        <w:t>,</w:t>
      </w:r>
      <w:r w:rsidR="00DF06CD" w:rsidRPr="001A1BA7">
        <w:t xml:space="preserve"> </w:t>
      </w:r>
      <w:r w:rsidR="00055501" w:rsidRPr="001A1BA7">
        <w:t xml:space="preserve">that there may be contexts </w:t>
      </w:r>
      <w:r w:rsidR="001A4C8E" w:rsidRPr="001A1BA7">
        <w:t>different from our</w:t>
      </w:r>
      <w:r w:rsidR="008F029F">
        <w:t>s</w:t>
      </w:r>
      <w:r w:rsidR="001A4C8E" w:rsidRPr="001A1BA7">
        <w:t xml:space="preserve"> </w:t>
      </w:r>
      <w:r w:rsidR="00055501" w:rsidRPr="001A1BA7">
        <w:t xml:space="preserve">where the use of </w:t>
      </w:r>
      <w:r w:rsidR="004406CE" w:rsidRPr="001A1BA7">
        <w:t>FP</w:t>
      </w:r>
      <w:r w:rsidR="00055501" w:rsidRPr="001A1BA7">
        <w:t xml:space="preserve"> contracts reduces </w:t>
      </w:r>
      <w:r w:rsidR="001F52F0">
        <w:t xml:space="preserve">rather than increases </w:t>
      </w:r>
      <w:r w:rsidR="00055501" w:rsidRPr="001A1BA7">
        <w:t>the risk of project problems</w:t>
      </w:r>
      <w:r w:rsidR="00117F33" w:rsidRPr="001A1BA7">
        <w:t>. This may</w:t>
      </w:r>
      <w:r w:rsidR="008F029F">
        <w:t>,</w:t>
      </w:r>
      <w:r w:rsidR="00137656" w:rsidRPr="001A1BA7">
        <w:t xml:space="preserve"> for example</w:t>
      </w:r>
      <w:r w:rsidR="008F029F">
        <w:t>,</w:t>
      </w:r>
      <w:r w:rsidR="00137656" w:rsidRPr="001A1BA7">
        <w:t xml:space="preserve"> explain the </w:t>
      </w:r>
      <w:r w:rsidR="0034480C" w:rsidRPr="001A1BA7">
        <w:t xml:space="preserve">more </w:t>
      </w:r>
      <w:r w:rsidR="00137656" w:rsidRPr="001A1BA7">
        <w:t xml:space="preserve">positive results from </w:t>
      </w:r>
      <w:r w:rsidR="008F029F">
        <w:t xml:space="preserve">the </w:t>
      </w:r>
      <w:r w:rsidR="00137656" w:rsidRPr="001A1BA7">
        <w:t xml:space="preserve">use of </w:t>
      </w:r>
      <w:r w:rsidR="008F029F">
        <w:t xml:space="preserve">the </w:t>
      </w:r>
      <w:r w:rsidR="004406CE" w:rsidRPr="001A1BA7">
        <w:t>FP</w:t>
      </w:r>
      <w:r w:rsidR="00137656" w:rsidRPr="001A1BA7">
        <w:t xml:space="preserve"> </w:t>
      </w:r>
      <w:r w:rsidR="00F07980" w:rsidRPr="001A1BA7">
        <w:t xml:space="preserve">type of contracts </w:t>
      </w:r>
      <w:r w:rsidR="008F029F">
        <w:t xml:space="preserve">in </w:t>
      </w:r>
      <w:r w:rsidR="00137656" w:rsidRPr="001A1BA7">
        <w:t>Indian software offshoring contexts</w:t>
      </w:r>
      <w:r w:rsidR="00BE354D" w:rsidRPr="001A1BA7">
        <w:t xml:space="preserve"> and</w:t>
      </w:r>
      <w:r w:rsidR="00697D2D" w:rsidRPr="001A1BA7">
        <w:t xml:space="preserve"> reported in</w:t>
      </w:r>
      <w:r w:rsidR="00137656" w:rsidRPr="001A1BA7">
        <w:t xml:space="preserve"> </w:t>
      </w:r>
      <w:r w:rsidR="0048254E" w:rsidRPr="001A1BA7">
        <w:fldChar w:fldCharType="begin"/>
      </w:r>
      <w:r w:rsidR="0048254E" w:rsidRPr="001A1BA7">
        <w:instrText xml:space="preserve"> ADDIN EN.CITE &lt;EndNote&gt;&lt;Cite&gt;&lt;Author&gt;Jain&lt;/Author&gt;&lt;Year&gt;2015&lt;/Year&gt;&lt;RecNum&gt;2264&lt;/RecNum&gt;&lt;DisplayText&gt;[20]&lt;/DisplayText&gt;&lt;record&gt;&lt;rec-number&gt;2264&lt;/rec-number&gt;&lt;foreign-keys&gt;&lt;key app="EN" db-id="pwdrf9xxzf059tevdvh5rrawvavf2trsw9t0" timestamp="1485254263"&gt;2264&lt;/key&gt;&lt;/foreign-keys&gt;&lt;ref-type name="Journal Article"&gt;17&lt;/ref-type&gt;&lt;contributors&gt;&lt;authors&gt;&lt;author&gt;Jain, Daisy Mathur&lt;/author&gt;&lt;author&gt;Khurana, Reema&lt;/author&gt;&lt;/authors&gt;&lt;/contributors&gt;&lt;titles&gt;&lt;title&gt;An empirical comparison of pricing models in information technology service outsourcing in Indian context&lt;/title&gt;&lt;secondary-title&gt;Benchmarking: An International Journal&lt;/secondary-title&gt;&lt;/titles&gt;&lt;periodical&gt;&lt;full-title&gt;Benchmarking: An International Journal&lt;/full-title&gt;&lt;/periodical&gt;&lt;pages&gt;697-710&lt;/pages&gt;&lt;volume&gt;22&lt;/volume&gt;&lt;number&gt;4&lt;/number&gt;&lt;dates&gt;&lt;year&gt;2015&lt;/year&gt;&lt;/dates&gt;&lt;isbn&gt;1463-5771&lt;/isbn&gt;&lt;urls&gt;&lt;/urls&gt;&lt;/record&gt;&lt;/Cite&gt;&lt;/EndNote&gt;</w:instrText>
      </w:r>
      <w:r w:rsidR="0048254E" w:rsidRPr="001A1BA7">
        <w:fldChar w:fldCharType="separate"/>
      </w:r>
      <w:r w:rsidR="0048254E" w:rsidRPr="001A1BA7">
        <w:rPr>
          <w:noProof/>
        </w:rPr>
        <w:t>[20]</w:t>
      </w:r>
      <w:r w:rsidR="0048254E" w:rsidRPr="001A1BA7">
        <w:fldChar w:fldCharType="end"/>
      </w:r>
      <w:r w:rsidR="00055501" w:rsidRPr="001A1BA7">
        <w:t xml:space="preserve">. </w:t>
      </w:r>
      <w:r w:rsidR="00A845E4" w:rsidRPr="001A1BA7">
        <w:t>Our studies are from two different contexts</w:t>
      </w:r>
      <w:r w:rsidR="008F029F" w:rsidRPr="00A609EC">
        <w:rPr>
          <w:bCs/>
        </w:rPr>
        <w:t>—</w:t>
      </w:r>
      <w:r w:rsidR="00A845E4" w:rsidRPr="001A1BA7">
        <w:t xml:space="preserve">small, international offshoring software projects and larger Norwegian software projects with </w:t>
      </w:r>
      <w:r w:rsidR="008F029F">
        <w:t xml:space="preserve">a </w:t>
      </w:r>
      <w:r w:rsidR="00A845E4" w:rsidRPr="001A1BA7">
        <w:t xml:space="preserve">public client. Clearly, there are </w:t>
      </w:r>
      <w:r w:rsidR="00912767" w:rsidRPr="001A1BA7">
        <w:t>other contexts</w:t>
      </w:r>
      <w:r w:rsidR="008F029F">
        <w:t>,</w:t>
      </w:r>
      <w:r w:rsidR="00912767" w:rsidRPr="001A1BA7">
        <w:t xml:space="preserve"> and mo</w:t>
      </w:r>
      <w:r w:rsidR="00F41EE4" w:rsidRPr="001A1BA7">
        <w:t xml:space="preserve">re research </w:t>
      </w:r>
      <w:r w:rsidR="00935A74" w:rsidRPr="001A1BA7">
        <w:t>is</w:t>
      </w:r>
      <w:r w:rsidR="00F41EE4" w:rsidRPr="001A1BA7">
        <w:t xml:space="preserve"> needed to </w:t>
      </w:r>
      <w:r w:rsidR="0030517B" w:rsidRPr="001A1BA7">
        <w:t>better understand</w:t>
      </w:r>
      <w:r w:rsidR="00F41EE4" w:rsidRPr="001A1BA7">
        <w:t xml:space="preserve"> in which context</w:t>
      </w:r>
      <w:r w:rsidR="00AD1DC3" w:rsidRPr="001A1BA7">
        <w:t>s</w:t>
      </w:r>
      <w:r w:rsidR="00F41EE4" w:rsidRPr="001A1BA7">
        <w:t xml:space="preserve"> </w:t>
      </w:r>
      <w:r w:rsidR="004B655C" w:rsidRPr="001A1BA7">
        <w:t>different</w:t>
      </w:r>
      <w:r w:rsidR="009365E7" w:rsidRPr="001A1BA7">
        <w:t xml:space="preserve"> type</w:t>
      </w:r>
      <w:r w:rsidR="004B655C" w:rsidRPr="001A1BA7">
        <w:t>s</w:t>
      </w:r>
      <w:r w:rsidR="009365E7" w:rsidRPr="001A1BA7">
        <w:t xml:space="preserve"> of contract</w:t>
      </w:r>
      <w:r w:rsidR="004B655C" w:rsidRPr="001A1BA7">
        <w:t xml:space="preserve">s give </w:t>
      </w:r>
      <w:r w:rsidR="008F029F">
        <w:t xml:space="preserve">the </w:t>
      </w:r>
      <w:r w:rsidR="002053A9" w:rsidRPr="001A1BA7">
        <w:t>best support for successful software projects</w:t>
      </w:r>
      <w:r w:rsidR="009365E7" w:rsidRPr="001A1BA7">
        <w:t>.</w:t>
      </w:r>
    </w:p>
    <w:p w14:paraId="7232AD12" w14:textId="121746B5" w:rsidR="000A2AA3" w:rsidRPr="001A1BA7" w:rsidRDefault="005E6AD3" w:rsidP="00340988">
      <w:pPr>
        <w:pStyle w:val="ListParagraph"/>
        <w:numPr>
          <w:ilvl w:val="0"/>
          <w:numId w:val="12"/>
        </w:numPr>
        <w:spacing w:line="360" w:lineRule="auto"/>
      </w:pPr>
      <w:r w:rsidRPr="001A1BA7">
        <w:t>Our</w:t>
      </w:r>
      <w:r w:rsidR="00935A74" w:rsidRPr="001A1BA7">
        <w:t xml:space="preserve"> evaluation of project success</w:t>
      </w:r>
      <w:r w:rsidRPr="001A1BA7">
        <w:t xml:space="preserve"> is</w:t>
      </w:r>
      <w:r w:rsidR="008F029F">
        <w:t>,</w:t>
      </w:r>
      <w:r w:rsidRPr="001A1BA7">
        <w:t xml:space="preserve"> in both studies</w:t>
      </w:r>
      <w:r w:rsidR="008F029F">
        <w:t>,</w:t>
      </w:r>
      <w:r w:rsidRPr="001A1BA7">
        <w:t xml:space="preserve"> </w:t>
      </w:r>
      <w:r w:rsidR="000B7145" w:rsidRPr="001A1BA7">
        <w:t xml:space="preserve">dominated by </w:t>
      </w:r>
      <w:r w:rsidRPr="001A1BA7">
        <w:t xml:space="preserve">success </w:t>
      </w:r>
      <w:r w:rsidR="008F029F">
        <w:t>viewed</w:t>
      </w:r>
      <w:r w:rsidR="008F029F" w:rsidRPr="001A1BA7">
        <w:t xml:space="preserve"> </w:t>
      </w:r>
      <w:r w:rsidRPr="001A1BA7">
        <w:t>from the client</w:t>
      </w:r>
      <w:r w:rsidR="008A1BC1" w:rsidRPr="001A1BA7">
        <w:t>s’</w:t>
      </w:r>
      <w:r w:rsidRPr="001A1BA7">
        <w:t xml:space="preserve"> perspective</w:t>
      </w:r>
      <w:r w:rsidR="00935A74" w:rsidRPr="001A1BA7">
        <w:t xml:space="preserve">. </w:t>
      </w:r>
      <w:r w:rsidR="0013296C" w:rsidRPr="001A1BA7">
        <w:t>W</w:t>
      </w:r>
      <w:r w:rsidR="00356279" w:rsidRPr="001A1BA7">
        <w:t>e believe</w:t>
      </w:r>
      <w:r w:rsidR="0013296C" w:rsidRPr="001A1BA7">
        <w:t>, however,</w:t>
      </w:r>
      <w:r w:rsidR="00273ACE" w:rsidRPr="001A1BA7">
        <w:t xml:space="preserve"> </w:t>
      </w:r>
      <w:r w:rsidR="00F70325" w:rsidRPr="001A1BA7">
        <w:t xml:space="preserve">that </w:t>
      </w:r>
      <w:r w:rsidR="008F029F">
        <w:t>a</w:t>
      </w:r>
      <w:r w:rsidR="008F029F" w:rsidRPr="001A1BA7">
        <w:t xml:space="preserve"> </w:t>
      </w:r>
      <w:r w:rsidR="00273ACE" w:rsidRPr="001A1BA7">
        <w:t>client</w:t>
      </w:r>
      <w:r w:rsidR="008F029F">
        <w:t>’</w:t>
      </w:r>
      <w:r w:rsidR="00B5641F" w:rsidRPr="001A1BA7">
        <w:t>s</w:t>
      </w:r>
      <w:r w:rsidR="00273ACE" w:rsidRPr="001A1BA7">
        <w:t xml:space="preserve"> evaluation of the </w:t>
      </w:r>
      <w:r w:rsidR="00B713DC" w:rsidRPr="001A1BA7">
        <w:t xml:space="preserve">success </w:t>
      </w:r>
      <w:r w:rsidR="008F029F">
        <w:t>or</w:t>
      </w:r>
      <w:r w:rsidR="008F029F" w:rsidRPr="001A1BA7">
        <w:t xml:space="preserve"> </w:t>
      </w:r>
      <w:r w:rsidR="00B713DC" w:rsidRPr="001A1BA7">
        <w:t>failure of a</w:t>
      </w:r>
      <w:r w:rsidR="00273ACE" w:rsidRPr="001A1BA7">
        <w:t xml:space="preserve"> project is </w:t>
      </w:r>
      <w:r w:rsidR="00683F58" w:rsidRPr="001A1BA7">
        <w:t xml:space="preserve">essential and more in accordance with </w:t>
      </w:r>
      <w:r w:rsidR="008F029F">
        <w:t xml:space="preserve">what </w:t>
      </w:r>
      <w:r w:rsidR="00683F58" w:rsidRPr="001A1BA7">
        <w:t xml:space="preserve">is reasonable to consider as software project success </w:t>
      </w:r>
      <w:r w:rsidR="00F04467">
        <w:t xml:space="preserve">or failure </w:t>
      </w:r>
      <w:r w:rsidR="00683F58" w:rsidRPr="001A1BA7">
        <w:t>than</w:t>
      </w:r>
      <w:r w:rsidR="008F029F">
        <w:t>,</w:t>
      </w:r>
      <w:r w:rsidR="00683F58" w:rsidRPr="001A1BA7">
        <w:t xml:space="preserve"> for example</w:t>
      </w:r>
      <w:r w:rsidR="008F029F">
        <w:t>,</w:t>
      </w:r>
      <w:r w:rsidR="00683F58" w:rsidRPr="001A1BA7">
        <w:t xml:space="preserve"> the profit of the provider</w:t>
      </w:r>
      <w:r w:rsidR="00B96B2E" w:rsidRPr="001A1BA7">
        <w:t xml:space="preserve">, which has been the focus </w:t>
      </w:r>
      <w:r w:rsidR="008F029F">
        <w:t>of</w:t>
      </w:r>
      <w:r w:rsidR="008F029F" w:rsidRPr="001A1BA7">
        <w:t xml:space="preserve"> </w:t>
      </w:r>
      <w:r w:rsidR="00B96B2E" w:rsidRPr="001A1BA7">
        <w:t>most of the previous studies</w:t>
      </w:r>
      <w:r w:rsidR="00273ACE" w:rsidRPr="001A1BA7">
        <w:t xml:space="preserve">. </w:t>
      </w:r>
      <w:r w:rsidR="007B7DA9">
        <w:t>In addition, m</w:t>
      </w:r>
      <w:r w:rsidR="007B7DA9" w:rsidRPr="001A1BA7">
        <w:t xml:space="preserve">ost </w:t>
      </w:r>
      <w:r w:rsidR="003248C7" w:rsidRPr="001A1BA7">
        <w:t xml:space="preserve">of the </w:t>
      </w:r>
      <w:r w:rsidR="00A52F98" w:rsidRPr="001A1BA7">
        <w:t>information</w:t>
      </w:r>
      <w:r w:rsidR="003248C7" w:rsidRPr="001A1BA7">
        <w:t xml:space="preserve"> used in the analysis of the connections between contract type and project outcome </w:t>
      </w:r>
      <w:r w:rsidR="00295B49" w:rsidRPr="001A1BA7">
        <w:t xml:space="preserve">in the second study </w:t>
      </w:r>
      <w:r w:rsidR="008F029F">
        <w:t>is</w:t>
      </w:r>
      <w:r w:rsidR="008F029F" w:rsidRPr="001A1BA7">
        <w:t xml:space="preserve"> </w:t>
      </w:r>
      <w:r w:rsidR="0039161A" w:rsidRPr="001A1BA7">
        <w:t>supported</w:t>
      </w:r>
      <w:r w:rsidR="00295B49" w:rsidRPr="001A1BA7">
        <w:t xml:space="preserve"> </w:t>
      </w:r>
      <w:r w:rsidR="0039161A" w:rsidRPr="001A1BA7">
        <w:t>by</w:t>
      </w:r>
      <w:r w:rsidR="00295B49" w:rsidRPr="001A1BA7">
        <w:t xml:space="preserve"> factual project </w:t>
      </w:r>
      <w:r w:rsidR="009B5B40" w:rsidRPr="001A1BA7">
        <w:t xml:space="preserve">and process </w:t>
      </w:r>
      <w:r w:rsidR="00295B49" w:rsidRPr="001A1BA7">
        <w:t>information</w:t>
      </w:r>
      <w:r w:rsidR="00D167C7" w:rsidRPr="001A1BA7">
        <w:t>,</w:t>
      </w:r>
      <w:r w:rsidR="00295B49" w:rsidRPr="001A1BA7">
        <w:t xml:space="preserve"> and </w:t>
      </w:r>
      <w:r w:rsidR="008F029F">
        <w:t xml:space="preserve">is </w:t>
      </w:r>
      <w:r w:rsidR="003248C7" w:rsidRPr="001A1BA7">
        <w:t xml:space="preserve">not </w:t>
      </w:r>
      <w:r w:rsidR="008C6488" w:rsidRPr="001A1BA7">
        <w:t xml:space="preserve">likely to be </w:t>
      </w:r>
      <w:r w:rsidR="006A3CED" w:rsidRPr="001A1BA7">
        <w:t>dominated by</w:t>
      </w:r>
      <w:r w:rsidR="00B7202A" w:rsidRPr="001A1BA7">
        <w:t xml:space="preserve"> </w:t>
      </w:r>
      <w:r w:rsidR="00350505">
        <w:t xml:space="preserve">the situation </w:t>
      </w:r>
      <w:r w:rsidR="00C77A61" w:rsidRPr="001A1BA7">
        <w:t xml:space="preserve">that the information </w:t>
      </w:r>
      <w:r w:rsidR="00350505">
        <w:t>is</w:t>
      </w:r>
      <w:r w:rsidR="00350505" w:rsidRPr="001A1BA7">
        <w:t xml:space="preserve"> </w:t>
      </w:r>
      <w:r w:rsidR="00C77A61" w:rsidRPr="001A1BA7">
        <w:t>from the</w:t>
      </w:r>
      <w:r w:rsidR="003248C7" w:rsidRPr="001A1BA7">
        <w:t xml:space="preserve"> </w:t>
      </w:r>
      <w:r w:rsidR="006A3CED" w:rsidRPr="001A1BA7">
        <w:t>client</w:t>
      </w:r>
      <w:r w:rsidR="00C77A61" w:rsidRPr="001A1BA7">
        <w:t>s</w:t>
      </w:r>
      <w:r w:rsidR="00E007A7" w:rsidRPr="001A1BA7">
        <w:t>’</w:t>
      </w:r>
      <w:r w:rsidR="006A3CED" w:rsidRPr="001A1BA7">
        <w:t xml:space="preserve"> </w:t>
      </w:r>
      <w:r w:rsidR="003248C7" w:rsidRPr="001A1BA7">
        <w:t>perspective.</w:t>
      </w:r>
    </w:p>
    <w:p w14:paraId="4162820F" w14:textId="47F8F36F" w:rsidR="00734254" w:rsidRPr="003C4F8D" w:rsidRDefault="003510FC" w:rsidP="003C4F8D">
      <w:pPr>
        <w:pStyle w:val="ListParagraph"/>
        <w:numPr>
          <w:ilvl w:val="0"/>
          <w:numId w:val="12"/>
        </w:numPr>
        <w:spacing w:line="360" w:lineRule="auto"/>
      </w:pPr>
      <w:r w:rsidRPr="001A1BA7">
        <w:t>T</w:t>
      </w:r>
      <w:r w:rsidR="003F1D4D" w:rsidRPr="001A1BA7">
        <w:t xml:space="preserve">he connections we </w:t>
      </w:r>
      <w:r w:rsidR="007114F6" w:rsidRPr="001A1BA7">
        <w:t xml:space="preserve">report </w:t>
      </w:r>
      <w:r w:rsidRPr="001A1BA7">
        <w:t>may</w:t>
      </w:r>
      <w:r w:rsidR="00633333" w:rsidRPr="001A1BA7">
        <w:t xml:space="preserve"> </w:t>
      </w:r>
      <w:r w:rsidR="00731B5D">
        <w:t>to a large extent be</w:t>
      </w:r>
      <w:r w:rsidR="003F1D4D" w:rsidRPr="001A1BA7">
        <w:t xml:space="preserve"> correlational</w:t>
      </w:r>
      <w:r w:rsidR="004B4F4A" w:rsidRPr="001A1BA7">
        <w:t>. If this is the case</w:t>
      </w:r>
      <w:r w:rsidR="003F1D4D" w:rsidRPr="001A1BA7">
        <w:t xml:space="preserve">, </w:t>
      </w:r>
      <w:r w:rsidR="004576BB" w:rsidRPr="001A1BA7">
        <w:t xml:space="preserve">and there is </w:t>
      </w:r>
      <w:r w:rsidR="008F029F">
        <w:t>no</w:t>
      </w:r>
      <w:r w:rsidR="004576BB" w:rsidRPr="001A1BA7">
        <w:t xml:space="preserve"> effect</w:t>
      </w:r>
      <w:r w:rsidR="008F029F">
        <w:t xml:space="preserve"> stemming</w:t>
      </w:r>
      <w:r w:rsidR="004576BB" w:rsidRPr="001A1BA7">
        <w:t xml:space="preserve"> from the choice of contract type, </w:t>
      </w:r>
      <w:r w:rsidR="003F1D4D" w:rsidRPr="001A1BA7">
        <w:t xml:space="preserve">it </w:t>
      </w:r>
      <w:r w:rsidR="009062A1" w:rsidRPr="001A1BA7">
        <w:t>may</w:t>
      </w:r>
      <w:r w:rsidR="003F1D4D" w:rsidRPr="001A1BA7">
        <w:t xml:space="preserve"> not help </w:t>
      </w:r>
      <w:r w:rsidR="004051D3" w:rsidRPr="001A1BA7">
        <w:t xml:space="preserve">the client </w:t>
      </w:r>
      <w:r w:rsidR="003F1D4D" w:rsidRPr="001A1BA7">
        <w:t xml:space="preserve">much if </w:t>
      </w:r>
      <w:r w:rsidR="004051D3" w:rsidRPr="001A1BA7">
        <w:t>it</w:t>
      </w:r>
      <w:r w:rsidR="003F1D4D" w:rsidRPr="001A1BA7">
        <w:t xml:space="preserve"> change</w:t>
      </w:r>
      <w:r w:rsidR="001B6CC9" w:rsidRPr="001A1BA7">
        <w:t>s</w:t>
      </w:r>
      <w:r w:rsidR="003F1D4D" w:rsidRPr="001A1BA7">
        <w:t xml:space="preserve"> </w:t>
      </w:r>
      <w:r w:rsidR="004051D3" w:rsidRPr="001A1BA7">
        <w:t xml:space="preserve">its use of </w:t>
      </w:r>
      <w:r w:rsidR="00663B7C" w:rsidRPr="001A1BA7">
        <w:t>contract</w:t>
      </w:r>
      <w:r w:rsidR="004051D3" w:rsidRPr="001A1BA7">
        <w:t>s</w:t>
      </w:r>
      <w:r w:rsidR="00663B7C" w:rsidRPr="001A1BA7">
        <w:t xml:space="preserve"> </w:t>
      </w:r>
      <w:r w:rsidR="003F1D4D" w:rsidRPr="001A1BA7">
        <w:t xml:space="preserve">from </w:t>
      </w:r>
      <w:r w:rsidR="008F029F">
        <w:t xml:space="preserve">an </w:t>
      </w:r>
      <w:r w:rsidR="004406CE" w:rsidRPr="001A1BA7">
        <w:t>FP</w:t>
      </w:r>
      <w:r w:rsidR="003F1D4D" w:rsidRPr="001A1BA7">
        <w:t xml:space="preserve"> to </w:t>
      </w:r>
      <w:r w:rsidR="008F029F">
        <w:t xml:space="preserve">a </w:t>
      </w:r>
      <w:r w:rsidR="004406CE" w:rsidRPr="001A1BA7">
        <w:t>T&amp;M</w:t>
      </w:r>
      <w:r w:rsidR="003F1D4D" w:rsidRPr="001A1BA7">
        <w:t xml:space="preserve"> </w:t>
      </w:r>
      <w:r w:rsidR="00C370D8" w:rsidRPr="001A1BA7">
        <w:t>type of contract</w:t>
      </w:r>
      <w:r w:rsidR="003F1D4D" w:rsidRPr="001A1BA7">
        <w:t xml:space="preserve">. </w:t>
      </w:r>
      <w:r w:rsidR="0053784C" w:rsidRPr="001A1BA7">
        <w:t>While we do not believe this to be the case, given the correspondence in results from different contexts, t</w:t>
      </w:r>
      <w:r w:rsidR="00955DB1" w:rsidRPr="001A1BA7">
        <w:t xml:space="preserve">here is </w:t>
      </w:r>
      <w:r w:rsidR="00313FF9" w:rsidRPr="001A1BA7">
        <w:t xml:space="preserve">still </w:t>
      </w:r>
      <w:r w:rsidR="00955DB1" w:rsidRPr="001A1BA7">
        <w:t>a need for further studies</w:t>
      </w:r>
      <w:r w:rsidR="00AA66D9" w:rsidRPr="001A1BA7">
        <w:t xml:space="preserve"> </w:t>
      </w:r>
      <w:r w:rsidR="00955DB1" w:rsidRPr="001A1BA7">
        <w:t xml:space="preserve">to </w:t>
      </w:r>
      <w:r w:rsidR="00AA66D9" w:rsidRPr="001A1BA7">
        <w:t xml:space="preserve">extend and evaluate the network of connections with emphasis on </w:t>
      </w:r>
      <w:r w:rsidR="000B1AFD" w:rsidRPr="001A1BA7">
        <w:t xml:space="preserve">better understanding the </w:t>
      </w:r>
      <w:r w:rsidR="00AA66D9" w:rsidRPr="001A1BA7">
        <w:t>causal relationships</w:t>
      </w:r>
      <w:r w:rsidR="008F029F" w:rsidRPr="00A609EC">
        <w:rPr>
          <w:bCs/>
        </w:rPr>
        <w:t>—</w:t>
      </w:r>
      <w:r w:rsidR="00954DCE" w:rsidRPr="001A1BA7">
        <w:t>the underlying mechanisms</w:t>
      </w:r>
      <w:r w:rsidR="008F029F" w:rsidRPr="00A609EC">
        <w:rPr>
          <w:bCs/>
        </w:rPr>
        <w:t>—</w:t>
      </w:r>
      <w:r w:rsidR="00AA66D9" w:rsidRPr="001A1BA7">
        <w:t>between</w:t>
      </w:r>
      <w:r w:rsidR="00A06F80" w:rsidRPr="001A1BA7">
        <w:t xml:space="preserve"> contract type and </w:t>
      </w:r>
      <w:r w:rsidR="00B55E5B" w:rsidRPr="001A1BA7">
        <w:t>project outcome.</w:t>
      </w:r>
    </w:p>
    <w:p w14:paraId="3EF37DA1" w14:textId="77777777" w:rsidR="0001670A" w:rsidRPr="001A1BA7" w:rsidRDefault="0001670A" w:rsidP="00340988">
      <w:pPr>
        <w:spacing w:line="360" w:lineRule="auto"/>
        <w:rPr>
          <w:lang w:val="en-GB"/>
        </w:rPr>
      </w:pPr>
    </w:p>
    <w:p w14:paraId="602F5CC6" w14:textId="0C768884" w:rsidR="003670DF" w:rsidRPr="001A1BA7" w:rsidRDefault="00B11E72" w:rsidP="00340988">
      <w:pPr>
        <w:pStyle w:val="Heading1"/>
        <w:spacing w:line="360" w:lineRule="auto"/>
      </w:pPr>
      <w:r w:rsidRPr="001A1BA7">
        <w:t>6</w:t>
      </w:r>
      <w:r w:rsidR="00436561" w:rsidRPr="001A1BA7">
        <w:t>. Conclusion</w:t>
      </w:r>
    </w:p>
    <w:p w14:paraId="5E7501BB" w14:textId="20C13CDA" w:rsidR="00DF29EF" w:rsidRPr="001A1BA7" w:rsidRDefault="00DF29EF" w:rsidP="00340988">
      <w:pPr>
        <w:spacing w:line="360" w:lineRule="auto"/>
        <w:rPr>
          <w:lang w:val="en-GB"/>
        </w:rPr>
      </w:pPr>
      <w:r w:rsidRPr="001A1BA7">
        <w:rPr>
          <w:lang w:val="en-GB"/>
        </w:rPr>
        <w:t xml:space="preserve">It is hardly defensible to make strong and general conclusions about the effect of contract choice </w:t>
      </w:r>
      <w:r w:rsidR="003E3B10" w:rsidRPr="001A1BA7">
        <w:rPr>
          <w:lang w:val="en-GB"/>
        </w:rPr>
        <w:t>on</w:t>
      </w:r>
      <w:r w:rsidR="0043083F" w:rsidRPr="001A1BA7">
        <w:rPr>
          <w:lang w:val="en-GB"/>
        </w:rPr>
        <w:t xml:space="preserve"> software project outcome </w:t>
      </w:r>
      <w:r w:rsidRPr="001A1BA7">
        <w:rPr>
          <w:lang w:val="en-GB"/>
        </w:rPr>
        <w:t xml:space="preserve">based on </w:t>
      </w:r>
      <w:r w:rsidR="0043083F" w:rsidRPr="001A1BA7">
        <w:rPr>
          <w:lang w:val="en-GB"/>
        </w:rPr>
        <w:t>previous evidence and that from our two studies</w:t>
      </w:r>
      <w:r w:rsidRPr="001A1BA7">
        <w:rPr>
          <w:lang w:val="en-GB"/>
        </w:rPr>
        <w:t xml:space="preserve">. A few moderately well supported conclusions and recommendations, with warnings about their context dependencies, are perhaps the best we can do. </w:t>
      </w:r>
      <w:r w:rsidR="00B17AB7" w:rsidRPr="001A1BA7">
        <w:rPr>
          <w:lang w:val="en-GB"/>
        </w:rPr>
        <w:t>We believe that the evidence support</w:t>
      </w:r>
      <w:r w:rsidR="008F029F">
        <w:rPr>
          <w:lang w:val="en-GB"/>
        </w:rPr>
        <w:t>s</w:t>
      </w:r>
      <w:r w:rsidR="00B17AB7" w:rsidRPr="001A1BA7">
        <w:rPr>
          <w:lang w:val="en-GB"/>
        </w:rPr>
        <w:t xml:space="preserve"> the following:</w:t>
      </w:r>
    </w:p>
    <w:p w14:paraId="7734A0AC" w14:textId="48E246DC" w:rsidR="00531775" w:rsidRPr="001A1BA7" w:rsidRDefault="00654E02" w:rsidP="00340988">
      <w:pPr>
        <w:pStyle w:val="ListParagraph"/>
        <w:numPr>
          <w:ilvl w:val="0"/>
          <w:numId w:val="16"/>
        </w:numPr>
        <w:spacing w:line="360" w:lineRule="auto"/>
      </w:pPr>
      <w:r w:rsidRPr="001A1BA7">
        <w:t>P</w:t>
      </w:r>
      <w:r w:rsidR="002079D9" w:rsidRPr="001A1BA7">
        <w:t xml:space="preserve">rojects using </w:t>
      </w:r>
      <w:r w:rsidR="004406CE" w:rsidRPr="001A1BA7">
        <w:t>FP</w:t>
      </w:r>
      <w:r w:rsidR="00540A15" w:rsidRPr="001A1BA7">
        <w:t xml:space="preserve"> </w:t>
      </w:r>
      <w:r w:rsidR="001C27FA">
        <w:t>c</w:t>
      </w:r>
      <w:r w:rsidR="00210420" w:rsidRPr="001A1BA7">
        <w:t>ontract</w:t>
      </w:r>
      <w:r w:rsidR="002079D9" w:rsidRPr="001A1BA7">
        <w:t>s</w:t>
      </w:r>
      <w:r w:rsidR="00540A15" w:rsidRPr="001A1BA7">
        <w:t xml:space="preserve"> </w:t>
      </w:r>
      <w:r w:rsidR="003F0409" w:rsidRPr="001A1BA7">
        <w:t>seem</w:t>
      </w:r>
      <w:r w:rsidR="0060720D" w:rsidRPr="001A1BA7">
        <w:t>, in general,</w:t>
      </w:r>
      <w:r w:rsidR="003F0409" w:rsidRPr="001A1BA7">
        <w:t xml:space="preserve"> to </w:t>
      </w:r>
      <w:r w:rsidR="00892C0D" w:rsidRPr="001A1BA7">
        <w:t>be more</w:t>
      </w:r>
      <w:r w:rsidR="00540A15" w:rsidRPr="001A1BA7">
        <w:t xml:space="preserve"> problematic</w:t>
      </w:r>
      <w:r w:rsidR="007E7410" w:rsidRPr="001A1BA7">
        <w:t xml:space="preserve"> compared </w:t>
      </w:r>
      <w:r w:rsidR="00130BD8" w:rsidRPr="001A1BA7">
        <w:t xml:space="preserve">to </w:t>
      </w:r>
      <w:r w:rsidR="00DB41C9" w:rsidRPr="001A1BA7">
        <w:t xml:space="preserve">projects using </w:t>
      </w:r>
      <w:r w:rsidR="004406CE" w:rsidRPr="001A1BA7">
        <w:t>T&amp;M</w:t>
      </w:r>
      <w:r w:rsidR="00937101" w:rsidRPr="001A1BA7">
        <w:t xml:space="preserve"> contract</w:t>
      </w:r>
      <w:r w:rsidR="002079D9" w:rsidRPr="001A1BA7">
        <w:t>s</w:t>
      </w:r>
      <w:r w:rsidR="00540A15" w:rsidRPr="001A1BA7">
        <w:t>.</w:t>
      </w:r>
      <w:r w:rsidR="00A77612" w:rsidRPr="001A1BA7">
        <w:t xml:space="preserve"> </w:t>
      </w:r>
    </w:p>
    <w:p w14:paraId="217C4139" w14:textId="6FAF8C6B" w:rsidR="001037DB" w:rsidRPr="001A1BA7" w:rsidRDefault="007E024F" w:rsidP="00340988">
      <w:pPr>
        <w:pStyle w:val="ListParagraph"/>
        <w:numPr>
          <w:ilvl w:val="0"/>
          <w:numId w:val="16"/>
        </w:numPr>
        <w:spacing w:line="360" w:lineRule="auto"/>
      </w:pPr>
      <w:r w:rsidRPr="001A1BA7">
        <w:t xml:space="preserve">The </w:t>
      </w:r>
      <w:r w:rsidR="00336A6F">
        <w:t xml:space="preserve">increase in risk of problematic projects from the </w:t>
      </w:r>
      <w:r w:rsidR="00204664" w:rsidRPr="001A1BA7">
        <w:t xml:space="preserve">use of </w:t>
      </w:r>
      <w:r w:rsidR="008F029F">
        <w:t xml:space="preserve">an </w:t>
      </w:r>
      <w:r w:rsidR="004406CE" w:rsidRPr="001A1BA7">
        <w:t>FP</w:t>
      </w:r>
      <w:r w:rsidR="00902235" w:rsidRPr="001A1BA7">
        <w:t xml:space="preserve"> </w:t>
      </w:r>
      <w:r w:rsidR="002D1D34" w:rsidRPr="001A1BA7">
        <w:t xml:space="preserve">contract </w:t>
      </w:r>
      <w:r w:rsidR="009B08C6">
        <w:t>seem to</w:t>
      </w:r>
      <w:r w:rsidR="002D1D34" w:rsidRPr="001A1BA7">
        <w:t xml:space="preserve"> be connected through</w:t>
      </w:r>
      <w:r w:rsidR="00531775" w:rsidRPr="001A1BA7">
        <w:t xml:space="preserve"> the following </w:t>
      </w:r>
      <w:r w:rsidR="009535DC" w:rsidRPr="001A1BA7">
        <w:t xml:space="preserve">client </w:t>
      </w:r>
      <w:r w:rsidR="00A20E07" w:rsidRPr="001A1BA7">
        <w:t>tendencies</w:t>
      </w:r>
      <w:r w:rsidR="0097288D">
        <w:t xml:space="preserve"> increasing project problem risks</w:t>
      </w:r>
      <w:r w:rsidR="001037DB" w:rsidRPr="001A1BA7">
        <w:t>:</w:t>
      </w:r>
    </w:p>
    <w:p w14:paraId="220BF454" w14:textId="41D50FEA" w:rsidR="001037DB" w:rsidRPr="001A1BA7" w:rsidRDefault="00460D70" w:rsidP="00340988">
      <w:pPr>
        <w:pStyle w:val="ListParagraph"/>
        <w:numPr>
          <w:ilvl w:val="0"/>
          <w:numId w:val="17"/>
        </w:numPr>
        <w:spacing w:line="360" w:lineRule="auto"/>
      </w:pPr>
      <w:r w:rsidRPr="001A1BA7">
        <w:t>More</w:t>
      </w:r>
      <w:r w:rsidR="00130240" w:rsidRPr="001A1BA7">
        <w:t xml:space="preserve"> focus on low price </w:t>
      </w:r>
      <w:r w:rsidR="00027F86" w:rsidRPr="001A1BA7">
        <w:t xml:space="preserve">in </w:t>
      </w:r>
      <w:r w:rsidR="008F029F">
        <w:t xml:space="preserve">the </w:t>
      </w:r>
      <w:r w:rsidR="00027F86" w:rsidRPr="001A1BA7">
        <w:t>selection of provider</w:t>
      </w:r>
      <w:r w:rsidR="0055052C" w:rsidRPr="001A1BA7">
        <w:t>s</w:t>
      </w:r>
      <w:r w:rsidR="00027F86" w:rsidRPr="001A1BA7">
        <w:t xml:space="preserve"> </w:t>
      </w:r>
      <w:r w:rsidR="00130240" w:rsidRPr="001A1BA7">
        <w:t>and, as a consequence,</w:t>
      </w:r>
      <w:r w:rsidR="001C27FA">
        <w:t xml:space="preserve"> a</w:t>
      </w:r>
      <w:r w:rsidR="00130240" w:rsidRPr="001A1BA7">
        <w:t xml:space="preserve"> higher risk of </w:t>
      </w:r>
      <w:r w:rsidR="00A22BA7" w:rsidRPr="001A1BA7">
        <w:t xml:space="preserve">selecting </w:t>
      </w:r>
      <w:r w:rsidR="00D31BC9" w:rsidRPr="001A1BA7">
        <w:t>provider</w:t>
      </w:r>
      <w:r w:rsidR="00A22BA7" w:rsidRPr="001A1BA7">
        <w:t xml:space="preserve">s with </w:t>
      </w:r>
      <w:r w:rsidR="00D31BC9" w:rsidRPr="001A1BA7">
        <w:t>over-optimistic co</w:t>
      </w:r>
      <w:r w:rsidR="00A052BF" w:rsidRPr="001A1BA7">
        <w:t>st estimate</w:t>
      </w:r>
      <w:r w:rsidR="00A22BA7" w:rsidRPr="001A1BA7">
        <w:t>s</w:t>
      </w:r>
      <w:r w:rsidR="006E560C">
        <w:t xml:space="preserve"> causing </w:t>
      </w:r>
      <w:r w:rsidR="00F35A35">
        <w:t>opportunistic behaviour</w:t>
      </w:r>
      <w:r w:rsidR="008A6239">
        <w:t>.</w:t>
      </w:r>
    </w:p>
    <w:p w14:paraId="1937CBDD" w14:textId="25D0492B" w:rsidR="00A77612" w:rsidRPr="001A1BA7" w:rsidRDefault="007D740E" w:rsidP="00340988">
      <w:pPr>
        <w:pStyle w:val="ListParagraph"/>
        <w:numPr>
          <w:ilvl w:val="0"/>
          <w:numId w:val="17"/>
        </w:numPr>
        <w:spacing w:line="360" w:lineRule="auto"/>
      </w:pPr>
      <w:r w:rsidRPr="001A1BA7">
        <w:t>Less f</w:t>
      </w:r>
      <w:r w:rsidR="00ED3AB1" w:rsidRPr="001A1BA7">
        <w:t>ocus on</w:t>
      </w:r>
      <w:r w:rsidR="001037DB" w:rsidRPr="001A1BA7">
        <w:t xml:space="preserve"> competence</w:t>
      </w:r>
      <w:r w:rsidR="00B82B39" w:rsidRPr="001A1BA7">
        <w:t xml:space="preserve"> in </w:t>
      </w:r>
      <w:r w:rsidR="008F029F">
        <w:t xml:space="preserve">the </w:t>
      </w:r>
      <w:r w:rsidR="00B82B39" w:rsidRPr="001A1BA7">
        <w:t xml:space="preserve">selection of providers and, as a consequence, </w:t>
      </w:r>
      <w:r w:rsidR="001C27FA">
        <w:t xml:space="preserve">a </w:t>
      </w:r>
      <w:r w:rsidR="00B82B39" w:rsidRPr="001A1BA7">
        <w:t xml:space="preserve">higher risk of </w:t>
      </w:r>
      <w:r w:rsidR="000635EE" w:rsidRPr="001A1BA7">
        <w:t xml:space="preserve">experiencing </w:t>
      </w:r>
      <w:r w:rsidR="00B82B39" w:rsidRPr="001A1BA7">
        <w:t>p</w:t>
      </w:r>
      <w:r w:rsidR="00937885" w:rsidRPr="001A1BA7">
        <w:t>roblems with provider competence</w:t>
      </w:r>
      <w:r w:rsidR="008A6239">
        <w:t>.</w:t>
      </w:r>
    </w:p>
    <w:p w14:paraId="41EAC94E" w14:textId="4293C333" w:rsidR="001037DB" w:rsidRPr="001A1BA7" w:rsidRDefault="00C32FA3" w:rsidP="00340988">
      <w:pPr>
        <w:pStyle w:val="ListParagraph"/>
        <w:numPr>
          <w:ilvl w:val="0"/>
          <w:numId w:val="17"/>
        </w:numPr>
        <w:spacing w:line="360" w:lineRule="auto"/>
      </w:pPr>
      <w:r w:rsidRPr="001A1BA7">
        <w:t>L</w:t>
      </w:r>
      <w:r w:rsidR="0035720D" w:rsidRPr="001A1BA7">
        <w:t xml:space="preserve">ess involvement in </w:t>
      </w:r>
      <w:r w:rsidR="001C27FA">
        <w:t xml:space="preserve">the </w:t>
      </w:r>
      <w:r w:rsidR="00AA3AE5" w:rsidRPr="001A1BA7">
        <w:t>management</w:t>
      </w:r>
      <w:r w:rsidR="0035720D" w:rsidRPr="001A1BA7">
        <w:t xml:space="preserve"> and monitoring of</w:t>
      </w:r>
      <w:r w:rsidR="001037DB" w:rsidRPr="001A1BA7">
        <w:t xml:space="preserve"> provider resources</w:t>
      </w:r>
      <w:r w:rsidR="0035720D" w:rsidRPr="001A1BA7">
        <w:t xml:space="preserve"> </w:t>
      </w:r>
      <w:r w:rsidR="008A3347">
        <w:t xml:space="preserve">during the project execution </w:t>
      </w:r>
      <w:r w:rsidR="0035720D" w:rsidRPr="001A1BA7">
        <w:t>and</w:t>
      </w:r>
      <w:r w:rsidR="000A52E2" w:rsidRPr="001A1BA7">
        <w:t>,</w:t>
      </w:r>
      <w:r w:rsidR="0035720D" w:rsidRPr="001A1BA7">
        <w:t xml:space="preserve"> as a consequence</w:t>
      </w:r>
      <w:r w:rsidR="000A52E2" w:rsidRPr="001A1BA7">
        <w:t>,</w:t>
      </w:r>
      <w:r w:rsidR="001037DB" w:rsidRPr="001A1BA7">
        <w:t xml:space="preserve"> </w:t>
      </w:r>
      <w:r w:rsidR="001C27FA">
        <w:t xml:space="preserve">a </w:t>
      </w:r>
      <w:r w:rsidR="001037DB" w:rsidRPr="001A1BA7">
        <w:t xml:space="preserve">higher risk of </w:t>
      </w:r>
      <w:r w:rsidR="005A3A2B" w:rsidRPr="001A1BA7">
        <w:t>problems with provider competence</w:t>
      </w:r>
      <w:r w:rsidR="008A6239">
        <w:t>.</w:t>
      </w:r>
    </w:p>
    <w:p w14:paraId="1110D8FD" w14:textId="39B4476E" w:rsidR="001037DB" w:rsidRPr="001A1BA7" w:rsidRDefault="00C32FA3" w:rsidP="00340988">
      <w:pPr>
        <w:pStyle w:val="ListParagraph"/>
        <w:numPr>
          <w:ilvl w:val="0"/>
          <w:numId w:val="17"/>
        </w:numPr>
        <w:spacing w:line="360" w:lineRule="auto"/>
      </w:pPr>
      <w:r w:rsidRPr="001A1BA7">
        <w:t>L</w:t>
      </w:r>
      <w:r w:rsidR="001037DB" w:rsidRPr="001A1BA7">
        <w:t xml:space="preserve">ess involvement in </w:t>
      </w:r>
      <w:r w:rsidR="003A20F8" w:rsidRPr="001A1BA7">
        <w:t xml:space="preserve">project </w:t>
      </w:r>
      <w:r w:rsidR="004410EE" w:rsidRPr="001A1BA7">
        <w:t>management and execution</w:t>
      </w:r>
      <w:r w:rsidR="008A6239">
        <w:t>.</w:t>
      </w:r>
    </w:p>
    <w:p w14:paraId="619EBD07" w14:textId="542520E0" w:rsidR="003A20F8" w:rsidRPr="001A1BA7" w:rsidRDefault="00C32FA3" w:rsidP="00340988">
      <w:pPr>
        <w:pStyle w:val="ListParagraph"/>
        <w:numPr>
          <w:ilvl w:val="0"/>
          <w:numId w:val="17"/>
        </w:numPr>
        <w:spacing w:line="360" w:lineRule="auto"/>
      </w:pPr>
      <w:r w:rsidRPr="001A1BA7">
        <w:t>L</w:t>
      </w:r>
      <w:r w:rsidR="00AF7812" w:rsidRPr="001A1BA7">
        <w:t xml:space="preserve">ess use of the flexible </w:t>
      </w:r>
      <w:r w:rsidR="00C0732F" w:rsidRPr="001A1BA7">
        <w:t xml:space="preserve">delivery </w:t>
      </w:r>
      <w:r w:rsidR="00AF7812" w:rsidRPr="001A1BA7">
        <w:t>scope and frequent delivery to production</w:t>
      </w:r>
      <w:r w:rsidR="008A6239">
        <w:t>.</w:t>
      </w:r>
    </w:p>
    <w:p w14:paraId="7B06A2AB" w14:textId="2F6B0A04" w:rsidR="00DF3498" w:rsidRPr="001A1BA7" w:rsidRDefault="00C32FA3" w:rsidP="00340988">
      <w:pPr>
        <w:pStyle w:val="ListParagraph"/>
        <w:numPr>
          <w:ilvl w:val="0"/>
          <w:numId w:val="17"/>
        </w:numPr>
        <w:spacing w:line="360" w:lineRule="auto"/>
      </w:pPr>
      <w:r w:rsidRPr="001A1BA7">
        <w:t>L</w:t>
      </w:r>
      <w:r w:rsidR="00AF7812" w:rsidRPr="001A1BA7">
        <w:t>ess focus on benefit management during project</w:t>
      </w:r>
      <w:r w:rsidR="006158C2" w:rsidRPr="001A1BA7">
        <w:t xml:space="preserve"> execution</w:t>
      </w:r>
      <w:r w:rsidR="008A6239">
        <w:t>.</w:t>
      </w:r>
    </w:p>
    <w:p w14:paraId="3040CC0F" w14:textId="77777777" w:rsidR="00531775" w:rsidRPr="001A1BA7" w:rsidRDefault="00531775" w:rsidP="00340988">
      <w:pPr>
        <w:spacing w:line="360" w:lineRule="auto"/>
        <w:rPr>
          <w:lang w:val="en-GB"/>
        </w:rPr>
      </w:pPr>
    </w:p>
    <w:p w14:paraId="2D058668" w14:textId="12AFE795" w:rsidR="009B0B99" w:rsidRPr="001A1BA7" w:rsidRDefault="00833F94" w:rsidP="00340988">
      <w:pPr>
        <w:spacing w:line="360" w:lineRule="auto"/>
        <w:rPr>
          <w:lang w:val="en-GB"/>
        </w:rPr>
      </w:pPr>
      <w:r>
        <w:rPr>
          <w:lang w:val="en-GB"/>
        </w:rPr>
        <w:t>I</w:t>
      </w:r>
      <w:r w:rsidR="00C771F0" w:rsidRPr="001A1BA7">
        <w:rPr>
          <w:lang w:val="en-GB"/>
        </w:rPr>
        <w:t xml:space="preserve">t </w:t>
      </w:r>
      <w:r>
        <w:rPr>
          <w:lang w:val="en-GB"/>
        </w:rPr>
        <w:t>may be</w:t>
      </w:r>
      <w:r w:rsidRPr="001A1BA7">
        <w:rPr>
          <w:lang w:val="en-GB"/>
        </w:rPr>
        <w:t xml:space="preserve"> </w:t>
      </w:r>
      <w:r w:rsidR="00C32FA3" w:rsidRPr="001A1BA7">
        <w:rPr>
          <w:lang w:val="en-GB"/>
        </w:rPr>
        <w:t xml:space="preserve">possible to use </w:t>
      </w:r>
      <w:r w:rsidR="004406CE" w:rsidRPr="001A1BA7">
        <w:rPr>
          <w:lang w:val="en-GB"/>
        </w:rPr>
        <w:t>FP</w:t>
      </w:r>
      <w:r w:rsidR="00C32FA3" w:rsidRPr="001A1BA7">
        <w:rPr>
          <w:lang w:val="en-GB"/>
        </w:rPr>
        <w:t xml:space="preserve"> contracts</w:t>
      </w:r>
      <w:r w:rsidR="00B769B3" w:rsidRPr="001A1BA7">
        <w:rPr>
          <w:lang w:val="en-GB"/>
        </w:rPr>
        <w:t xml:space="preserve"> and</w:t>
      </w:r>
      <w:r w:rsidR="00481C6C" w:rsidRPr="001A1BA7">
        <w:rPr>
          <w:lang w:val="en-GB"/>
        </w:rPr>
        <w:t xml:space="preserve"> </w:t>
      </w:r>
      <w:r w:rsidR="009407C3" w:rsidRPr="001A1BA7">
        <w:rPr>
          <w:lang w:val="en-GB"/>
        </w:rPr>
        <w:t>still avoid</w:t>
      </w:r>
      <w:r w:rsidR="00C32FA3" w:rsidRPr="001A1BA7">
        <w:rPr>
          <w:lang w:val="en-GB"/>
        </w:rPr>
        <w:t xml:space="preserve"> the</w:t>
      </w:r>
      <w:r w:rsidR="000750DA" w:rsidRPr="001A1BA7">
        <w:rPr>
          <w:lang w:val="en-GB"/>
        </w:rPr>
        <w:t xml:space="preserve"> above </w:t>
      </w:r>
      <w:r w:rsidR="009407C3" w:rsidRPr="001A1BA7">
        <w:rPr>
          <w:lang w:val="en-GB"/>
        </w:rPr>
        <w:t>tendencies</w:t>
      </w:r>
      <w:r w:rsidR="00536054" w:rsidRPr="001A1BA7">
        <w:rPr>
          <w:lang w:val="en-GB"/>
        </w:rPr>
        <w:t>. The</w:t>
      </w:r>
      <w:r w:rsidR="0042205B" w:rsidRPr="001A1BA7">
        <w:rPr>
          <w:lang w:val="en-GB"/>
        </w:rPr>
        <w:t xml:space="preserve"> </w:t>
      </w:r>
      <w:r w:rsidR="00DD18B0" w:rsidRPr="001A1BA7">
        <w:rPr>
          <w:lang w:val="en-GB"/>
        </w:rPr>
        <w:t xml:space="preserve">available </w:t>
      </w:r>
      <w:r w:rsidR="0042205B" w:rsidRPr="001A1BA7">
        <w:rPr>
          <w:lang w:val="en-GB"/>
        </w:rPr>
        <w:t>evidence suggest</w:t>
      </w:r>
      <w:r w:rsidR="00EF21F4" w:rsidRPr="001A1BA7">
        <w:rPr>
          <w:lang w:val="en-GB"/>
        </w:rPr>
        <w:t>s</w:t>
      </w:r>
      <w:r w:rsidR="00536054" w:rsidRPr="001A1BA7">
        <w:rPr>
          <w:lang w:val="en-GB"/>
        </w:rPr>
        <w:t>, however,</w:t>
      </w:r>
      <w:r w:rsidR="0042205B" w:rsidRPr="001A1BA7">
        <w:rPr>
          <w:lang w:val="en-GB"/>
        </w:rPr>
        <w:t xml:space="preserve"> that it is</w:t>
      </w:r>
      <w:r w:rsidR="001F51A7" w:rsidRPr="001A1BA7">
        <w:rPr>
          <w:lang w:val="en-GB"/>
        </w:rPr>
        <w:t xml:space="preserve"> easier to succeed </w:t>
      </w:r>
      <w:r w:rsidR="004C15AC" w:rsidRPr="001A1BA7">
        <w:rPr>
          <w:lang w:val="en-GB"/>
        </w:rPr>
        <w:t xml:space="preserve">in </w:t>
      </w:r>
      <w:r w:rsidR="00E568CD" w:rsidRPr="001A1BA7">
        <w:rPr>
          <w:lang w:val="en-GB"/>
        </w:rPr>
        <w:t>doing</w:t>
      </w:r>
      <w:r w:rsidR="009A2589" w:rsidRPr="001A1BA7">
        <w:rPr>
          <w:lang w:val="en-GB"/>
        </w:rPr>
        <w:t xml:space="preserve"> </w:t>
      </w:r>
      <w:r w:rsidR="001C27FA">
        <w:rPr>
          <w:lang w:val="en-GB"/>
        </w:rPr>
        <w:t xml:space="preserve">so </w:t>
      </w:r>
      <w:r w:rsidR="001F51A7" w:rsidRPr="001A1BA7">
        <w:rPr>
          <w:lang w:val="en-GB"/>
        </w:rPr>
        <w:t xml:space="preserve">when using </w:t>
      </w:r>
      <w:r w:rsidR="004406CE" w:rsidRPr="001A1BA7">
        <w:rPr>
          <w:lang w:val="en-GB"/>
        </w:rPr>
        <w:t>T&amp;M</w:t>
      </w:r>
      <w:r w:rsidR="001F51A7" w:rsidRPr="001A1BA7">
        <w:rPr>
          <w:lang w:val="en-GB"/>
        </w:rPr>
        <w:t xml:space="preserve"> contrac</w:t>
      </w:r>
      <w:r w:rsidR="00B91511" w:rsidRPr="001A1BA7">
        <w:rPr>
          <w:lang w:val="en-GB"/>
        </w:rPr>
        <w:t xml:space="preserve">ts. </w:t>
      </w:r>
      <w:r w:rsidR="00F06229" w:rsidRPr="001A1BA7">
        <w:rPr>
          <w:lang w:val="en-GB"/>
        </w:rPr>
        <w:t>We believe, consequently</w:t>
      </w:r>
      <w:r w:rsidR="003D5733" w:rsidRPr="001A1BA7">
        <w:rPr>
          <w:lang w:val="en-GB"/>
        </w:rPr>
        <w:t>,</w:t>
      </w:r>
      <w:r w:rsidR="00B91511" w:rsidRPr="001A1BA7">
        <w:rPr>
          <w:lang w:val="en-GB"/>
        </w:rPr>
        <w:t xml:space="preserve"> that</w:t>
      </w:r>
      <w:r w:rsidR="00C32FA3" w:rsidRPr="001A1BA7">
        <w:rPr>
          <w:lang w:val="en-GB"/>
        </w:rPr>
        <w:t xml:space="preserve"> clients should be careful about using </w:t>
      </w:r>
      <w:r w:rsidR="004406CE" w:rsidRPr="001A1BA7">
        <w:rPr>
          <w:lang w:val="en-GB"/>
        </w:rPr>
        <w:t>FP</w:t>
      </w:r>
      <w:r w:rsidR="00C32FA3" w:rsidRPr="001A1BA7">
        <w:rPr>
          <w:lang w:val="en-GB"/>
        </w:rPr>
        <w:t xml:space="preserve"> </w:t>
      </w:r>
      <w:r w:rsidR="003D5733" w:rsidRPr="001A1BA7">
        <w:rPr>
          <w:lang w:val="en-GB"/>
        </w:rPr>
        <w:t>contracts</w:t>
      </w:r>
      <w:r w:rsidR="00C32FA3" w:rsidRPr="001A1BA7">
        <w:rPr>
          <w:lang w:val="en-GB"/>
        </w:rPr>
        <w:t xml:space="preserve"> in software development </w:t>
      </w:r>
      <w:r w:rsidR="00126894" w:rsidRPr="001A1BA7">
        <w:rPr>
          <w:lang w:val="en-GB"/>
        </w:rPr>
        <w:t>projects</w:t>
      </w:r>
      <w:r w:rsidR="00C32FA3" w:rsidRPr="001A1BA7">
        <w:rPr>
          <w:lang w:val="en-GB"/>
        </w:rPr>
        <w:t xml:space="preserve">. </w:t>
      </w:r>
      <w:r w:rsidR="009B34B8" w:rsidRPr="001A1BA7">
        <w:rPr>
          <w:lang w:val="en-GB"/>
        </w:rPr>
        <w:t>T</w:t>
      </w:r>
      <w:r w:rsidR="00F20A59" w:rsidRPr="001A1BA7">
        <w:rPr>
          <w:lang w:val="en-GB"/>
        </w:rPr>
        <w:t xml:space="preserve">he main </w:t>
      </w:r>
      <w:r w:rsidR="00C82430">
        <w:rPr>
          <w:lang w:val="en-GB"/>
        </w:rPr>
        <w:t xml:space="preserve">client </w:t>
      </w:r>
      <w:r w:rsidR="00F20A59" w:rsidRPr="001A1BA7">
        <w:rPr>
          <w:lang w:val="en-GB"/>
        </w:rPr>
        <w:t xml:space="preserve">reason for using </w:t>
      </w:r>
      <w:r w:rsidR="004406CE" w:rsidRPr="001A1BA7">
        <w:rPr>
          <w:lang w:val="en-GB"/>
        </w:rPr>
        <w:t>FP</w:t>
      </w:r>
      <w:r w:rsidR="00F20A59" w:rsidRPr="001A1BA7">
        <w:rPr>
          <w:lang w:val="en-GB"/>
        </w:rPr>
        <w:t xml:space="preserve"> contract</w:t>
      </w:r>
      <w:r w:rsidR="00F35CF5" w:rsidRPr="001A1BA7">
        <w:rPr>
          <w:lang w:val="en-GB"/>
        </w:rPr>
        <w:t>s</w:t>
      </w:r>
      <w:r w:rsidR="00F20A59" w:rsidRPr="001A1BA7">
        <w:rPr>
          <w:lang w:val="en-GB"/>
        </w:rPr>
        <w:t xml:space="preserve"> </w:t>
      </w:r>
      <w:r w:rsidR="009B34B8" w:rsidRPr="001A1BA7">
        <w:rPr>
          <w:lang w:val="en-GB"/>
        </w:rPr>
        <w:t>may</w:t>
      </w:r>
      <w:r w:rsidR="00FB7642">
        <w:rPr>
          <w:lang w:val="en-GB"/>
        </w:rPr>
        <w:t xml:space="preserve"> </w:t>
      </w:r>
      <w:r w:rsidR="009B34B8" w:rsidRPr="001A1BA7">
        <w:rPr>
          <w:lang w:val="en-GB"/>
        </w:rPr>
        <w:t>be</w:t>
      </w:r>
      <w:r w:rsidR="0051321F" w:rsidRPr="001A1BA7">
        <w:rPr>
          <w:lang w:val="en-GB"/>
        </w:rPr>
        <w:t xml:space="preserve"> to </w:t>
      </w:r>
      <w:r w:rsidR="00F20A59" w:rsidRPr="001A1BA7">
        <w:rPr>
          <w:lang w:val="en-GB"/>
        </w:rPr>
        <w:t xml:space="preserve">avoid the financial risk related to </w:t>
      </w:r>
      <w:r w:rsidR="00C8081A" w:rsidRPr="001A1BA7">
        <w:rPr>
          <w:lang w:val="en-GB"/>
        </w:rPr>
        <w:t xml:space="preserve">large </w:t>
      </w:r>
      <w:r w:rsidR="00F20A59" w:rsidRPr="001A1BA7">
        <w:rPr>
          <w:lang w:val="en-GB"/>
        </w:rPr>
        <w:t xml:space="preserve">cost overruns. If, however, the risk of </w:t>
      </w:r>
      <w:r w:rsidR="00103B7A" w:rsidRPr="001A1BA7">
        <w:rPr>
          <w:lang w:val="en-GB"/>
        </w:rPr>
        <w:t>low</w:t>
      </w:r>
      <w:r w:rsidR="002961A1" w:rsidRPr="001A1BA7">
        <w:rPr>
          <w:lang w:val="en-GB"/>
        </w:rPr>
        <w:t xml:space="preserve"> client benefits and more </w:t>
      </w:r>
      <w:r w:rsidR="00F20A59" w:rsidRPr="001A1BA7">
        <w:rPr>
          <w:lang w:val="en-GB"/>
        </w:rPr>
        <w:t>problematic</w:t>
      </w:r>
      <w:r w:rsidR="00105038" w:rsidRPr="001A1BA7">
        <w:rPr>
          <w:lang w:val="en-GB"/>
        </w:rPr>
        <w:t xml:space="preserve"> or</w:t>
      </w:r>
      <w:r w:rsidR="007E467B" w:rsidRPr="001A1BA7">
        <w:rPr>
          <w:lang w:val="en-GB"/>
        </w:rPr>
        <w:t xml:space="preserve"> failed</w:t>
      </w:r>
      <w:r w:rsidR="00F20A59" w:rsidRPr="001A1BA7">
        <w:rPr>
          <w:lang w:val="en-GB"/>
        </w:rPr>
        <w:t xml:space="preserve"> projects </w:t>
      </w:r>
      <w:r w:rsidR="00DA29E1">
        <w:rPr>
          <w:lang w:val="en-GB"/>
        </w:rPr>
        <w:t>substantially increase</w:t>
      </w:r>
      <w:r w:rsidR="00F35CF5" w:rsidRPr="001A1BA7">
        <w:rPr>
          <w:lang w:val="en-GB"/>
        </w:rPr>
        <w:t xml:space="preserve"> when using FP contracts</w:t>
      </w:r>
      <w:r w:rsidR="00F20A59" w:rsidRPr="001A1BA7">
        <w:rPr>
          <w:lang w:val="en-GB"/>
        </w:rPr>
        <w:t xml:space="preserve">, as indicated in our studies, </w:t>
      </w:r>
      <w:r w:rsidR="00564DF0" w:rsidRPr="001A1BA7">
        <w:rPr>
          <w:lang w:val="en-GB"/>
        </w:rPr>
        <w:t xml:space="preserve">the financial </w:t>
      </w:r>
      <w:r w:rsidR="00E673EF" w:rsidRPr="001A1BA7">
        <w:rPr>
          <w:lang w:val="en-GB"/>
        </w:rPr>
        <w:t xml:space="preserve">risk </w:t>
      </w:r>
      <w:r w:rsidR="00564DF0" w:rsidRPr="001A1BA7">
        <w:rPr>
          <w:lang w:val="en-GB"/>
        </w:rPr>
        <w:t xml:space="preserve">argument </w:t>
      </w:r>
      <w:r w:rsidR="002D6CB2" w:rsidRPr="001A1BA7">
        <w:rPr>
          <w:lang w:val="en-GB"/>
        </w:rPr>
        <w:t xml:space="preserve">in </w:t>
      </w:r>
      <w:r w:rsidR="001C27FA" w:rsidRPr="001A1BA7">
        <w:rPr>
          <w:lang w:val="en-GB"/>
        </w:rPr>
        <w:t>favour</w:t>
      </w:r>
      <w:r w:rsidR="00304023" w:rsidRPr="001A1BA7">
        <w:rPr>
          <w:lang w:val="en-GB"/>
        </w:rPr>
        <w:t xml:space="preserve"> of </w:t>
      </w:r>
      <w:r w:rsidR="004406CE" w:rsidRPr="001A1BA7">
        <w:rPr>
          <w:lang w:val="en-GB"/>
        </w:rPr>
        <w:t>FP</w:t>
      </w:r>
      <w:r w:rsidR="00304023" w:rsidRPr="001A1BA7">
        <w:rPr>
          <w:lang w:val="en-GB"/>
        </w:rPr>
        <w:t xml:space="preserve"> contracts </w:t>
      </w:r>
      <w:r w:rsidR="001C27FA">
        <w:rPr>
          <w:lang w:val="en-GB"/>
        </w:rPr>
        <w:t>becomes</w:t>
      </w:r>
      <w:r w:rsidR="001C27FA" w:rsidRPr="001A1BA7">
        <w:rPr>
          <w:lang w:val="en-GB"/>
        </w:rPr>
        <w:t xml:space="preserve"> </w:t>
      </w:r>
      <w:r w:rsidR="00304023" w:rsidRPr="001A1BA7">
        <w:rPr>
          <w:lang w:val="en-GB"/>
        </w:rPr>
        <w:t xml:space="preserve">much </w:t>
      </w:r>
      <w:r w:rsidR="00564DF0" w:rsidRPr="001A1BA7">
        <w:rPr>
          <w:lang w:val="en-GB"/>
        </w:rPr>
        <w:t>weaker.</w:t>
      </w:r>
      <w:r w:rsidR="0018631C" w:rsidRPr="001A1BA7">
        <w:rPr>
          <w:rStyle w:val="FootnoteReference"/>
          <w:lang w:val="en-GB"/>
        </w:rPr>
        <w:footnoteReference w:id="3"/>
      </w:r>
      <w:r w:rsidR="007907FB" w:rsidRPr="001A1BA7">
        <w:rPr>
          <w:lang w:val="en-GB"/>
        </w:rPr>
        <w:t xml:space="preserve"> </w:t>
      </w:r>
    </w:p>
    <w:p w14:paraId="2EE2EB4B" w14:textId="5B1EDFB5" w:rsidR="00196E6E" w:rsidRPr="001A1BA7" w:rsidRDefault="00AC2CCE" w:rsidP="00340988">
      <w:pPr>
        <w:spacing w:line="360" w:lineRule="auto"/>
        <w:rPr>
          <w:lang w:val="en-GB"/>
        </w:rPr>
      </w:pPr>
      <w:r w:rsidRPr="001A1BA7">
        <w:rPr>
          <w:lang w:val="en-GB"/>
        </w:rPr>
        <w:t xml:space="preserve">The </w:t>
      </w:r>
      <w:r w:rsidR="00A404CD" w:rsidRPr="001A1BA7">
        <w:rPr>
          <w:lang w:val="en-GB"/>
        </w:rPr>
        <w:t>selection</w:t>
      </w:r>
      <w:r w:rsidRPr="001A1BA7">
        <w:rPr>
          <w:lang w:val="en-GB"/>
        </w:rPr>
        <w:t xml:space="preserve"> of </w:t>
      </w:r>
      <w:r w:rsidR="00D811B6" w:rsidRPr="001A1BA7">
        <w:rPr>
          <w:lang w:val="en-GB"/>
        </w:rPr>
        <w:t xml:space="preserve">a </w:t>
      </w:r>
      <w:r w:rsidR="004406CE" w:rsidRPr="001A1BA7">
        <w:rPr>
          <w:lang w:val="en-GB"/>
        </w:rPr>
        <w:t>T&amp;M</w:t>
      </w:r>
      <w:r w:rsidR="00D811B6" w:rsidRPr="001A1BA7">
        <w:rPr>
          <w:lang w:val="en-GB"/>
        </w:rPr>
        <w:t xml:space="preserve"> </w:t>
      </w:r>
      <w:r w:rsidRPr="001A1BA7">
        <w:rPr>
          <w:lang w:val="en-GB"/>
        </w:rPr>
        <w:t xml:space="preserve">contract is clearly not enough </w:t>
      </w:r>
      <w:r w:rsidR="007E2EE7">
        <w:rPr>
          <w:lang w:val="en-GB"/>
        </w:rPr>
        <w:t xml:space="preserve">in itself </w:t>
      </w:r>
      <w:r w:rsidR="00F9313E" w:rsidRPr="001A1BA7">
        <w:rPr>
          <w:lang w:val="en-GB"/>
        </w:rPr>
        <w:t xml:space="preserve">to succeed with </w:t>
      </w:r>
      <w:r w:rsidR="00D811B6" w:rsidRPr="001A1BA7">
        <w:rPr>
          <w:lang w:val="en-GB"/>
        </w:rPr>
        <w:t>software project</w:t>
      </w:r>
      <w:r w:rsidR="00F9313E" w:rsidRPr="001A1BA7">
        <w:rPr>
          <w:lang w:val="en-GB"/>
        </w:rPr>
        <w:t>s</w:t>
      </w:r>
      <w:r w:rsidRPr="001A1BA7">
        <w:rPr>
          <w:lang w:val="en-GB"/>
        </w:rPr>
        <w:t xml:space="preserve">. The </w:t>
      </w:r>
      <w:r w:rsidR="00EE0E1A" w:rsidRPr="001A1BA7">
        <w:rPr>
          <w:lang w:val="en-GB"/>
        </w:rPr>
        <w:t xml:space="preserve">observed </w:t>
      </w:r>
      <w:r w:rsidRPr="001A1BA7">
        <w:rPr>
          <w:lang w:val="en-GB"/>
        </w:rPr>
        <w:t xml:space="preserve">reduced risk of problematic software projects when using </w:t>
      </w:r>
      <w:r w:rsidR="004406CE" w:rsidRPr="001A1BA7">
        <w:rPr>
          <w:lang w:val="en-GB"/>
        </w:rPr>
        <w:t>T&amp;M</w:t>
      </w:r>
      <w:r w:rsidRPr="001A1BA7">
        <w:rPr>
          <w:lang w:val="en-GB"/>
        </w:rPr>
        <w:t xml:space="preserve"> contract</w:t>
      </w:r>
      <w:r w:rsidR="00DE47F6" w:rsidRPr="001A1BA7">
        <w:rPr>
          <w:lang w:val="en-GB"/>
        </w:rPr>
        <w:t>s</w:t>
      </w:r>
      <w:r w:rsidRPr="001A1BA7">
        <w:rPr>
          <w:lang w:val="en-GB"/>
        </w:rPr>
        <w:t xml:space="preserve"> is more</w:t>
      </w:r>
      <w:r w:rsidR="00AE3A1F" w:rsidRPr="001A1BA7">
        <w:rPr>
          <w:lang w:val="en-GB"/>
        </w:rPr>
        <w:t xml:space="preserve"> likely a consequence of the use of it</w:t>
      </w:r>
      <w:r w:rsidRPr="001A1BA7">
        <w:rPr>
          <w:lang w:val="en-GB"/>
        </w:rPr>
        <w:t xml:space="preserve"> </w:t>
      </w:r>
      <w:r w:rsidR="00DC16F8" w:rsidRPr="001A1BA7">
        <w:rPr>
          <w:lang w:val="en-GB"/>
        </w:rPr>
        <w:t>tend</w:t>
      </w:r>
      <w:r w:rsidR="001C27FA">
        <w:rPr>
          <w:lang w:val="en-GB"/>
        </w:rPr>
        <w:t>ing</w:t>
      </w:r>
      <w:r w:rsidR="00DC16F8" w:rsidRPr="001A1BA7">
        <w:rPr>
          <w:lang w:val="en-GB"/>
        </w:rPr>
        <w:t xml:space="preserve"> to increase</w:t>
      </w:r>
      <w:r w:rsidRPr="001A1BA7">
        <w:rPr>
          <w:lang w:val="en-GB"/>
        </w:rPr>
        <w:t xml:space="preserve"> the likelihood that a project has a thorough</w:t>
      </w:r>
      <w:r w:rsidR="00261891" w:rsidRPr="001A1BA7">
        <w:rPr>
          <w:lang w:val="en-GB"/>
        </w:rPr>
        <w:t xml:space="preserve"> evaluat</w:t>
      </w:r>
      <w:r w:rsidR="000E45C7" w:rsidRPr="001A1BA7">
        <w:rPr>
          <w:lang w:val="en-GB"/>
        </w:rPr>
        <w:t>ion of</w:t>
      </w:r>
      <w:r w:rsidR="00261891" w:rsidRPr="001A1BA7">
        <w:rPr>
          <w:lang w:val="en-GB"/>
        </w:rPr>
        <w:t xml:space="preserve"> provider competence</w:t>
      </w:r>
      <w:r w:rsidR="001C27FA">
        <w:rPr>
          <w:lang w:val="en-GB"/>
        </w:rPr>
        <w:t>;</w:t>
      </w:r>
      <w:r w:rsidR="00261891" w:rsidRPr="001A1BA7">
        <w:rPr>
          <w:lang w:val="en-GB"/>
        </w:rPr>
        <w:t xml:space="preserve"> </w:t>
      </w:r>
      <w:r w:rsidR="00C96BB0" w:rsidRPr="001A1BA7">
        <w:rPr>
          <w:lang w:val="en-GB"/>
        </w:rPr>
        <w:t xml:space="preserve">that the </w:t>
      </w:r>
      <w:r w:rsidR="00261891" w:rsidRPr="001A1BA7">
        <w:rPr>
          <w:lang w:val="en-GB"/>
        </w:rPr>
        <w:t xml:space="preserve">clients </w:t>
      </w:r>
      <w:r w:rsidR="00C96BB0" w:rsidRPr="001A1BA7">
        <w:rPr>
          <w:lang w:val="en-GB"/>
        </w:rPr>
        <w:t xml:space="preserve">are </w:t>
      </w:r>
      <w:r w:rsidR="00F1578F" w:rsidRPr="001A1BA7">
        <w:rPr>
          <w:lang w:val="en-GB"/>
        </w:rPr>
        <w:t>more</w:t>
      </w:r>
      <w:r w:rsidR="00261891" w:rsidRPr="001A1BA7">
        <w:rPr>
          <w:lang w:val="en-GB"/>
        </w:rPr>
        <w:t xml:space="preserve"> involved in selecting and monitoring individual provider resources</w:t>
      </w:r>
      <w:r w:rsidR="001C27FA">
        <w:rPr>
          <w:lang w:val="en-GB"/>
        </w:rPr>
        <w:t>;</w:t>
      </w:r>
      <w:r w:rsidR="00261891" w:rsidRPr="001A1BA7">
        <w:rPr>
          <w:lang w:val="en-GB"/>
        </w:rPr>
        <w:t xml:space="preserve"> </w:t>
      </w:r>
      <w:r w:rsidR="00FC7661" w:rsidRPr="001A1BA7">
        <w:rPr>
          <w:lang w:val="en-GB"/>
        </w:rPr>
        <w:t xml:space="preserve">that the </w:t>
      </w:r>
      <w:r w:rsidR="00E462C2" w:rsidRPr="001A1BA7">
        <w:rPr>
          <w:lang w:val="en-GB"/>
        </w:rPr>
        <w:t xml:space="preserve">clients </w:t>
      </w:r>
      <w:r w:rsidR="00FC7661" w:rsidRPr="001A1BA7">
        <w:rPr>
          <w:lang w:val="en-GB"/>
        </w:rPr>
        <w:t xml:space="preserve">are </w:t>
      </w:r>
      <w:r w:rsidR="00F81CB3" w:rsidRPr="001A1BA7">
        <w:rPr>
          <w:lang w:val="en-GB"/>
        </w:rPr>
        <w:t>more</w:t>
      </w:r>
      <w:r w:rsidR="00261891" w:rsidRPr="001A1BA7">
        <w:rPr>
          <w:lang w:val="en-GB"/>
        </w:rPr>
        <w:t xml:space="preserve"> involve</w:t>
      </w:r>
      <w:r w:rsidR="00E462C2" w:rsidRPr="001A1BA7">
        <w:rPr>
          <w:lang w:val="en-GB"/>
        </w:rPr>
        <w:t>d</w:t>
      </w:r>
      <w:r w:rsidR="00261891" w:rsidRPr="001A1BA7">
        <w:rPr>
          <w:lang w:val="en-GB"/>
        </w:rPr>
        <w:t xml:space="preserve"> in the execution of the project</w:t>
      </w:r>
      <w:r w:rsidR="001C27FA">
        <w:rPr>
          <w:lang w:val="en-GB"/>
        </w:rPr>
        <w:t>;</w:t>
      </w:r>
      <w:r w:rsidR="00261891" w:rsidRPr="001A1BA7">
        <w:rPr>
          <w:lang w:val="en-GB"/>
        </w:rPr>
        <w:t xml:space="preserve"> </w:t>
      </w:r>
      <w:r w:rsidR="001C27FA">
        <w:rPr>
          <w:lang w:val="en-GB"/>
        </w:rPr>
        <w:t xml:space="preserve">that </w:t>
      </w:r>
      <w:r w:rsidR="00FC7661" w:rsidRPr="001A1BA7">
        <w:rPr>
          <w:lang w:val="en-GB"/>
        </w:rPr>
        <w:t xml:space="preserve">the project </w:t>
      </w:r>
      <w:r w:rsidR="00261891" w:rsidRPr="001A1BA7">
        <w:rPr>
          <w:lang w:val="en-GB"/>
        </w:rPr>
        <w:t>use</w:t>
      </w:r>
      <w:r w:rsidR="00FC7661" w:rsidRPr="001A1BA7">
        <w:rPr>
          <w:lang w:val="en-GB"/>
        </w:rPr>
        <w:t>s</w:t>
      </w:r>
      <w:r w:rsidR="00261891" w:rsidRPr="001A1BA7">
        <w:rPr>
          <w:lang w:val="en-GB"/>
        </w:rPr>
        <w:t xml:space="preserve"> the agile practices</w:t>
      </w:r>
      <w:r w:rsidR="001C27FA">
        <w:rPr>
          <w:lang w:val="en-GB"/>
        </w:rPr>
        <w:t>,</w:t>
      </w:r>
      <w:r w:rsidR="00261891" w:rsidRPr="001A1BA7">
        <w:rPr>
          <w:lang w:val="en-GB"/>
        </w:rPr>
        <w:t xml:space="preserve"> flexible scope</w:t>
      </w:r>
      <w:r w:rsidR="001C27FA">
        <w:rPr>
          <w:lang w:val="en-GB"/>
        </w:rPr>
        <w:t>,</w:t>
      </w:r>
      <w:r w:rsidR="00261891" w:rsidRPr="001A1BA7">
        <w:rPr>
          <w:lang w:val="en-GB"/>
        </w:rPr>
        <w:t xml:space="preserve"> and frequent delivery to production</w:t>
      </w:r>
      <w:r w:rsidR="00110815">
        <w:rPr>
          <w:lang w:val="en-GB"/>
        </w:rPr>
        <w:t xml:space="preserve">, </w:t>
      </w:r>
      <w:r w:rsidR="00261891" w:rsidRPr="001A1BA7">
        <w:rPr>
          <w:lang w:val="en-GB"/>
        </w:rPr>
        <w:t xml:space="preserve">and </w:t>
      </w:r>
      <w:r w:rsidR="00337C9A" w:rsidRPr="001A1BA7">
        <w:rPr>
          <w:lang w:val="en-GB"/>
        </w:rPr>
        <w:t xml:space="preserve">that </w:t>
      </w:r>
      <w:r w:rsidR="005A6C71" w:rsidRPr="001A1BA7">
        <w:rPr>
          <w:lang w:val="en-GB"/>
        </w:rPr>
        <w:t xml:space="preserve">the project implement </w:t>
      </w:r>
      <w:r w:rsidR="00261891" w:rsidRPr="001A1BA7">
        <w:rPr>
          <w:lang w:val="en-GB"/>
        </w:rPr>
        <w:t>benefit management during the project execution.</w:t>
      </w:r>
      <w:r w:rsidR="00882A38" w:rsidRPr="001A1BA7">
        <w:rPr>
          <w:lang w:val="en-GB"/>
        </w:rPr>
        <w:t xml:space="preserve"> The use of </w:t>
      </w:r>
      <w:r w:rsidR="004406CE" w:rsidRPr="001A1BA7">
        <w:rPr>
          <w:lang w:val="en-GB"/>
        </w:rPr>
        <w:t>T&amp;M</w:t>
      </w:r>
      <w:r w:rsidR="00882A38" w:rsidRPr="001A1BA7">
        <w:rPr>
          <w:lang w:val="en-GB"/>
        </w:rPr>
        <w:t xml:space="preserve"> contracts </w:t>
      </w:r>
      <w:r w:rsidR="005A6C71" w:rsidRPr="001A1BA7">
        <w:rPr>
          <w:lang w:val="en-GB"/>
        </w:rPr>
        <w:t>seems to</w:t>
      </w:r>
      <w:r w:rsidR="00882A38" w:rsidRPr="001A1BA7">
        <w:rPr>
          <w:lang w:val="en-GB"/>
        </w:rPr>
        <w:t xml:space="preserve"> ease </w:t>
      </w:r>
      <w:r w:rsidR="005A6C71" w:rsidRPr="001A1BA7">
        <w:rPr>
          <w:lang w:val="en-GB"/>
        </w:rPr>
        <w:t xml:space="preserve">the implementation of all </w:t>
      </w:r>
      <w:r w:rsidR="00882A38" w:rsidRPr="001A1BA7">
        <w:rPr>
          <w:lang w:val="en-GB"/>
        </w:rPr>
        <w:t xml:space="preserve">these practices, which </w:t>
      </w:r>
      <w:r w:rsidR="000B36E6" w:rsidRPr="001A1BA7">
        <w:rPr>
          <w:lang w:val="en-GB"/>
        </w:rPr>
        <w:t xml:space="preserve">in turn </w:t>
      </w:r>
      <w:r w:rsidR="008B2480" w:rsidRPr="001A1BA7">
        <w:rPr>
          <w:lang w:val="en-GB"/>
        </w:rPr>
        <w:t>tend</w:t>
      </w:r>
      <w:r w:rsidR="001C27FA">
        <w:rPr>
          <w:lang w:val="en-GB"/>
        </w:rPr>
        <w:t>s</w:t>
      </w:r>
      <w:r w:rsidR="008B2480" w:rsidRPr="001A1BA7">
        <w:rPr>
          <w:lang w:val="en-GB"/>
        </w:rPr>
        <w:t xml:space="preserve"> to</w:t>
      </w:r>
      <w:r w:rsidR="00F430B4" w:rsidRPr="001A1BA7">
        <w:rPr>
          <w:lang w:val="en-GB"/>
        </w:rPr>
        <w:t xml:space="preserve"> increase the likelihood of </w:t>
      </w:r>
      <w:r w:rsidR="00882A38" w:rsidRPr="001A1BA7">
        <w:rPr>
          <w:lang w:val="en-GB"/>
        </w:rPr>
        <w:t>successful software projects.</w:t>
      </w:r>
      <w:r w:rsidR="00C552C6" w:rsidRPr="001A1BA7">
        <w:rPr>
          <w:lang w:val="en-GB"/>
        </w:rPr>
        <w:t xml:space="preserve"> In short, the use of FP type</w:t>
      </w:r>
      <w:r w:rsidR="001C27FA">
        <w:rPr>
          <w:lang w:val="en-GB"/>
        </w:rPr>
        <w:t>s</w:t>
      </w:r>
      <w:r w:rsidR="00C552C6" w:rsidRPr="001A1BA7">
        <w:rPr>
          <w:lang w:val="en-GB"/>
        </w:rPr>
        <w:t xml:space="preserve"> of contracts tend</w:t>
      </w:r>
      <w:r w:rsidR="001C27FA">
        <w:rPr>
          <w:lang w:val="en-GB"/>
        </w:rPr>
        <w:t>s</w:t>
      </w:r>
      <w:r w:rsidR="00C552C6" w:rsidRPr="001A1BA7">
        <w:rPr>
          <w:lang w:val="en-GB"/>
        </w:rPr>
        <w:t xml:space="preserve"> to complicate</w:t>
      </w:r>
      <w:r w:rsidR="007E2EE7">
        <w:rPr>
          <w:lang w:val="en-GB"/>
        </w:rPr>
        <w:t xml:space="preserve"> good</w:t>
      </w:r>
      <w:r w:rsidR="00C552C6" w:rsidRPr="001A1BA7">
        <w:rPr>
          <w:lang w:val="en-GB"/>
        </w:rPr>
        <w:t xml:space="preserve"> </w:t>
      </w:r>
      <w:r w:rsidR="001C27FA">
        <w:rPr>
          <w:lang w:val="en-GB"/>
        </w:rPr>
        <w:t xml:space="preserve">practices, </w:t>
      </w:r>
      <w:r w:rsidR="00C552C6" w:rsidRPr="001A1BA7">
        <w:rPr>
          <w:lang w:val="en-GB"/>
        </w:rPr>
        <w:t>and the use of T&amp;M type</w:t>
      </w:r>
      <w:r w:rsidR="001C27FA">
        <w:rPr>
          <w:lang w:val="en-GB"/>
        </w:rPr>
        <w:t>s</w:t>
      </w:r>
      <w:r w:rsidR="00C552C6" w:rsidRPr="001A1BA7">
        <w:rPr>
          <w:lang w:val="en-GB"/>
        </w:rPr>
        <w:t xml:space="preserve"> of contracts </w:t>
      </w:r>
      <w:r w:rsidR="00A75CF6">
        <w:rPr>
          <w:lang w:val="en-GB"/>
        </w:rPr>
        <w:t>tend to</w:t>
      </w:r>
      <w:r w:rsidR="001C27FA">
        <w:rPr>
          <w:lang w:val="en-GB"/>
        </w:rPr>
        <w:t xml:space="preserve"> </w:t>
      </w:r>
      <w:r w:rsidR="00C552C6" w:rsidRPr="001A1BA7">
        <w:rPr>
          <w:lang w:val="en-GB"/>
        </w:rPr>
        <w:t xml:space="preserve">ease the use of </w:t>
      </w:r>
      <w:r w:rsidR="007E2EE7">
        <w:rPr>
          <w:lang w:val="en-GB"/>
        </w:rPr>
        <w:t xml:space="preserve">such </w:t>
      </w:r>
      <w:r w:rsidR="00C552C6" w:rsidRPr="001A1BA7">
        <w:rPr>
          <w:lang w:val="en-GB"/>
        </w:rPr>
        <w:t>practices</w:t>
      </w:r>
      <w:r w:rsidR="001C27FA">
        <w:rPr>
          <w:lang w:val="en-GB"/>
        </w:rPr>
        <w:t>, thus</w:t>
      </w:r>
      <w:r w:rsidR="00C552C6" w:rsidRPr="001A1BA7">
        <w:rPr>
          <w:lang w:val="en-GB"/>
        </w:rPr>
        <w:t xml:space="preserve"> decreasing the risk of project failure.</w:t>
      </w:r>
    </w:p>
    <w:p w14:paraId="24DC590E" w14:textId="77777777" w:rsidR="00196E6E" w:rsidRPr="001A1BA7" w:rsidRDefault="00196E6E" w:rsidP="00340988">
      <w:pPr>
        <w:spacing w:line="360" w:lineRule="auto"/>
        <w:rPr>
          <w:lang w:val="en-GB"/>
        </w:rPr>
      </w:pPr>
      <w:bookmarkStart w:id="0" w:name="_GoBack"/>
      <w:bookmarkEnd w:id="0"/>
    </w:p>
    <w:p w14:paraId="1D768249" w14:textId="77777777" w:rsidR="003721E2" w:rsidRPr="001A1BA7" w:rsidRDefault="003721E2" w:rsidP="00340988">
      <w:pPr>
        <w:widowControl w:val="0"/>
        <w:autoSpaceDE w:val="0"/>
        <w:autoSpaceDN w:val="0"/>
        <w:adjustRightInd w:val="0"/>
        <w:spacing w:line="360" w:lineRule="auto"/>
        <w:rPr>
          <w:rFonts w:ascii="Helvetica" w:hAnsi="Helvetica" w:cs="Helvetica"/>
          <w:szCs w:val="20"/>
          <w:lang w:val="en-GB" w:eastAsia="ja-JP"/>
        </w:rPr>
      </w:pPr>
    </w:p>
    <w:p w14:paraId="77486C63" w14:textId="2CE978AB" w:rsidR="0048254E" w:rsidRPr="001A1BA7" w:rsidRDefault="00A74CD8" w:rsidP="00340988">
      <w:pPr>
        <w:spacing w:line="360" w:lineRule="auto"/>
        <w:ind w:firstLine="0"/>
        <w:rPr>
          <w:b/>
          <w:szCs w:val="20"/>
          <w:lang w:val="en-GB"/>
        </w:rPr>
      </w:pPr>
      <w:r w:rsidRPr="001A1BA7">
        <w:rPr>
          <w:b/>
          <w:szCs w:val="20"/>
          <w:lang w:val="en-GB"/>
        </w:rPr>
        <w:t>References:</w:t>
      </w:r>
    </w:p>
    <w:p w14:paraId="57AA61E8" w14:textId="77777777" w:rsidR="00B44D95" w:rsidRPr="00EA468B" w:rsidRDefault="0048254E" w:rsidP="00B44D95">
      <w:pPr>
        <w:pStyle w:val="EndNoteBibliography"/>
        <w:ind w:left="720" w:hanging="720"/>
        <w:rPr>
          <w:noProof/>
          <w:sz w:val="20"/>
          <w:szCs w:val="20"/>
        </w:rPr>
      </w:pPr>
      <w:r w:rsidRPr="001A1BA7">
        <w:rPr>
          <w:sz w:val="20"/>
          <w:szCs w:val="20"/>
          <w:lang w:val="en-GB"/>
        </w:rPr>
        <w:fldChar w:fldCharType="begin"/>
      </w:r>
      <w:r w:rsidRPr="001A1BA7">
        <w:rPr>
          <w:sz w:val="20"/>
          <w:szCs w:val="20"/>
          <w:lang w:val="en-GB"/>
        </w:rPr>
        <w:instrText xml:space="preserve"> ADDIN EN.REFLIST </w:instrText>
      </w:r>
      <w:r w:rsidRPr="001A1BA7">
        <w:rPr>
          <w:sz w:val="20"/>
          <w:szCs w:val="20"/>
          <w:lang w:val="en-GB"/>
        </w:rPr>
        <w:fldChar w:fldCharType="separate"/>
      </w:r>
      <w:r w:rsidR="00B44D95" w:rsidRPr="00EA468B">
        <w:rPr>
          <w:noProof/>
          <w:sz w:val="20"/>
          <w:szCs w:val="20"/>
        </w:rPr>
        <w:t>[1]</w:t>
      </w:r>
      <w:r w:rsidR="00B44D95" w:rsidRPr="00EA468B">
        <w:rPr>
          <w:noProof/>
          <w:sz w:val="20"/>
          <w:szCs w:val="20"/>
        </w:rPr>
        <w:tab/>
        <w:t>Johns, C.H.W., Babylonian and Assyrian laws, contracts, and letters. Vol. 6. 1904: The Lawbook Exchange, Ltd.</w:t>
      </w:r>
    </w:p>
    <w:p w14:paraId="01812C0A" w14:textId="77777777" w:rsidR="00B44D95" w:rsidRPr="00EA468B" w:rsidRDefault="00B44D95" w:rsidP="00B44D95">
      <w:pPr>
        <w:pStyle w:val="EndNoteBibliography"/>
        <w:ind w:left="720" w:hanging="720"/>
        <w:rPr>
          <w:noProof/>
          <w:sz w:val="20"/>
          <w:szCs w:val="20"/>
        </w:rPr>
      </w:pPr>
      <w:r w:rsidRPr="00EA468B">
        <w:rPr>
          <w:noProof/>
          <w:sz w:val="20"/>
          <w:szCs w:val="20"/>
        </w:rPr>
        <w:t>[2]</w:t>
      </w:r>
      <w:r w:rsidRPr="00EA468B">
        <w:rPr>
          <w:noProof/>
          <w:sz w:val="20"/>
          <w:szCs w:val="20"/>
        </w:rPr>
        <w:tab/>
        <w:t>Hong, H. and M. Shum, Increasing competition and the winner's curse: Evidence from procurement. The Review of Economic Studies, 2002. 69(4): p. 871-898.</w:t>
      </w:r>
    </w:p>
    <w:p w14:paraId="695D063C" w14:textId="77777777" w:rsidR="00B44D95" w:rsidRPr="00EA468B" w:rsidRDefault="00B44D95" w:rsidP="00B44D95">
      <w:pPr>
        <w:pStyle w:val="EndNoteBibliography"/>
        <w:ind w:left="720" w:hanging="720"/>
        <w:rPr>
          <w:noProof/>
          <w:sz w:val="20"/>
          <w:szCs w:val="20"/>
        </w:rPr>
      </w:pPr>
      <w:r w:rsidRPr="00EA468B">
        <w:rPr>
          <w:noProof/>
          <w:sz w:val="20"/>
          <w:szCs w:val="20"/>
        </w:rPr>
        <w:t>[3]</w:t>
      </w:r>
      <w:r w:rsidRPr="00EA468B">
        <w:rPr>
          <w:noProof/>
          <w:sz w:val="20"/>
          <w:szCs w:val="20"/>
        </w:rPr>
        <w:tab/>
        <w:t>Kern, T., L.P. Willcocks, and E. Van Heck, The winner's curse in IT outsourcing: Strategies for avoiding relational trauma. California Management Review, 2002. 44(2): p. 47-69.</w:t>
      </w:r>
    </w:p>
    <w:p w14:paraId="7B3334EA" w14:textId="77777777" w:rsidR="00B44D95" w:rsidRPr="00EA468B" w:rsidRDefault="00B44D95" w:rsidP="00B44D95">
      <w:pPr>
        <w:pStyle w:val="EndNoteBibliography"/>
        <w:ind w:left="720" w:hanging="720"/>
        <w:rPr>
          <w:noProof/>
          <w:sz w:val="20"/>
          <w:szCs w:val="20"/>
        </w:rPr>
      </w:pPr>
      <w:r w:rsidRPr="00EA468B">
        <w:rPr>
          <w:noProof/>
          <w:sz w:val="20"/>
          <w:szCs w:val="20"/>
        </w:rPr>
        <w:t>[4]</w:t>
      </w:r>
      <w:r w:rsidRPr="00EA468B">
        <w:rPr>
          <w:noProof/>
          <w:sz w:val="20"/>
          <w:szCs w:val="20"/>
        </w:rPr>
        <w:tab/>
        <w:t>Jørgensen, M., A survey on the characteristics of projects with success in delivering client benefits. Information and Software Technology, 2016. 78: p. 83-94.</w:t>
      </w:r>
    </w:p>
    <w:p w14:paraId="1A11499E" w14:textId="77777777" w:rsidR="00B44D95" w:rsidRPr="00EA468B" w:rsidRDefault="00B44D95" w:rsidP="00B44D95">
      <w:pPr>
        <w:pStyle w:val="EndNoteBibliography"/>
        <w:ind w:left="720" w:hanging="720"/>
        <w:rPr>
          <w:noProof/>
          <w:sz w:val="20"/>
          <w:szCs w:val="20"/>
        </w:rPr>
      </w:pPr>
      <w:r w:rsidRPr="00EA468B">
        <w:rPr>
          <w:noProof/>
          <w:sz w:val="20"/>
          <w:szCs w:val="20"/>
        </w:rPr>
        <w:t>[5]</w:t>
      </w:r>
      <w:r w:rsidRPr="00EA468B">
        <w:rPr>
          <w:noProof/>
          <w:sz w:val="20"/>
          <w:szCs w:val="20"/>
        </w:rPr>
        <w:tab/>
        <w:t>Sauer, C., A. Gemino, and B.H. Reich, The impact of size and volatility on IT project performance. Communications of the ACM, 2007. 50(11): p. 79-84.</w:t>
      </w:r>
    </w:p>
    <w:p w14:paraId="0FD48BC6" w14:textId="77777777" w:rsidR="00B44D95" w:rsidRPr="00EA468B" w:rsidRDefault="00B44D95" w:rsidP="00B44D95">
      <w:pPr>
        <w:pStyle w:val="EndNoteBibliography"/>
        <w:ind w:left="720" w:hanging="720"/>
        <w:rPr>
          <w:noProof/>
          <w:sz w:val="20"/>
          <w:szCs w:val="20"/>
        </w:rPr>
      </w:pPr>
      <w:r w:rsidRPr="00EA468B">
        <w:rPr>
          <w:noProof/>
          <w:sz w:val="20"/>
          <w:szCs w:val="20"/>
        </w:rPr>
        <w:t>[6]</w:t>
      </w:r>
      <w:r w:rsidRPr="00EA468B">
        <w:rPr>
          <w:noProof/>
          <w:sz w:val="20"/>
          <w:szCs w:val="20"/>
        </w:rPr>
        <w:tab/>
        <w:t>Tichy, L. and T. Bascom, The business end of IT project failure. Mortgage Banking, 2008. 68(6): p. 28.</w:t>
      </w:r>
    </w:p>
    <w:p w14:paraId="51C1C5F4" w14:textId="77777777" w:rsidR="00B44D95" w:rsidRPr="00EA468B" w:rsidRDefault="00B44D95" w:rsidP="00B44D95">
      <w:pPr>
        <w:pStyle w:val="EndNoteBibliography"/>
        <w:ind w:left="720" w:hanging="720"/>
        <w:rPr>
          <w:noProof/>
          <w:sz w:val="20"/>
          <w:szCs w:val="20"/>
        </w:rPr>
      </w:pPr>
      <w:r w:rsidRPr="00EA468B">
        <w:rPr>
          <w:noProof/>
          <w:sz w:val="20"/>
          <w:szCs w:val="20"/>
        </w:rPr>
        <w:t>[7]</w:t>
      </w:r>
      <w:r w:rsidRPr="00EA468B">
        <w:rPr>
          <w:noProof/>
          <w:sz w:val="20"/>
          <w:szCs w:val="20"/>
        </w:rPr>
        <w:tab/>
        <w:t>El Emam, K. and A.G. Koru, A replicated survey of IT software project failures. IEEE Software, 2008. 25(5): p. 84-90.</w:t>
      </w:r>
    </w:p>
    <w:p w14:paraId="73988501" w14:textId="77777777" w:rsidR="00B44D95" w:rsidRPr="00EA468B" w:rsidRDefault="00B44D95" w:rsidP="00B44D95">
      <w:pPr>
        <w:pStyle w:val="EndNoteBibliography"/>
        <w:ind w:left="720" w:hanging="720"/>
        <w:rPr>
          <w:noProof/>
          <w:sz w:val="20"/>
          <w:szCs w:val="20"/>
        </w:rPr>
      </w:pPr>
      <w:r w:rsidRPr="00EA468B">
        <w:rPr>
          <w:noProof/>
          <w:sz w:val="20"/>
          <w:szCs w:val="20"/>
        </w:rPr>
        <w:t>[8]</w:t>
      </w:r>
      <w:r w:rsidRPr="00EA468B">
        <w:rPr>
          <w:noProof/>
          <w:sz w:val="20"/>
          <w:szCs w:val="20"/>
        </w:rPr>
        <w:tab/>
        <w:t>Suprapto, M., et al., How do contract types and incentives matter to project performance? International Journal of Project Management, 2016. 34(6): p. 1071-1087.</w:t>
      </w:r>
    </w:p>
    <w:p w14:paraId="225BB17B" w14:textId="77777777" w:rsidR="00B44D95" w:rsidRPr="00EA468B" w:rsidRDefault="00B44D95" w:rsidP="00B44D95">
      <w:pPr>
        <w:pStyle w:val="EndNoteBibliography"/>
        <w:ind w:left="720" w:hanging="720"/>
        <w:rPr>
          <w:noProof/>
          <w:sz w:val="20"/>
          <w:szCs w:val="20"/>
        </w:rPr>
      </w:pPr>
      <w:r w:rsidRPr="00EA468B">
        <w:rPr>
          <w:noProof/>
          <w:sz w:val="20"/>
          <w:szCs w:val="20"/>
        </w:rPr>
        <w:t>[9]</w:t>
      </w:r>
      <w:r w:rsidRPr="00EA468B">
        <w:rPr>
          <w:noProof/>
          <w:sz w:val="20"/>
          <w:szCs w:val="20"/>
        </w:rPr>
        <w:tab/>
        <w:t>Turner, J.R. and S.J. Simister, Project contract management and a theory of organization. International journal of project management, 2001. 19(8): p. 457-464.</w:t>
      </w:r>
    </w:p>
    <w:p w14:paraId="4FDCC0C6" w14:textId="77777777" w:rsidR="00B44D95" w:rsidRPr="00EA468B" w:rsidRDefault="00B44D95" w:rsidP="00B44D95">
      <w:pPr>
        <w:pStyle w:val="EndNoteBibliography"/>
        <w:ind w:left="720" w:hanging="720"/>
        <w:rPr>
          <w:noProof/>
          <w:sz w:val="20"/>
          <w:szCs w:val="20"/>
        </w:rPr>
      </w:pPr>
      <w:r w:rsidRPr="00EA468B">
        <w:rPr>
          <w:noProof/>
          <w:sz w:val="20"/>
          <w:szCs w:val="20"/>
        </w:rPr>
        <w:t>[10]</w:t>
      </w:r>
      <w:r w:rsidRPr="00EA468B">
        <w:rPr>
          <w:noProof/>
          <w:sz w:val="20"/>
          <w:szCs w:val="20"/>
        </w:rPr>
        <w:tab/>
        <w:t>Adler, T.R. and R.F. Scherer, A multivariate investigation of transaction cost analysis dimensions: do contract types differ? Journal of Applied Business Research (JABR), 2011. 15(3): p. 65-80.</w:t>
      </w:r>
    </w:p>
    <w:p w14:paraId="32B5C343" w14:textId="77777777" w:rsidR="00B44D95" w:rsidRPr="00EA468B" w:rsidRDefault="00B44D95" w:rsidP="00B44D95">
      <w:pPr>
        <w:pStyle w:val="EndNoteBibliography"/>
        <w:ind w:left="720" w:hanging="720"/>
        <w:rPr>
          <w:noProof/>
          <w:sz w:val="20"/>
          <w:szCs w:val="20"/>
        </w:rPr>
      </w:pPr>
      <w:r w:rsidRPr="00EA468B">
        <w:rPr>
          <w:noProof/>
          <w:sz w:val="20"/>
          <w:szCs w:val="20"/>
        </w:rPr>
        <w:t>[11]</w:t>
      </w:r>
      <w:r w:rsidRPr="00EA468B">
        <w:rPr>
          <w:noProof/>
          <w:sz w:val="20"/>
          <w:szCs w:val="20"/>
        </w:rPr>
        <w:tab/>
        <w:t>Fink, L., Y. Lichtenstein, and S. Wyss, Ex post adaptations and hybrid contracts in software development services. Applied Economics, 2013. 45(32): p. 4533-4544.</w:t>
      </w:r>
    </w:p>
    <w:p w14:paraId="6290BC52" w14:textId="40061C12" w:rsidR="00B44D95" w:rsidRPr="00EA468B" w:rsidRDefault="00B44D95" w:rsidP="003C4F8D">
      <w:pPr>
        <w:pStyle w:val="EndNoteBibliography"/>
        <w:ind w:left="720" w:hanging="720"/>
        <w:rPr>
          <w:noProof/>
          <w:sz w:val="20"/>
          <w:szCs w:val="20"/>
        </w:rPr>
      </w:pPr>
      <w:r w:rsidRPr="00EA468B">
        <w:rPr>
          <w:noProof/>
          <w:sz w:val="20"/>
          <w:szCs w:val="20"/>
        </w:rPr>
        <w:t>[12]</w:t>
      </w:r>
      <w:r w:rsidRPr="00EA468B">
        <w:rPr>
          <w:noProof/>
          <w:sz w:val="20"/>
          <w:szCs w:val="20"/>
        </w:rPr>
        <w:tab/>
        <w:t>Banerjee, A.V. and E. Duflo, Reputation Effects and the Limits of Contracting: A Study of the Indian Software</w:t>
      </w:r>
      <w:r w:rsidR="003C4F8D" w:rsidRPr="00EA468B">
        <w:rPr>
          <w:noProof/>
          <w:sz w:val="20"/>
          <w:szCs w:val="20"/>
        </w:rPr>
        <w:t xml:space="preserve"> </w:t>
      </w:r>
      <w:r w:rsidRPr="00EA468B">
        <w:rPr>
          <w:noProof/>
          <w:sz w:val="20"/>
          <w:szCs w:val="20"/>
        </w:rPr>
        <w:t>Industry. Quarterly Journal of Economics. , 2000. 115: p. 989-1018.</w:t>
      </w:r>
    </w:p>
    <w:p w14:paraId="6391DAEC" w14:textId="77777777" w:rsidR="00B44D95" w:rsidRPr="00EA468B" w:rsidRDefault="00B44D95" w:rsidP="00B44D95">
      <w:pPr>
        <w:pStyle w:val="EndNoteBibliography"/>
        <w:ind w:left="720" w:hanging="720"/>
        <w:rPr>
          <w:noProof/>
          <w:sz w:val="20"/>
          <w:szCs w:val="20"/>
        </w:rPr>
      </w:pPr>
      <w:r w:rsidRPr="00EA468B">
        <w:rPr>
          <w:noProof/>
          <w:sz w:val="20"/>
          <w:szCs w:val="20"/>
        </w:rPr>
        <w:t>[13]</w:t>
      </w:r>
      <w:r w:rsidRPr="00EA468B">
        <w:rPr>
          <w:noProof/>
          <w:sz w:val="20"/>
          <w:szCs w:val="20"/>
        </w:rPr>
        <w:tab/>
        <w:t>Kalnins, A. and K.J. Mayer, Relationships and hybrid contracts: An analysis of contract choice in information technology. Journal of Law, Economics, and Organization, 2004. 20(1): p. 207-229.</w:t>
      </w:r>
    </w:p>
    <w:p w14:paraId="2871999B" w14:textId="77777777" w:rsidR="00B44D95" w:rsidRPr="00EA468B" w:rsidRDefault="00B44D95" w:rsidP="00B44D95">
      <w:pPr>
        <w:pStyle w:val="EndNoteBibliography"/>
        <w:ind w:left="720" w:hanging="720"/>
        <w:rPr>
          <w:noProof/>
          <w:sz w:val="20"/>
          <w:szCs w:val="20"/>
        </w:rPr>
      </w:pPr>
      <w:r w:rsidRPr="00EA468B">
        <w:rPr>
          <w:noProof/>
          <w:sz w:val="20"/>
          <w:szCs w:val="20"/>
        </w:rPr>
        <w:t>[14]</w:t>
      </w:r>
      <w:r w:rsidRPr="00EA468B">
        <w:rPr>
          <w:noProof/>
          <w:sz w:val="20"/>
          <w:szCs w:val="20"/>
        </w:rPr>
        <w:tab/>
        <w:t>Ahonen, J.J., et al., Reported project management effort, project size, and contract type. Journal of Systems and Software, 2015. 109: p. 205-213.</w:t>
      </w:r>
    </w:p>
    <w:p w14:paraId="0039E2C5" w14:textId="77777777" w:rsidR="00B44D95" w:rsidRPr="00EA468B" w:rsidRDefault="00B44D95" w:rsidP="00B44D95">
      <w:pPr>
        <w:pStyle w:val="EndNoteBibliography"/>
        <w:ind w:left="720" w:hanging="720"/>
        <w:rPr>
          <w:noProof/>
          <w:sz w:val="20"/>
          <w:szCs w:val="20"/>
        </w:rPr>
      </w:pPr>
      <w:r w:rsidRPr="00EA468B">
        <w:rPr>
          <w:noProof/>
          <w:sz w:val="20"/>
          <w:szCs w:val="20"/>
        </w:rPr>
        <w:t>[15]</w:t>
      </w:r>
      <w:r w:rsidRPr="00EA468B">
        <w:rPr>
          <w:noProof/>
          <w:sz w:val="20"/>
          <w:szCs w:val="20"/>
        </w:rPr>
        <w:tab/>
        <w:t>Fink, L. and Y. Lichtenstein, Why project size matters for contract choice in software development outsourcing. ACM SIGMIS Database, 2014. 45(3): p. 54-71.</w:t>
      </w:r>
    </w:p>
    <w:p w14:paraId="7279BE2A" w14:textId="77777777" w:rsidR="00B44D95" w:rsidRPr="00EA468B" w:rsidRDefault="00B44D95" w:rsidP="00B44D95">
      <w:pPr>
        <w:pStyle w:val="EndNoteBibliography"/>
        <w:ind w:left="720" w:hanging="720"/>
        <w:rPr>
          <w:noProof/>
          <w:sz w:val="20"/>
          <w:szCs w:val="20"/>
        </w:rPr>
      </w:pPr>
      <w:r w:rsidRPr="00EA468B">
        <w:rPr>
          <w:noProof/>
          <w:sz w:val="20"/>
          <w:szCs w:val="20"/>
        </w:rPr>
        <w:t>[16]</w:t>
      </w:r>
      <w:r w:rsidRPr="00EA468B">
        <w:rPr>
          <w:noProof/>
          <w:sz w:val="20"/>
          <w:szCs w:val="20"/>
        </w:rPr>
        <w:tab/>
        <w:t>Gopal, A. and B.R. Koka, The asymmetric benefits of relational flexibility: evidence from software development outsourcing. Mis Quarterly, 2012. 36(2): p. 553-576.</w:t>
      </w:r>
    </w:p>
    <w:p w14:paraId="4FE8D29A" w14:textId="77777777" w:rsidR="00B44D95" w:rsidRPr="00EA468B" w:rsidRDefault="00B44D95" w:rsidP="00B44D95">
      <w:pPr>
        <w:pStyle w:val="EndNoteBibliography"/>
        <w:ind w:left="720" w:hanging="720"/>
        <w:rPr>
          <w:noProof/>
          <w:sz w:val="20"/>
          <w:szCs w:val="20"/>
        </w:rPr>
      </w:pPr>
      <w:r w:rsidRPr="00EA468B">
        <w:rPr>
          <w:noProof/>
          <w:sz w:val="20"/>
          <w:szCs w:val="20"/>
        </w:rPr>
        <w:t>[17]</w:t>
      </w:r>
      <w:r w:rsidRPr="00EA468B">
        <w:rPr>
          <w:noProof/>
          <w:sz w:val="20"/>
          <w:szCs w:val="20"/>
        </w:rPr>
        <w:tab/>
        <w:t>Gopal, A., et al., Contracts in offshore software development: An empirical analysis. Management Science, 2003. 49(12): p. 1671-1683.</w:t>
      </w:r>
    </w:p>
    <w:p w14:paraId="5A09FEB4" w14:textId="77777777" w:rsidR="00B44D95" w:rsidRPr="00EA468B" w:rsidRDefault="00B44D95" w:rsidP="00B44D95">
      <w:pPr>
        <w:pStyle w:val="EndNoteBibliography"/>
        <w:ind w:left="720" w:hanging="720"/>
        <w:rPr>
          <w:noProof/>
          <w:sz w:val="20"/>
          <w:szCs w:val="20"/>
        </w:rPr>
      </w:pPr>
      <w:r w:rsidRPr="00EA468B">
        <w:rPr>
          <w:noProof/>
          <w:sz w:val="20"/>
          <w:szCs w:val="20"/>
        </w:rPr>
        <w:t>[18]</w:t>
      </w:r>
      <w:r w:rsidRPr="00EA468B">
        <w:rPr>
          <w:noProof/>
          <w:sz w:val="20"/>
          <w:szCs w:val="20"/>
        </w:rPr>
        <w:tab/>
        <w:t>Schermann, M., et al., The role of transaction cost economics in information technology outsourcing research: a meta-analysis of the choice of contract type. The Journal of Strategic Information Systems, 2016. 25(1): p. 32-48.</w:t>
      </w:r>
    </w:p>
    <w:p w14:paraId="0C40D63C" w14:textId="77777777" w:rsidR="00B44D95" w:rsidRPr="00EA468B" w:rsidRDefault="00B44D95" w:rsidP="00B44D95">
      <w:pPr>
        <w:pStyle w:val="EndNoteBibliography"/>
        <w:ind w:left="720" w:hanging="720"/>
        <w:rPr>
          <w:noProof/>
          <w:sz w:val="20"/>
          <w:szCs w:val="20"/>
        </w:rPr>
      </w:pPr>
      <w:r w:rsidRPr="00EA468B">
        <w:rPr>
          <w:noProof/>
          <w:sz w:val="20"/>
          <w:szCs w:val="20"/>
        </w:rPr>
        <w:t>[19]</w:t>
      </w:r>
      <w:r w:rsidRPr="00EA468B">
        <w:rPr>
          <w:noProof/>
          <w:sz w:val="20"/>
          <w:szCs w:val="20"/>
        </w:rPr>
        <w:tab/>
        <w:t>Gopal, A. and B.R. Koka, The role of contracts on quality and returns to quality in offshore software development outsourcing. Decision Sciences, 2010. 41(3): p. 491-516.</w:t>
      </w:r>
    </w:p>
    <w:p w14:paraId="540480FE" w14:textId="77777777" w:rsidR="00B44D95" w:rsidRPr="00EA468B" w:rsidRDefault="00B44D95" w:rsidP="00B44D95">
      <w:pPr>
        <w:pStyle w:val="EndNoteBibliography"/>
        <w:ind w:left="720" w:hanging="720"/>
        <w:rPr>
          <w:noProof/>
          <w:sz w:val="20"/>
          <w:szCs w:val="20"/>
        </w:rPr>
      </w:pPr>
      <w:r w:rsidRPr="00EA468B">
        <w:rPr>
          <w:noProof/>
          <w:sz w:val="20"/>
          <w:szCs w:val="20"/>
        </w:rPr>
        <w:t>[20]</w:t>
      </w:r>
      <w:r w:rsidRPr="00EA468B">
        <w:rPr>
          <w:noProof/>
          <w:sz w:val="20"/>
          <w:szCs w:val="20"/>
        </w:rPr>
        <w:tab/>
        <w:t>Jain, D.M. and R. Khurana, An empirical comparison of pricing models in information technology service outsourcing in Indian context. Benchmarking: An International Journal, 2015. 22(4): p. 697-710.</w:t>
      </w:r>
    </w:p>
    <w:p w14:paraId="5D22AF4F" w14:textId="77777777" w:rsidR="00B44D95" w:rsidRPr="00EA468B" w:rsidRDefault="00B44D95" w:rsidP="00B44D95">
      <w:pPr>
        <w:pStyle w:val="EndNoteBibliography"/>
        <w:ind w:left="720" w:hanging="720"/>
        <w:rPr>
          <w:noProof/>
          <w:sz w:val="20"/>
          <w:szCs w:val="20"/>
        </w:rPr>
      </w:pPr>
      <w:r w:rsidRPr="00EA468B">
        <w:rPr>
          <w:noProof/>
          <w:sz w:val="20"/>
          <w:szCs w:val="20"/>
        </w:rPr>
        <w:t>[21]</w:t>
      </w:r>
      <w:r w:rsidRPr="00EA468B">
        <w:rPr>
          <w:noProof/>
          <w:sz w:val="20"/>
          <w:szCs w:val="20"/>
        </w:rPr>
        <w:tab/>
        <w:t>Hoermann, S., et al., Determinants of vendor profitability in two contractual regimes: an empirical analysis of enterprise resource planning projects. Journal of Information Technology, 2015. 30(4): p. 325-336.</w:t>
      </w:r>
    </w:p>
    <w:p w14:paraId="7C6FD476" w14:textId="77777777" w:rsidR="00B44D95" w:rsidRPr="00EA468B" w:rsidRDefault="00B44D95" w:rsidP="00B44D95">
      <w:pPr>
        <w:pStyle w:val="EndNoteBibliography"/>
        <w:ind w:left="720" w:hanging="720"/>
        <w:rPr>
          <w:noProof/>
          <w:sz w:val="20"/>
          <w:szCs w:val="20"/>
        </w:rPr>
      </w:pPr>
      <w:r w:rsidRPr="00EA468B">
        <w:rPr>
          <w:noProof/>
          <w:sz w:val="20"/>
          <w:szCs w:val="20"/>
        </w:rPr>
        <w:t>[22]</w:t>
      </w:r>
      <w:r w:rsidRPr="00EA468B">
        <w:rPr>
          <w:noProof/>
          <w:sz w:val="20"/>
          <w:szCs w:val="20"/>
        </w:rPr>
        <w:tab/>
        <w:t>Moløkken-Østvold, K. and K.M. Furulund. The relationship between customer collaboration and software project overruns. in Agile Conference (AGILE), 2007. 2007. IEEE.</w:t>
      </w:r>
    </w:p>
    <w:p w14:paraId="629B41FD" w14:textId="77777777" w:rsidR="00B44D95" w:rsidRPr="00EA468B" w:rsidRDefault="00B44D95" w:rsidP="00B44D95">
      <w:pPr>
        <w:pStyle w:val="EndNoteBibliography"/>
        <w:ind w:left="720" w:hanging="720"/>
        <w:rPr>
          <w:noProof/>
          <w:sz w:val="20"/>
          <w:szCs w:val="20"/>
        </w:rPr>
      </w:pPr>
      <w:r w:rsidRPr="00EA468B">
        <w:rPr>
          <w:noProof/>
          <w:sz w:val="20"/>
          <w:szCs w:val="20"/>
        </w:rPr>
        <w:t>[23]</w:t>
      </w:r>
      <w:r w:rsidRPr="00EA468B">
        <w:rPr>
          <w:noProof/>
          <w:sz w:val="20"/>
          <w:szCs w:val="20"/>
        </w:rPr>
        <w:tab/>
        <w:t>Gopal, A., T. Mukhopadhyay, and M.S. Krishnan, The role of software processes and communication in offshore software development. Communications of the ACM, 2002. 45(4): p. 193-200.</w:t>
      </w:r>
    </w:p>
    <w:p w14:paraId="12945337" w14:textId="588266C9" w:rsidR="00B44D95" w:rsidRPr="00EA468B" w:rsidRDefault="00B44D95" w:rsidP="00B44D95">
      <w:pPr>
        <w:pStyle w:val="EndNoteBibliography"/>
        <w:ind w:left="720" w:hanging="720"/>
        <w:rPr>
          <w:noProof/>
          <w:sz w:val="20"/>
          <w:szCs w:val="20"/>
        </w:rPr>
      </w:pPr>
      <w:r w:rsidRPr="00EA468B">
        <w:rPr>
          <w:noProof/>
          <w:sz w:val="20"/>
          <w:szCs w:val="20"/>
        </w:rPr>
        <w:t>[24]</w:t>
      </w:r>
      <w:r w:rsidRPr="00EA468B">
        <w:rPr>
          <w:noProof/>
          <w:sz w:val="20"/>
          <w:szCs w:val="20"/>
        </w:rPr>
        <w:tab/>
        <w:t xml:space="preserve">Jørgensen, M. Software development contracts: The impact of the provider’s risk of financial loss on project success. </w:t>
      </w:r>
      <w:r w:rsidR="00CD5E80" w:rsidRPr="00EA468B">
        <w:rPr>
          <w:noProof/>
          <w:sz w:val="20"/>
          <w:szCs w:val="20"/>
        </w:rPr>
        <w:t>(</w:t>
      </w:r>
      <w:r w:rsidR="00650933" w:rsidRPr="00EA468B">
        <w:rPr>
          <w:noProof/>
          <w:sz w:val="20"/>
          <w:szCs w:val="20"/>
        </w:rPr>
        <w:t>Downloaded from: www.simula.no/publications/software-development-contracts-impact-providers-risk-financial-loss-project-success)</w:t>
      </w:r>
      <w:r w:rsidR="007E6E6F" w:rsidRPr="00EA468B">
        <w:rPr>
          <w:noProof/>
          <w:sz w:val="20"/>
          <w:szCs w:val="20"/>
        </w:rPr>
        <w:t>.</w:t>
      </w:r>
      <w:r w:rsidRPr="00EA468B">
        <w:rPr>
          <w:noProof/>
          <w:sz w:val="20"/>
          <w:szCs w:val="20"/>
        </w:rPr>
        <w:t xml:space="preserve"> 2017.</w:t>
      </w:r>
    </w:p>
    <w:p w14:paraId="3177EE8D" w14:textId="77777777" w:rsidR="00B44D95" w:rsidRPr="00EA468B" w:rsidRDefault="00B44D95" w:rsidP="00B44D95">
      <w:pPr>
        <w:pStyle w:val="EndNoteBibliography"/>
        <w:ind w:left="720" w:hanging="720"/>
        <w:rPr>
          <w:noProof/>
          <w:sz w:val="20"/>
          <w:szCs w:val="20"/>
        </w:rPr>
      </w:pPr>
      <w:r w:rsidRPr="00EA468B">
        <w:rPr>
          <w:noProof/>
          <w:sz w:val="20"/>
          <w:szCs w:val="20"/>
        </w:rPr>
        <w:t>[25]</w:t>
      </w:r>
      <w:r w:rsidRPr="00EA468B">
        <w:rPr>
          <w:noProof/>
          <w:sz w:val="20"/>
          <w:szCs w:val="20"/>
        </w:rPr>
        <w:tab/>
        <w:t>Gaebert, C. Reliable Customers and Credible Fixed-Price Contracts for Software Development Projects: A Study of One Supplier’s Contracts. in International Conference on Business Informatics Research. 2015. Springer.</w:t>
      </w:r>
    </w:p>
    <w:p w14:paraId="24F00571" w14:textId="77777777" w:rsidR="00B44D95" w:rsidRPr="00EA468B" w:rsidRDefault="00B44D95" w:rsidP="00B44D95">
      <w:pPr>
        <w:pStyle w:val="EndNoteBibliography"/>
        <w:ind w:left="720" w:hanging="720"/>
        <w:rPr>
          <w:noProof/>
          <w:sz w:val="20"/>
          <w:szCs w:val="20"/>
        </w:rPr>
      </w:pPr>
      <w:r w:rsidRPr="00EA468B">
        <w:rPr>
          <w:noProof/>
          <w:sz w:val="20"/>
          <w:szCs w:val="20"/>
        </w:rPr>
        <w:t>[26]</w:t>
      </w:r>
      <w:r w:rsidRPr="00EA468B">
        <w:rPr>
          <w:noProof/>
          <w:sz w:val="20"/>
          <w:szCs w:val="20"/>
        </w:rPr>
        <w:tab/>
        <w:t>Crone, S.F. and S. Finlay, Instance sampling in credit scoring: An empirical study of sample size and balancing. International Journal of Forecasting, 2012. 28(1): p. 224-238.</w:t>
      </w:r>
    </w:p>
    <w:p w14:paraId="5FE832AE" w14:textId="77777777" w:rsidR="00B44D95" w:rsidRPr="00EA468B" w:rsidRDefault="00B44D95" w:rsidP="00B44D95">
      <w:pPr>
        <w:pStyle w:val="EndNoteBibliography"/>
        <w:ind w:left="720" w:hanging="720"/>
        <w:rPr>
          <w:noProof/>
          <w:sz w:val="20"/>
          <w:szCs w:val="20"/>
        </w:rPr>
      </w:pPr>
      <w:r w:rsidRPr="00EA468B">
        <w:rPr>
          <w:noProof/>
          <w:sz w:val="20"/>
          <w:szCs w:val="20"/>
        </w:rPr>
        <w:t>[27]</w:t>
      </w:r>
      <w:r w:rsidRPr="00EA468B">
        <w:rPr>
          <w:noProof/>
          <w:sz w:val="20"/>
          <w:szCs w:val="20"/>
        </w:rPr>
        <w:tab/>
        <w:t>Jørgensen, M. and S. Grimstad. Over-optimism in software development projects: "The winner's curse". in 15th International Conference on Electronics, Communications and Computers (CONIELECOMP 2005). 2005. Puebla, MEXICO: IEEE Computer Soc.</w:t>
      </w:r>
    </w:p>
    <w:p w14:paraId="5A66471D" w14:textId="77777777" w:rsidR="00B44D95" w:rsidRPr="00EA468B" w:rsidRDefault="00B44D95" w:rsidP="00B44D95">
      <w:pPr>
        <w:pStyle w:val="EndNoteBibliography"/>
        <w:ind w:left="720" w:hanging="720"/>
        <w:rPr>
          <w:noProof/>
          <w:sz w:val="20"/>
          <w:szCs w:val="20"/>
        </w:rPr>
      </w:pPr>
      <w:r w:rsidRPr="00EA468B">
        <w:rPr>
          <w:noProof/>
          <w:sz w:val="20"/>
          <w:szCs w:val="20"/>
        </w:rPr>
        <w:t>[28]</w:t>
      </w:r>
      <w:r w:rsidRPr="00EA468B">
        <w:rPr>
          <w:noProof/>
          <w:sz w:val="20"/>
          <w:szCs w:val="20"/>
        </w:rPr>
        <w:tab/>
        <w:t>Jørgensen, M. A strong focus on low price when selecting software providers increases the likelihood of failure in software outsourcing projects. in Proceedings of the 17th International Conference on Evaluation and Assessment in Software Engineering. 2013. ACM.</w:t>
      </w:r>
    </w:p>
    <w:p w14:paraId="412B4849" w14:textId="77777777" w:rsidR="00B44D95" w:rsidRPr="00EA468B" w:rsidRDefault="00B44D95" w:rsidP="00B44D95">
      <w:pPr>
        <w:pStyle w:val="EndNoteBibliography"/>
        <w:ind w:left="720" w:hanging="720"/>
        <w:rPr>
          <w:noProof/>
          <w:sz w:val="20"/>
          <w:szCs w:val="20"/>
        </w:rPr>
      </w:pPr>
      <w:r w:rsidRPr="00EA468B">
        <w:rPr>
          <w:noProof/>
          <w:sz w:val="20"/>
          <w:szCs w:val="20"/>
        </w:rPr>
        <w:t>[29]</w:t>
      </w:r>
      <w:r w:rsidRPr="00EA468B">
        <w:rPr>
          <w:noProof/>
          <w:sz w:val="20"/>
          <w:szCs w:val="20"/>
        </w:rPr>
        <w:tab/>
        <w:t>Jørgensen, M. and G. Carelius, An empirical study of software project bidding. IEEE Transactions of Software Engineering, 2004. 30(12): p. 953-969.</w:t>
      </w:r>
    </w:p>
    <w:p w14:paraId="4EFEA633" w14:textId="77777777" w:rsidR="00B44D95" w:rsidRPr="00EA468B" w:rsidRDefault="00B44D95" w:rsidP="00B44D95">
      <w:pPr>
        <w:pStyle w:val="EndNoteBibliography"/>
        <w:ind w:left="720" w:hanging="720"/>
        <w:rPr>
          <w:noProof/>
          <w:sz w:val="20"/>
          <w:szCs w:val="20"/>
        </w:rPr>
      </w:pPr>
      <w:r w:rsidRPr="00EA468B">
        <w:rPr>
          <w:noProof/>
          <w:sz w:val="20"/>
          <w:szCs w:val="20"/>
        </w:rPr>
        <w:t>[30]</w:t>
      </w:r>
      <w:r w:rsidRPr="00EA468B">
        <w:rPr>
          <w:noProof/>
          <w:sz w:val="20"/>
          <w:szCs w:val="20"/>
        </w:rPr>
        <w:tab/>
        <w:t>Chow, T. and D.-B. Cao, A survey study of critical success factors in agile software projects. Journal of Systems and Software, 2008. 81(6): p. 961-971.</w:t>
      </w:r>
    </w:p>
    <w:p w14:paraId="57C5D158" w14:textId="77777777" w:rsidR="00B44D95" w:rsidRPr="00EA468B" w:rsidRDefault="00B44D95" w:rsidP="00B44D95">
      <w:pPr>
        <w:pStyle w:val="EndNoteBibliography"/>
        <w:ind w:left="720" w:hanging="720"/>
        <w:rPr>
          <w:noProof/>
          <w:sz w:val="20"/>
          <w:szCs w:val="20"/>
        </w:rPr>
      </w:pPr>
      <w:r w:rsidRPr="00EA468B">
        <w:rPr>
          <w:noProof/>
          <w:sz w:val="20"/>
          <w:szCs w:val="20"/>
        </w:rPr>
        <w:t>[31]</w:t>
      </w:r>
      <w:r w:rsidRPr="00EA468B">
        <w:rPr>
          <w:noProof/>
          <w:sz w:val="20"/>
          <w:szCs w:val="20"/>
        </w:rPr>
        <w:tab/>
        <w:t>Bryan, G.E. Not all programmers are created equal. in Aerospace Applications Conference, 1994. Proceedings., 1994 IEEE. 1994. IEEE.</w:t>
      </w:r>
    </w:p>
    <w:p w14:paraId="36614BB1" w14:textId="77777777" w:rsidR="00B44D95" w:rsidRPr="00EA468B" w:rsidRDefault="00B44D95" w:rsidP="00B44D95">
      <w:pPr>
        <w:pStyle w:val="EndNoteBibliography"/>
        <w:ind w:left="720" w:hanging="720"/>
        <w:rPr>
          <w:noProof/>
          <w:sz w:val="20"/>
          <w:szCs w:val="20"/>
        </w:rPr>
      </w:pPr>
      <w:r w:rsidRPr="00EA468B">
        <w:rPr>
          <w:noProof/>
          <w:sz w:val="20"/>
          <w:szCs w:val="20"/>
        </w:rPr>
        <w:t>[32]</w:t>
      </w:r>
      <w:r w:rsidRPr="00EA468B">
        <w:rPr>
          <w:noProof/>
          <w:sz w:val="20"/>
          <w:szCs w:val="20"/>
        </w:rPr>
        <w:tab/>
        <w:t>Lacity, M.C. and L.P. Willcocks, An empirical investigation of information technology sourcing practices: lessons from experience. MIS quarterly, 1998: p. 363-408.</w:t>
      </w:r>
    </w:p>
    <w:p w14:paraId="3022D1E5" w14:textId="77777777" w:rsidR="00B44D95" w:rsidRPr="00EA468B" w:rsidRDefault="00B44D95" w:rsidP="00B44D95">
      <w:pPr>
        <w:pStyle w:val="EndNoteBibliography"/>
        <w:ind w:left="720" w:hanging="720"/>
        <w:rPr>
          <w:noProof/>
          <w:sz w:val="20"/>
          <w:szCs w:val="20"/>
        </w:rPr>
      </w:pPr>
      <w:r w:rsidRPr="00EA468B">
        <w:rPr>
          <w:noProof/>
          <w:sz w:val="20"/>
          <w:szCs w:val="20"/>
        </w:rPr>
        <w:t>[33]</w:t>
      </w:r>
      <w:r w:rsidRPr="00EA468B">
        <w:rPr>
          <w:noProof/>
          <w:sz w:val="20"/>
          <w:szCs w:val="20"/>
        </w:rPr>
        <w:tab/>
        <w:t>Budzier, A. and B. Flyvbjerg, Overspend? Late? Failure? What the data say about IT project risk in the public sector. Commonwealth Governance Handbook, 2012. 13: p. 145-157.</w:t>
      </w:r>
    </w:p>
    <w:p w14:paraId="40B342ED" w14:textId="77777777" w:rsidR="00B44D95" w:rsidRPr="00EA468B" w:rsidRDefault="00B44D95" w:rsidP="00B44D95">
      <w:pPr>
        <w:pStyle w:val="EndNoteBibliography"/>
        <w:ind w:left="720" w:hanging="720"/>
        <w:rPr>
          <w:noProof/>
          <w:sz w:val="20"/>
          <w:szCs w:val="20"/>
        </w:rPr>
      </w:pPr>
      <w:r w:rsidRPr="00EA468B">
        <w:rPr>
          <w:noProof/>
          <w:sz w:val="20"/>
          <w:szCs w:val="20"/>
        </w:rPr>
        <w:t>[34]</w:t>
      </w:r>
      <w:r w:rsidRPr="00EA468B">
        <w:rPr>
          <w:noProof/>
          <w:sz w:val="20"/>
          <w:szCs w:val="20"/>
        </w:rPr>
        <w:tab/>
        <w:t>Jørgensen, M. and K. Moløkken-Østvold, Reasons for software effort estimation error: impact of respondent role, information collection approach, and data analysis method. IEEE Transactions on Software Engineering, 2004. 30(12): p. 993-1007.</w:t>
      </w:r>
    </w:p>
    <w:p w14:paraId="2FD0B22D" w14:textId="77777777" w:rsidR="00B44D95" w:rsidRPr="00B44D95" w:rsidRDefault="00B44D95" w:rsidP="00B44D95">
      <w:pPr>
        <w:pStyle w:val="EndNoteBibliography"/>
        <w:ind w:left="720" w:hanging="720"/>
        <w:rPr>
          <w:noProof/>
        </w:rPr>
      </w:pPr>
      <w:r w:rsidRPr="00EA468B">
        <w:rPr>
          <w:noProof/>
          <w:sz w:val="20"/>
          <w:szCs w:val="20"/>
        </w:rPr>
        <w:t>[35]</w:t>
      </w:r>
      <w:r w:rsidRPr="00EA468B">
        <w:rPr>
          <w:noProof/>
          <w:sz w:val="20"/>
          <w:szCs w:val="20"/>
        </w:rPr>
        <w:tab/>
        <w:t>Jørgensen, M., The influence of selection bias on effort overruns in software development projects. Information and Software Technology, 2013. 55(9): p. 1640-1650.</w:t>
      </w:r>
    </w:p>
    <w:p w14:paraId="4005A0B4" w14:textId="0D487582" w:rsidR="00DF1C25" w:rsidRPr="001A1BA7" w:rsidRDefault="0048254E" w:rsidP="00340988">
      <w:pPr>
        <w:spacing w:line="360" w:lineRule="auto"/>
        <w:rPr>
          <w:szCs w:val="20"/>
          <w:lang w:val="en-GB"/>
        </w:rPr>
      </w:pPr>
      <w:r w:rsidRPr="001A1BA7">
        <w:rPr>
          <w:szCs w:val="20"/>
          <w:lang w:val="en-GB"/>
        </w:rPr>
        <w:fldChar w:fldCharType="end"/>
      </w:r>
    </w:p>
    <w:sectPr w:rsidR="00DF1C25" w:rsidRPr="001A1BA7" w:rsidSect="00A16DA1">
      <w:pgSz w:w="11900" w:h="16840"/>
      <w:pgMar w:top="1196" w:right="1361" w:bottom="357" w:left="136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0EE40B" w15:done="0"/>
  <w15:commentEx w15:paraId="5769408C" w15:done="0"/>
  <w15:commentEx w15:paraId="669FF8E4" w15:done="0"/>
  <w15:commentEx w15:paraId="6B7A4DF5" w15:done="0"/>
  <w15:commentEx w15:paraId="4F6B3D7C" w15:done="0"/>
  <w15:commentEx w15:paraId="05102A08" w15:done="0"/>
  <w15:commentEx w15:paraId="4E4B3FC3" w15:done="0"/>
  <w15:commentEx w15:paraId="64D44C4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21D5A" w14:textId="77777777" w:rsidR="009258C4" w:rsidRDefault="009258C4" w:rsidP="00AE3560">
      <w:r>
        <w:separator/>
      </w:r>
    </w:p>
  </w:endnote>
  <w:endnote w:type="continuationSeparator" w:id="0">
    <w:p w14:paraId="53677A63" w14:textId="77777777" w:rsidR="009258C4" w:rsidRDefault="009258C4" w:rsidP="00AE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heSans B7 Bold">
    <w:altName w:val="Corbel"/>
    <w:charset w:val="00"/>
    <w:family w:val="auto"/>
    <w:pitch w:val="variable"/>
    <w:sig w:usb0="00000001" w:usb1="40002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77D57" w14:textId="77777777" w:rsidR="009258C4" w:rsidRDefault="009258C4" w:rsidP="00AE3560">
      <w:r>
        <w:separator/>
      </w:r>
    </w:p>
  </w:footnote>
  <w:footnote w:type="continuationSeparator" w:id="0">
    <w:p w14:paraId="295EB806" w14:textId="77777777" w:rsidR="009258C4" w:rsidRDefault="009258C4" w:rsidP="00AE3560">
      <w:r>
        <w:continuationSeparator/>
      </w:r>
    </w:p>
  </w:footnote>
  <w:footnote w:id="1">
    <w:p w14:paraId="16C64999" w14:textId="687D6869" w:rsidR="009258C4" w:rsidRPr="00BA1461" w:rsidRDefault="009258C4" w:rsidP="008A1D3F">
      <w:pPr>
        <w:pStyle w:val="FootnoteText"/>
        <w:ind w:firstLine="0"/>
        <w:rPr>
          <w:lang/>
        </w:rPr>
      </w:pPr>
      <w:r w:rsidRPr="005860B0">
        <w:rPr>
          <w:rStyle w:val="FootnoteReference"/>
          <w:sz w:val="28"/>
          <w:szCs w:val="28"/>
        </w:rPr>
        <w:sym w:font="Symbol" w:char="F02A"/>
      </w:r>
      <w:r w:rsidRPr="005860B0">
        <w:rPr>
          <w:sz w:val="28"/>
          <w:szCs w:val="28"/>
        </w:rPr>
        <w:t xml:space="preserve"> </w:t>
      </w:r>
      <w:r>
        <w:rPr>
          <w:lang/>
        </w:rPr>
        <w:t>Corresponding author: Magne Jørgensen, Simula Research Laboratory, P.O.Box 134, 1325 Lysaker, Norway, email address: magnej@simula.no</w:t>
      </w:r>
    </w:p>
  </w:footnote>
  <w:footnote w:id="2">
    <w:p w14:paraId="19EC78D1" w14:textId="5E4DDDED" w:rsidR="009258C4" w:rsidRPr="00752D83" w:rsidRDefault="009258C4" w:rsidP="00752D83">
      <w:pPr>
        <w:pStyle w:val="FootnoteText"/>
        <w:ind w:firstLine="0"/>
        <w:rPr>
          <w:sz w:val="16"/>
          <w:szCs w:val="16"/>
        </w:rPr>
      </w:pPr>
      <w:r w:rsidRPr="00752D83">
        <w:rPr>
          <w:rStyle w:val="FootnoteReference"/>
          <w:sz w:val="16"/>
          <w:szCs w:val="16"/>
        </w:rPr>
        <w:footnoteRef/>
      </w:r>
      <w:r w:rsidRPr="00752D83">
        <w:rPr>
          <w:sz w:val="16"/>
          <w:szCs w:val="16"/>
        </w:rPr>
        <w:t xml:space="preserve"> </w:t>
      </w:r>
      <w:r>
        <w:rPr>
          <w:sz w:val="16"/>
          <w:szCs w:val="16"/>
        </w:rPr>
        <w:t>N</w:t>
      </w:r>
      <w:r w:rsidRPr="00752D83">
        <w:rPr>
          <w:sz w:val="16"/>
          <w:szCs w:val="16"/>
        </w:rPr>
        <w:t>evertheless</w:t>
      </w:r>
      <w:r>
        <w:rPr>
          <w:sz w:val="16"/>
          <w:szCs w:val="16"/>
        </w:rPr>
        <w:t>,</w:t>
      </w:r>
      <w:r w:rsidRPr="001004F2">
        <w:rPr>
          <w:sz w:val="16"/>
          <w:szCs w:val="16"/>
        </w:rPr>
        <w:t xml:space="preserve"> </w:t>
      </w:r>
      <w:r>
        <w:rPr>
          <w:sz w:val="16"/>
          <w:szCs w:val="16"/>
        </w:rPr>
        <w:t>w</w:t>
      </w:r>
      <w:r w:rsidRPr="00752D83">
        <w:rPr>
          <w:sz w:val="16"/>
          <w:szCs w:val="16"/>
        </w:rPr>
        <w:t xml:space="preserve">e tested the effect of the contract type on more balanced datasets. We divided all the fixed price projects, randomly, into </w:t>
      </w:r>
      <w:r>
        <w:rPr>
          <w:sz w:val="16"/>
          <w:szCs w:val="16"/>
        </w:rPr>
        <w:t>10</w:t>
      </w:r>
      <w:r w:rsidRPr="00752D83">
        <w:rPr>
          <w:sz w:val="16"/>
          <w:szCs w:val="16"/>
        </w:rPr>
        <w:t xml:space="preserve"> equally large sub-sets, included all </w:t>
      </w:r>
      <w:r>
        <w:rPr>
          <w:sz w:val="16"/>
          <w:szCs w:val="16"/>
        </w:rPr>
        <w:t>T&amp;M</w:t>
      </w:r>
      <w:r w:rsidRPr="00752D83">
        <w:rPr>
          <w:sz w:val="16"/>
          <w:szCs w:val="16"/>
        </w:rPr>
        <w:t xml:space="preserve"> projects in each of them, and repeated the </w:t>
      </w:r>
      <w:r w:rsidR="008604CC">
        <w:rPr>
          <w:sz w:val="16"/>
          <w:szCs w:val="16"/>
        </w:rPr>
        <w:t>model building</w:t>
      </w:r>
      <w:r w:rsidRPr="00752D83">
        <w:rPr>
          <w:sz w:val="16"/>
          <w:szCs w:val="16"/>
        </w:rPr>
        <w:t xml:space="preserve"> </w:t>
      </w:r>
      <w:r w:rsidR="00266BB5">
        <w:rPr>
          <w:sz w:val="16"/>
          <w:szCs w:val="16"/>
        </w:rPr>
        <w:t>using</w:t>
      </w:r>
      <w:r w:rsidRPr="00752D83">
        <w:rPr>
          <w:sz w:val="16"/>
          <w:szCs w:val="16"/>
        </w:rPr>
        <w:t xml:space="preserve"> the </w:t>
      </w:r>
      <w:r w:rsidR="00F133D2">
        <w:rPr>
          <w:sz w:val="16"/>
          <w:szCs w:val="16"/>
        </w:rPr>
        <w:t>10</w:t>
      </w:r>
      <w:r w:rsidR="00B91819">
        <w:rPr>
          <w:sz w:val="16"/>
          <w:szCs w:val="16"/>
        </w:rPr>
        <w:t xml:space="preserve"> </w:t>
      </w:r>
      <w:r w:rsidRPr="00752D83">
        <w:rPr>
          <w:sz w:val="16"/>
          <w:szCs w:val="16"/>
        </w:rPr>
        <w:t xml:space="preserve">more balanced datasets. The effect of the contract type on risk of project failure was about the same in all </w:t>
      </w:r>
      <w:r>
        <w:rPr>
          <w:sz w:val="16"/>
          <w:szCs w:val="16"/>
        </w:rPr>
        <w:t>10</w:t>
      </w:r>
      <w:r w:rsidRPr="00752D83">
        <w:rPr>
          <w:sz w:val="16"/>
          <w:szCs w:val="16"/>
        </w:rPr>
        <w:t xml:space="preserve"> models.</w:t>
      </w:r>
    </w:p>
  </w:footnote>
  <w:footnote w:id="3">
    <w:p w14:paraId="780C36D8" w14:textId="153FCFBD" w:rsidR="009258C4" w:rsidRPr="00192726" w:rsidRDefault="009258C4" w:rsidP="00192726">
      <w:pPr>
        <w:pStyle w:val="FootnoteText"/>
        <w:ind w:firstLine="0"/>
        <w:rPr>
          <w:sz w:val="16"/>
          <w:szCs w:val="16"/>
          <w:lang w:val="nb-NO"/>
        </w:rPr>
      </w:pPr>
      <w:r w:rsidRPr="00192726">
        <w:rPr>
          <w:rStyle w:val="FootnoteReference"/>
          <w:sz w:val="16"/>
          <w:szCs w:val="16"/>
        </w:rPr>
        <w:footnoteRef/>
      </w:r>
      <w:r w:rsidRPr="00192726">
        <w:rPr>
          <w:sz w:val="16"/>
          <w:szCs w:val="16"/>
        </w:rPr>
        <w:t xml:space="preserve"> As documented in </w:t>
      </w:r>
      <w:r w:rsidRPr="00192726">
        <w:rPr>
          <w:sz w:val="16"/>
          <w:szCs w:val="16"/>
        </w:rPr>
        <w:fldChar w:fldCharType="begin"/>
      </w:r>
      <w:r w:rsidRPr="00192726">
        <w:rPr>
          <w:sz w:val="16"/>
          <w:szCs w:val="16"/>
        </w:rPr>
        <w:instrText xml:space="preserve"> ADDIN EN.CITE &lt;EndNote&gt;&lt;Cite&gt;&lt;Author&gt;Banerjee&lt;/Author&gt;&lt;Year&gt;2000&lt;/Year&gt;&lt;RecNum&gt;2245&lt;/RecNum&gt;&lt;DisplayText&gt;[12]&lt;/DisplayText&gt;&lt;record&gt;&lt;rec-number&gt;2245&lt;/rec-number&gt;&lt;foreign-keys&gt;&lt;key app="EN" db-id="pwdrf9xxzf059tevdvh5rrawvavf2trsw9t0" timestamp="1482421213"&gt;2245&lt;/key&gt;&lt;/foreign-keys&gt;&lt;ref-type name="Journal Article"&gt;17&lt;/ref-type&gt;&lt;contributors&gt;&lt;authors&gt;&lt;author&gt;Banerjee, A. V&lt;/author&gt;&lt;author&gt;Duflo, E&lt;/author&gt;&lt;/authors&gt;&lt;/contributors&gt;&lt;titles&gt;&lt;title&gt;Reputation Effects and the Limits of Contracting: A Study of the Indian Software&amp;#xD;Industry&lt;/title&gt;&lt;secondary-title&gt;Quarterly Journal of Economics. &lt;/secondary-title&gt;&lt;/titles&gt;&lt;periodical&gt;&lt;full-title&gt;Quarterly Journal of Economics.&lt;/full-title&gt;&lt;/periodical&gt;&lt;pages&gt;989-1018&lt;/pages&gt;&lt;volume&gt;115&lt;/volume&gt;&lt;dates&gt;&lt;year&gt;2000&lt;/year&gt;&lt;/dates&gt;&lt;urls&gt;&lt;/urls&gt;&lt;/record&gt;&lt;/Cite&gt;&lt;/EndNote&gt;</w:instrText>
      </w:r>
      <w:r w:rsidRPr="00192726">
        <w:rPr>
          <w:sz w:val="16"/>
          <w:szCs w:val="16"/>
        </w:rPr>
        <w:fldChar w:fldCharType="separate"/>
      </w:r>
      <w:r w:rsidRPr="00192726">
        <w:rPr>
          <w:noProof/>
          <w:sz w:val="16"/>
          <w:szCs w:val="16"/>
        </w:rPr>
        <w:t>[12]</w:t>
      </w:r>
      <w:r w:rsidRPr="00192726">
        <w:rPr>
          <w:sz w:val="16"/>
          <w:szCs w:val="16"/>
        </w:rPr>
        <w:fldChar w:fldCharType="end"/>
      </w:r>
      <w:r>
        <w:rPr>
          <w:sz w:val="16"/>
          <w:szCs w:val="16"/>
        </w:rPr>
        <w:t>,</w:t>
      </w:r>
      <w:r w:rsidRPr="00192726">
        <w:rPr>
          <w:sz w:val="16"/>
          <w:szCs w:val="16"/>
        </w:rPr>
        <w:t xml:space="preserve"> the client tend</w:t>
      </w:r>
      <w:r>
        <w:rPr>
          <w:sz w:val="16"/>
          <w:szCs w:val="16"/>
        </w:rPr>
        <w:t>ed</w:t>
      </w:r>
      <w:r w:rsidRPr="00192726">
        <w:rPr>
          <w:sz w:val="16"/>
          <w:szCs w:val="16"/>
        </w:rPr>
        <w:t xml:space="preserve"> to pay part of the cost overrun even when using </w:t>
      </w:r>
      <w:r>
        <w:rPr>
          <w:sz w:val="16"/>
          <w:szCs w:val="16"/>
        </w:rPr>
        <w:t>an FP</w:t>
      </w:r>
      <w:r w:rsidRPr="00192726">
        <w:rPr>
          <w:sz w:val="16"/>
          <w:szCs w:val="16"/>
        </w:rPr>
        <w:t xml:space="preserve"> contract</w:t>
      </w:r>
      <w:r w:rsidRPr="001C27FA">
        <w:rPr>
          <w:bCs/>
          <w:sz w:val="16"/>
          <w:szCs w:val="16"/>
        </w:rPr>
        <w:t>—</w:t>
      </w:r>
      <w:r>
        <w:rPr>
          <w:bCs/>
          <w:sz w:val="16"/>
          <w:szCs w:val="16"/>
        </w:rPr>
        <w:t xml:space="preserve">that is, </w:t>
      </w:r>
      <w:r w:rsidRPr="00192726">
        <w:rPr>
          <w:sz w:val="16"/>
          <w:szCs w:val="16"/>
        </w:rPr>
        <w:t>not even the financial risk tend</w:t>
      </w:r>
      <w:r>
        <w:rPr>
          <w:sz w:val="16"/>
          <w:szCs w:val="16"/>
        </w:rPr>
        <w:t>ed</w:t>
      </w:r>
      <w:r w:rsidRPr="00192726">
        <w:rPr>
          <w:sz w:val="16"/>
          <w:szCs w:val="16"/>
        </w:rPr>
        <w:t xml:space="preserve"> to be transferred to the provider with a fixed price.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32C"/>
    <w:multiLevelType w:val="hybridMultilevel"/>
    <w:tmpl w:val="C292078A"/>
    <w:lvl w:ilvl="0" w:tplc="2EF6147C">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00DA9"/>
    <w:multiLevelType w:val="hybridMultilevel"/>
    <w:tmpl w:val="748CA970"/>
    <w:lvl w:ilvl="0" w:tplc="D6BCA9B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9F61C7"/>
    <w:multiLevelType w:val="hybridMultilevel"/>
    <w:tmpl w:val="985231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F5298"/>
    <w:multiLevelType w:val="hybridMultilevel"/>
    <w:tmpl w:val="A9C46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0D3DB2"/>
    <w:multiLevelType w:val="hybridMultilevel"/>
    <w:tmpl w:val="217A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C85834"/>
    <w:multiLevelType w:val="hybridMultilevel"/>
    <w:tmpl w:val="41FA8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2E095A"/>
    <w:multiLevelType w:val="hybridMultilevel"/>
    <w:tmpl w:val="06401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F1527F"/>
    <w:multiLevelType w:val="hybridMultilevel"/>
    <w:tmpl w:val="2C2A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231732"/>
    <w:multiLevelType w:val="hybridMultilevel"/>
    <w:tmpl w:val="147E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511B57"/>
    <w:multiLevelType w:val="hybridMultilevel"/>
    <w:tmpl w:val="1F926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9F42F8"/>
    <w:multiLevelType w:val="hybridMultilevel"/>
    <w:tmpl w:val="9ED6F748"/>
    <w:lvl w:ilvl="0" w:tplc="E042D7CE">
      <w:start w:val="1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14130"/>
    <w:multiLevelType w:val="hybridMultilevel"/>
    <w:tmpl w:val="173CA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211FEE"/>
    <w:multiLevelType w:val="multilevel"/>
    <w:tmpl w:val="4E92A5D6"/>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68AF4D97"/>
    <w:multiLevelType w:val="hybridMultilevel"/>
    <w:tmpl w:val="4FBE8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AB24F7"/>
    <w:multiLevelType w:val="hybridMultilevel"/>
    <w:tmpl w:val="9602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9974F3"/>
    <w:multiLevelType w:val="hybridMultilevel"/>
    <w:tmpl w:val="D7AA3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7599A"/>
    <w:multiLevelType w:val="hybridMultilevel"/>
    <w:tmpl w:val="4956C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6C5AC0"/>
    <w:multiLevelType w:val="hybridMultilevel"/>
    <w:tmpl w:val="9398B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6F3BC7"/>
    <w:multiLevelType w:val="hybridMultilevel"/>
    <w:tmpl w:val="DA208FBE"/>
    <w:lvl w:ilvl="0" w:tplc="B8AC2A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95C7D"/>
    <w:multiLevelType w:val="hybridMultilevel"/>
    <w:tmpl w:val="D7B03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1"/>
  </w:num>
  <w:num w:numId="4">
    <w:abstractNumId w:val="17"/>
  </w:num>
  <w:num w:numId="5">
    <w:abstractNumId w:val="7"/>
  </w:num>
  <w:num w:numId="6">
    <w:abstractNumId w:val="5"/>
  </w:num>
  <w:num w:numId="7">
    <w:abstractNumId w:val="8"/>
  </w:num>
  <w:num w:numId="8">
    <w:abstractNumId w:val="16"/>
  </w:num>
  <w:num w:numId="9">
    <w:abstractNumId w:val="14"/>
  </w:num>
  <w:num w:numId="10">
    <w:abstractNumId w:val="4"/>
  </w:num>
  <w:num w:numId="11">
    <w:abstractNumId w:val="19"/>
  </w:num>
  <w:num w:numId="12">
    <w:abstractNumId w:val="6"/>
  </w:num>
  <w:num w:numId="13">
    <w:abstractNumId w:val="15"/>
  </w:num>
  <w:num w:numId="14">
    <w:abstractNumId w:val="13"/>
  </w:num>
  <w:num w:numId="15">
    <w:abstractNumId w:val="12"/>
  </w:num>
  <w:num w:numId="16">
    <w:abstractNumId w:val="9"/>
  </w:num>
  <w:num w:numId="17">
    <w:abstractNumId w:val="2"/>
  </w:num>
  <w:num w:numId="18">
    <w:abstractNumId w:val="10"/>
  </w:num>
  <w:num w:numId="19">
    <w:abstractNumId w:val="1"/>
  </w:num>
  <w:num w:numId="20">
    <w:abstractNumId w:val="1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70DE8"/>
    <w:rsid w:val="000000CD"/>
    <w:rsid w:val="00000199"/>
    <w:rsid w:val="0000054E"/>
    <w:rsid w:val="00000804"/>
    <w:rsid w:val="00000CEC"/>
    <w:rsid w:val="00000D91"/>
    <w:rsid w:val="00001117"/>
    <w:rsid w:val="00001348"/>
    <w:rsid w:val="000014A3"/>
    <w:rsid w:val="0000174B"/>
    <w:rsid w:val="000017C8"/>
    <w:rsid w:val="000019E1"/>
    <w:rsid w:val="00001F70"/>
    <w:rsid w:val="0000282E"/>
    <w:rsid w:val="000028C1"/>
    <w:rsid w:val="00002931"/>
    <w:rsid w:val="00002FD5"/>
    <w:rsid w:val="0000334A"/>
    <w:rsid w:val="000039EE"/>
    <w:rsid w:val="00003E71"/>
    <w:rsid w:val="0000404E"/>
    <w:rsid w:val="00004211"/>
    <w:rsid w:val="00004894"/>
    <w:rsid w:val="000048DC"/>
    <w:rsid w:val="00004C7E"/>
    <w:rsid w:val="00004D41"/>
    <w:rsid w:val="000053BE"/>
    <w:rsid w:val="000055DB"/>
    <w:rsid w:val="00005787"/>
    <w:rsid w:val="000057F5"/>
    <w:rsid w:val="00005BD2"/>
    <w:rsid w:val="00006A8D"/>
    <w:rsid w:val="00006B9C"/>
    <w:rsid w:val="00006FB3"/>
    <w:rsid w:val="00007103"/>
    <w:rsid w:val="0000743F"/>
    <w:rsid w:val="00007F41"/>
    <w:rsid w:val="00010203"/>
    <w:rsid w:val="00010453"/>
    <w:rsid w:val="00010695"/>
    <w:rsid w:val="00010933"/>
    <w:rsid w:val="000109F5"/>
    <w:rsid w:val="00010E1C"/>
    <w:rsid w:val="0001149E"/>
    <w:rsid w:val="00011596"/>
    <w:rsid w:val="00011C62"/>
    <w:rsid w:val="00011DB6"/>
    <w:rsid w:val="0001220A"/>
    <w:rsid w:val="00012CAA"/>
    <w:rsid w:val="00012F94"/>
    <w:rsid w:val="00013056"/>
    <w:rsid w:val="0001309A"/>
    <w:rsid w:val="000131F6"/>
    <w:rsid w:val="0001330B"/>
    <w:rsid w:val="00013772"/>
    <w:rsid w:val="0001379F"/>
    <w:rsid w:val="00013A87"/>
    <w:rsid w:val="00013A95"/>
    <w:rsid w:val="00014189"/>
    <w:rsid w:val="000142BD"/>
    <w:rsid w:val="000144B2"/>
    <w:rsid w:val="00014550"/>
    <w:rsid w:val="00014578"/>
    <w:rsid w:val="0001460C"/>
    <w:rsid w:val="00014B12"/>
    <w:rsid w:val="00014C9D"/>
    <w:rsid w:val="00015053"/>
    <w:rsid w:val="000151EA"/>
    <w:rsid w:val="00015306"/>
    <w:rsid w:val="00016404"/>
    <w:rsid w:val="000166A7"/>
    <w:rsid w:val="0001670A"/>
    <w:rsid w:val="00016B13"/>
    <w:rsid w:val="00016DBA"/>
    <w:rsid w:val="00016EC4"/>
    <w:rsid w:val="0001727B"/>
    <w:rsid w:val="00017647"/>
    <w:rsid w:val="00017A0E"/>
    <w:rsid w:val="000204BA"/>
    <w:rsid w:val="00020642"/>
    <w:rsid w:val="000207FB"/>
    <w:rsid w:val="00020887"/>
    <w:rsid w:val="00020CED"/>
    <w:rsid w:val="00020CF9"/>
    <w:rsid w:val="000214DA"/>
    <w:rsid w:val="0002155D"/>
    <w:rsid w:val="000218AC"/>
    <w:rsid w:val="00021B86"/>
    <w:rsid w:val="00021C7A"/>
    <w:rsid w:val="00022E09"/>
    <w:rsid w:val="00022FB6"/>
    <w:rsid w:val="000230A9"/>
    <w:rsid w:val="000237AF"/>
    <w:rsid w:val="000239F9"/>
    <w:rsid w:val="00023BFC"/>
    <w:rsid w:val="00023FC0"/>
    <w:rsid w:val="000243D5"/>
    <w:rsid w:val="00024FDB"/>
    <w:rsid w:val="0002545E"/>
    <w:rsid w:val="00025B4D"/>
    <w:rsid w:val="00025D49"/>
    <w:rsid w:val="0002610D"/>
    <w:rsid w:val="0002627C"/>
    <w:rsid w:val="00026834"/>
    <w:rsid w:val="000268D8"/>
    <w:rsid w:val="0002690D"/>
    <w:rsid w:val="00026EF4"/>
    <w:rsid w:val="000272A5"/>
    <w:rsid w:val="00027904"/>
    <w:rsid w:val="000279CE"/>
    <w:rsid w:val="00027F86"/>
    <w:rsid w:val="00030150"/>
    <w:rsid w:val="0003069B"/>
    <w:rsid w:val="00030A09"/>
    <w:rsid w:val="00030C6F"/>
    <w:rsid w:val="00031269"/>
    <w:rsid w:val="0003155E"/>
    <w:rsid w:val="00031D78"/>
    <w:rsid w:val="00031E46"/>
    <w:rsid w:val="00031F96"/>
    <w:rsid w:val="00032260"/>
    <w:rsid w:val="00032304"/>
    <w:rsid w:val="000328A6"/>
    <w:rsid w:val="00032E12"/>
    <w:rsid w:val="00032ECD"/>
    <w:rsid w:val="00033016"/>
    <w:rsid w:val="0003307B"/>
    <w:rsid w:val="00033129"/>
    <w:rsid w:val="0003329D"/>
    <w:rsid w:val="00033476"/>
    <w:rsid w:val="00033926"/>
    <w:rsid w:val="00033995"/>
    <w:rsid w:val="00033DE6"/>
    <w:rsid w:val="0003465F"/>
    <w:rsid w:val="0003479C"/>
    <w:rsid w:val="000351C9"/>
    <w:rsid w:val="000354F5"/>
    <w:rsid w:val="000355DD"/>
    <w:rsid w:val="00035A8E"/>
    <w:rsid w:val="00035D00"/>
    <w:rsid w:val="00036025"/>
    <w:rsid w:val="00036268"/>
    <w:rsid w:val="000366B4"/>
    <w:rsid w:val="0003677F"/>
    <w:rsid w:val="00036A9A"/>
    <w:rsid w:val="00036BA1"/>
    <w:rsid w:val="00036CB0"/>
    <w:rsid w:val="000370CB"/>
    <w:rsid w:val="00037201"/>
    <w:rsid w:val="000373AD"/>
    <w:rsid w:val="0003755D"/>
    <w:rsid w:val="00037728"/>
    <w:rsid w:val="00037A00"/>
    <w:rsid w:val="00037DDD"/>
    <w:rsid w:val="00037E31"/>
    <w:rsid w:val="00037F31"/>
    <w:rsid w:val="00040166"/>
    <w:rsid w:val="000409BA"/>
    <w:rsid w:val="000409F2"/>
    <w:rsid w:val="00040DAF"/>
    <w:rsid w:val="000415EB"/>
    <w:rsid w:val="00042797"/>
    <w:rsid w:val="00042A11"/>
    <w:rsid w:val="00042A73"/>
    <w:rsid w:val="00042B0C"/>
    <w:rsid w:val="00042FD9"/>
    <w:rsid w:val="000431F4"/>
    <w:rsid w:val="000432F0"/>
    <w:rsid w:val="000434A3"/>
    <w:rsid w:val="000435DD"/>
    <w:rsid w:val="000438E7"/>
    <w:rsid w:val="00043B9A"/>
    <w:rsid w:val="00043C74"/>
    <w:rsid w:val="00043E88"/>
    <w:rsid w:val="00044479"/>
    <w:rsid w:val="00044481"/>
    <w:rsid w:val="00044648"/>
    <w:rsid w:val="000448AF"/>
    <w:rsid w:val="00044BD6"/>
    <w:rsid w:val="000451C3"/>
    <w:rsid w:val="00045232"/>
    <w:rsid w:val="000452B4"/>
    <w:rsid w:val="000452C4"/>
    <w:rsid w:val="000453CE"/>
    <w:rsid w:val="000456C2"/>
    <w:rsid w:val="00045D44"/>
    <w:rsid w:val="00045DB2"/>
    <w:rsid w:val="000460AA"/>
    <w:rsid w:val="0004671B"/>
    <w:rsid w:val="00046723"/>
    <w:rsid w:val="0004677B"/>
    <w:rsid w:val="00046A31"/>
    <w:rsid w:val="000470BE"/>
    <w:rsid w:val="0004716C"/>
    <w:rsid w:val="000475BE"/>
    <w:rsid w:val="0004779C"/>
    <w:rsid w:val="000479AC"/>
    <w:rsid w:val="00050045"/>
    <w:rsid w:val="00050579"/>
    <w:rsid w:val="0005058E"/>
    <w:rsid w:val="00050637"/>
    <w:rsid w:val="00050D8F"/>
    <w:rsid w:val="000513FB"/>
    <w:rsid w:val="000514C7"/>
    <w:rsid w:val="0005171B"/>
    <w:rsid w:val="00051744"/>
    <w:rsid w:val="00051D43"/>
    <w:rsid w:val="00051E34"/>
    <w:rsid w:val="00052CF6"/>
    <w:rsid w:val="00052D61"/>
    <w:rsid w:val="000530A8"/>
    <w:rsid w:val="000532B2"/>
    <w:rsid w:val="00053691"/>
    <w:rsid w:val="00053AFF"/>
    <w:rsid w:val="00053CF4"/>
    <w:rsid w:val="00053DE4"/>
    <w:rsid w:val="00054080"/>
    <w:rsid w:val="000540FD"/>
    <w:rsid w:val="0005441C"/>
    <w:rsid w:val="00054479"/>
    <w:rsid w:val="00054688"/>
    <w:rsid w:val="0005480B"/>
    <w:rsid w:val="00054FDB"/>
    <w:rsid w:val="0005507B"/>
    <w:rsid w:val="00055501"/>
    <w:rsid w:val="00055564"/>
    <w:rsid w:val="0005594A"/>
    <w:rsid w:val="00055BD6"/>
    <w:rsid w:val="0005659F"/>
    <w:rsid w:val="0005742B"/>
    <w:rsid w:val="00057607"/>
    <w:rsid w:val="00057873"/>
    <w:rsid w:val="00057E8C"/>
    <w:rsid w:val="00060216"/>
    <w:rsid w:val="0006039D"/>
    <w:rsid w:val="000609CA"/>
    <w:rsid w:val="00060CAC"/>
    <w:rsid w:val="00060EC6"/>
    <w:rsid w:val="00061372"/>
    <w:rsid w:val="00061890"/>
    <w:rsid w:val="00061CF0"/>
    <w:rsid w:val="00061E75"/>
    <w:rsid w:val="00062672"/>
    <w:rsid w:val="0006272B"/>
    <w:rsid w:val="00062940"/>
    <w:rsid w:val="00062D11"/>
    <w:rsid w:val="00062FE1"/>
    <w:rsid w:val="00063083"/>
    <w:rsid w:val="000634DA"/>
    <w:rsid w:val="000635EE"/>
    <w:rsid w:val="0006361C"/>
    <w:rsid w:val="00063681"/>
    <w:rsid w:val="000637A7"/>
    <w:rsid w:val="00063BC2"/>
    <w:rsid w:val="00063EDA"/>
    <w:rsid w:val="0006416E"/>
    <w:rsid w:val="00064280"/>
    <w:rsid w:val="00064319"/>
    <w:rsid w:val="000645C2"/>
    <w:rsid w:val="00064BB5"/>
    <w:rsid w:val="00064E73"/>
    <w:rsid w:val="00065004"/>
    <w:rsid w:val="000651E2"/>
    <w:rsid w:val="000654C3"/>
    <w:rsid w:val="000656DD"/>
    <w:rsid w:val="00065855"/>
    <w:rsid w:val="00065AF4"/>
    <w:rsid w:val="00065D1B"/>
    <w:rsid w:val="00065DDE"/>
    <w:rsid w:val="00066168"/>
    <w:rsid w:val="000665CE"/>
    <w:rsid w:val="000669C1"/>
    <w:rsid w:val="00066A32"/>
    <w:rsid w:val="00066FAE"/>
    <w:rsid w:val="0006709F"/>
    <w:rsid w:val="00067475"/>
    <w:rsid w:val="000677BF"/>
    <w:rsid w:val="00067886"/>
    <w:rsid w:val="00067D44"/>
    <w:rsid w:val="000701FE"/>
    <w:rsid w:val="000703C5"/>
    <w:rsid w:val="000706F8"/>
    <w:rsid w:val="000709D9"/>
    <w:rsid w:val="00071034"/>
    <w:rsid w:val="00071621"/>
    <w:rsid w:val="0007164F"/>
    <w:rsid w:val="00071CCE"/>
    <w:rsid w:val="00071D65"/>
    <w:rsid w:val="00071E46"/>
    <w:rsid w:val="00071F9C"/>
    <w:rsid w:val="00072002"/>
    <w:rsid w:val="00072193"/>
    <w:rsid w:val="00072975"/>
    <w:rsid w:val="0007298F"/>
    <w:rsid w:val="0007299C"/>
    <w:rsid w:val="00072A4F"/>
    <w:rsid w:val="000733D2"/>
    <w:rsid w:val="00073532"/>
    <w:rsid w:val="00073838"/>
    <w:rsid w:val="0007384A"/>
    <w:rsid w:val="000739AD"/>
    <w:rsid w:val="00073CD6"/>
    <w:rsid w:val="00073FE9"/>
    <w:rsid w:val="00074081"/>
    <w:rsid w:val="0007431A"/>
    <w:rsid w:val="00074366"/>
    <w:rsid w:val="00074480"/>
    <w:rsid w:val="000745E1"/>
    <w:rsid w:val="0007460F"/>
    <w:rsid w:val="00074D74"/>
    <w:rsid w:val="00074F86"/>
    <w:rsid w:val="000750DA"/>
    <w:rsid w:val="00075707"/>
    <w:rsid w:val="00075773"/>
    <w:rsid w:val="00075974"/>
    <w:rsid w:val="00075DC2"/>
    <w:rsid w:val="00075DE6"/>
    <w:rsid w:val="00075E3B"/>
    <w:rsid w:val="00075FBC"/>
    <w:rsid w:val="0007620F"/>
    <w:rsid w:val="00076445"/>
    <w:rsid w:val="000765BF"/>
    <w:rsid w:val="0007679C"/>
    <w:rsid w:val="00076D06"/>
    <w:rsid w:val="00076D54"/>
    <w:rsid w:val="00076EED"/>
    <w:rsid w:val="00077497"/>
    <w:rsid w:val="00077696"/>
    <w:rsid w:val="00077936"/>
    <w:rsid w:val="00077B1E"/>
    <w:rsid w:val="00077DCB"/>
    <w:rsid w:val="00077DE3"/>
    <w:rsid w:val="00077EA5"/>
    <w:rsid w:val="00077FB9"/>
    <w:rsid w:val="00080040"/>
    <w:rsid w:val="00080751"/>
    <w:rsid w:val="00080A87"/>
    <w:rsid w:val="00080D57"/>
    <w:rsid w:val="00080D7D"/>
    <w:rsid w:val="00080D83"/>
    <w:rsid w:val="00080DBD"/>
    <w:rsid w:val="00080FD7"/>
    <w:rsid w:val="00081AD3"/>
    <w:rsid w:val="00081C94"/>
    <w:rsid w:val="00081DD1"/>
    <w:rsid w:val="000822EB"/>
    <w:rsid w:val="00082582"/>
    <w:rsid w:val="00082864"/>
    <w:rsid w:val="00082EB4"/>
    <w:rsid w:val="000837FF"/>
    <w:rsid w:val="00083D8B"/>
    <w:rsid w:val="00083D93"/>
    <w:rsid w:val="000847BA"/>
    <w:rsid w:val="000850B8"/>
    <w:rsid w:val="00085137"/>
    <w:rsid w:val="0008551B"/>
    <w:rsid w:val="00085530"/>
    <w:rsid w:val="000855FC"/>
    <w:rsid w:val="00085995"/>
    <w:rsid w:val="00085C36"/>
    <w:rsid w:val="00085D0B"/>
    <w:rsid w:val="00085D61"/>
    <w:rsid w:val="00085E1C"/>
    <w:rsid w:val="000862BC"/>
    <w:rsid w:val="00086313"/>
    <w:rsid w:val="00086473"/>
    <w:rsid w:val="0008649D"/>
    <w:rsid w:val="00086C00"/>
    <w:rsid w:val="00086DCA"/>
    <w:rsid w:val="00087816"/>
    <w:rsid w:val="0008782C"/>
    <w:rsid w:val="00087AE1"/>
    <w:rsid w:val="00087C69"/>
    <w:rsid w:val="00087D4C"/>
    <w:rsid w:val="00087EB7"/>
    <w:rsid w:val="000901B5"/>
    <w:rsid w:val="00090342"/>
    <w:rsid w:val="00090904"/>
    <w:rsid w:val="00090948"/>
    <w:rsid w:val="000910F4"/>
    <w:rsid w:val="000911E2"/>
    <w:rsid w:val="00091200"/>
    <w:rsid w:val="000918E6"/>
    <w:rsid w:val="00091AC7"/>
    <w:rsid w:val="000924C5"/>
    <w:rsid w:val="000924FC"/>
    <w:rsid w:val="00093542"/>
    <w:rsid w:val="0009364E"/>
    <w:rsid w:val="000936BD"/>
    <w:rsid w:val="0009497E"/>
    <w:rsid w:val="00094B0A"/>
    <w:rsid w:val="00094CBF"/>
    <w:rsid w:val="00095023"/>
    <w:rsid w:val="000959C0"/>
    <w:rsid w:val="00095CA9"/>
    <w:rsid w:val="00095E87"/>
    <w:rsid w:val="000964B2"/>
    <w:rsid w:val="000964C3"/>
    <w:rsid w:val="00096B7A"/>
    <w:rsid w:val="000973B9"/>
    <w:rsid w:val="00097974"/>
    <w:rsid w:val="00097E3B"/>
    <w:rsid w:val="00097FE4"/>
    <w:rsid w:val="000A0253"/>
    <w:rsid w:val="000A02DA"/>
    <w:rsid w:val="000A05A2"/>
    <w:rsid w:val="000A0BA9"/>
    <w:rsid w:val="000A0DD0"/>
    <w:rsid w:val="000A0F03"/>
    <w:rsid w:val="000A0FA5"/>
    <w:rsid w:val="000A14AD"/>
    <w:rsid w:val="000A16BE"/>
    <w:rsid w:val="000A19E3"/>
    <w:rsid w:val="000A1B7C"/>
    <w:rsid w:val="000A20E2"/>
    <w:rsid w:val="000A2182"/>
    <w:rsid w:val="000A242F"/>
    <w:rsid w:val="000A2A6C"/>
    <w:rsid w:val="000A2AA3"/>
    <w:rsid w:val="000A2AEB"/>
    <w:rsid w:val="000A321E"/>
    <w:rsid w:val="000A3427"/>
    <w:rsid w:val="000A37E7"/>
    <w:rsid w:val="000A3F96"/>
    <w:rsid w:val="000A44F9"/>
    <w:rsid w:val="000A472D"/>
    <w:rsid w:val="000A47DB"/>
    <w:rsid w:val="000A4E89"/>
    <w:rsid w:val="000A4F32"/>
    <w:rsid w:val="000A52E2"/>
    <w:rsid w:val="000A5579"/>
    <w:rsid w:val="000A5885"/>
    <w:rsid w:val="000A5AB7"/>
    <w:rsid w:val="000A5E07"/>
    <w:rsid w:val="000A645B"/>
    <w:rsid w:val="000A661D"/>
    <w:rsid w:val="000A6621"/>
    <w:rsid w:val="000A6895"/>
    <w:rsid w:val="000A70BA"/>
    <w:rsid w:val="000A7518"/>
    <w:rsid w:val="000A75F4"/>
    <w:rsid w:val="000A78D5"/>
    <w:rsid w:val="000A7AA9"/>
    <w:rsid w:val="000A7AFE"/>
    <w:rsid w:val="000A7D50"/>
    <w:rsid w:val="000A7D7D"/>
    <w:rsid w:val="000B0210"/>
    <w:rsid w:val="000B0A80"/>
    <w:rsid w:val="000B119C"/>
    <w:rsid w:val="000B1866"/>
    <w:rsid w:val="000B1A40"/>
    <w:rsid w:val="000B1AFD"/>
    <w:rsid w:val="000B2751"/>
    <w:rsid w:val="000B2B7C"/>
    <w:rsid w:val="000B30AB"/>
    <w:rsid w:val="000B32F6"/>
    <w:rsid w:val="000B342A"/>
    <w:rsid w:val="000B36E6"/>
    <w:rsid w:val="000B36F0"/>
    <w:rsid w:val="000B37DD"/>
    <w:rsid w:val="000B3BF7"/>
    <w:rsid w:val="000B40F4"/>
    <w:rsid w:val="000B440F"/>
    <w:rsid w:val="000B4410"/>
    <w:rsid w:val="000B4B39"/>
    <w:rsid w:val="000B4BD8"/>
    <w:rsid w:val="000B4CF6"/>
    <w:rsid w:val="000B4D33"/>
    <w:rsid w:val="000B558F"/>
    <w:rsid w:val="000B5D93"/>
    <w:rsid w:val="000B5EA4"/>
    <w:rsid w:val="000B65C1"/>
    <w:rsid w:val="000B699F"/>
    <w:rsid w:val="000B6B98"/>
    <w:rsid w:val="000B6BE4"/>
    <w:rsid w:val="000B6CB1"/>
    <w:rsid w:val="000B6ECB"/>
    <w:rsid w:val="000B7145"/>
    <w:rsid w:val="000C05D8"/>
    <w:rsid w:val="000C06CF"/>
    <w:rsid w:val="000C0743"/>
    <w:rsid w:val="000C09AA"/>
    <w:rsid w:val="000C0E8B"/>
    <w:rsid w:val="000C0FE2"/>
    <w:rsid w:val="000C142A"/>
    <w:rsid w:val="000C1481"/>
    <w:rsid w:val="000C18AD"/>
    <w:rsid w:val="000C1C83"/>
    <w:rsid w:val="000C1D06"/>
    <w:rsid w:val="000C20A7"/>
    <w:rsid w:val="000C242B"/>
    <w:rsid w:val="000C2609"/>
    <w:rsid w:val="000C263B"/>
    <w:rsid w:val="000C29C5"/>
    <w:rsid w:val="000C2A30"/>
    <w:rsid w:val="000C2B36"/>
    <w:rsid w:val="000C2B76"/>
    <w:rsid w:val="000C2F5C"/>
    <w:rsid w:val="000C35C1"/>
    <w:rsid w:val="000C3804"/>
    <w:rsid w:val="000C38A8"/>
    <w:rsid w:val="000C4253"/>
    <w:rsid w:val="000C46F1"/>
    <w:rsid w:val="000C4970"/>
    <w:rsid w:val="000C4CA9"/>
    <w:rsid w:val="000C4E8F"/>
    <w:rsid w:val="000C524C"/>
    <w:rsid w:val="000C5394"/>
    <w:rsid w:val="000C5DB7"/>
    <w:rsid w:val="000C6095"/>
    <w:rsid w:val="000C6260"/>
    <w:rsid w:val="000C65E5"/>
    <w:rsid w:val="000C6BFA"/>
    <w:rsid w:val="000C6EF2"/>
    <w:rsid w:val="000C6F9A"/>
    <w:rsid w:val="000C73A3"/>
    <w:rsid w:val="000C7407"/>
    <w:rsid w:val="000C746B"/>
    <w:rsid w:val="000C757F"/>
    <w:rsid w:val="000C76A2"/>
    <w:rsid w:val="000C7756"/>
    <w:rsid w:val="000C7A8E"/>
    <w:rsid w:val="000C7B20"/>
    <w:rsid w:val="000D0708"/>
    <w:rsid w:val="000D08D7"/>
    <w:rsid w:val="000D1045"/>
    <w:rsid w:val="000D141B"/>
    <w:rsid w:val="000D1FF1"/>
    <w:rsid w:val="000D24B4"/>
    <w:rsid w:val="000D25D3"/>
    <w:rsid w:val="000D2A7A"/>
    <w:rsid w:val="000D2F30"/>
    <w:rsid w:val="000D3778"/>
    <w:rsid w:val="000D3C00"/>
    <w:rsid w:val="000D3EA1"/>
    <w:rsid w:val="000D40AE"/>
    <w:rsid w:val="000D4367"/>
    <w:rsid w:val="000D4448"/>
    <w:rsid w:val="000D44DF"/>
    <w:rsid w:val="000D46D6"/>
    <w:rsid w:val="000D48AC"/>
    <w:rsid w:val="000D4A6A"/>
    <w:rsid w:val="000D4C46"/>
    <w:rsid w:val="000D4DC0"/>
    <w:rsid w:val="000D5684"/>
    <w:rsid w:val="000D5A65"/>
    <w:rsid w:val="000D5BDF"/>
    <w:rsid w:val="000D5C5F"/>
    <w:rsid w:val="000D5CC6"/>
    <w:rsid w:val="000D5D8A"/>
    <w:rsid w:val="000D5D99"/>
    <w:rsid w:val="000D5E43"/>
    <w:rsid w:val="000D6394"/>
    <w:rsid w:val="000D666B"/>
    <w:rsid w:val="000D6B9F"/>
    <w:rsid w:val="000D6D4D"/>
    <w:rsid w:val="000D7022"/>
    <w:rsid w:val="000D720C"/>
    <w:rsid w:val="000D77DE"/>
    <w:rsid w:val="000E0B3C"/>
    <w:rsid w:val="000E0C53"/>
    <w:rsid w:val="000E1196"/>
    <w:rsid w:val="000E1F52"/>
    <w:rsid w:val="000E218E"/>
    <w:rsid w:val="000E2337"/>
    <w:rsid w:val="000E257E"/>
    <w:rsid w:val="000E267D"/>
    <w:rsid w:val="000E26E8"/>
    <w:rsid w:val="000E27B9"/>
    <w:rsid w:val="000E2A92"/>
    <w:rsid w:val="000E2BF0"/>
    <w:rsid w:val="000E3040"/>
    <w:rsid w:val="000E3103"/>
    <w:rsid w:val="000E3626"/>
    <w:rsid w:val="000E39C5"/>
    <w:rsid w:val="000E40C7"/>
    <w:rsid w:val="000E4536"/>
    <w:rsid w:val="000E45C7"/>
    <w:rsid w:val="000E46D2"/>
    <w:rsid w:val="000E4ACB"/>
    <w:rsid w:val="000E4E03"/>
    <w:rsid w:val="000E4E0C"/>
    <w:rsid w:val="000E54A2"/>
    <w:rsid w:val="000E570B"/>
    <w:rsid w:val="000E576D"/>
    <w:rsid w:val="000E5C04"/>
    <w:rsid w:val="000E5CC2"/>
    <w:rsid w:val="000E5D56"/>
    <w:rsid w:val="000E646B"/>
    <w:rsid w:val="000E64D7"/>
    <w:rsid w:val="000E6887"/>
    <w:rsid w:val="000E6C1D"/>
    <w:rsid w:val="000E6CA5"/>
    <w:rsid w:val="000E725E"/>
    <w:rsid w:val="000E72A2"/>
    <w:rsid w:val="000E7359"/>
    <w:rsid w:val="000E7721"/>
    <w:rsid w:val="000F0157"/>
    <w:rsid w:val="000F01CF"/>
    <w:rsid w:val="000F01EE"/>
    <w:rsid w:val="000F0206"/>
    <w:rsid w:val="000F05C0"/>
    <w:rsid w:val="000F0678"/>
    <w:rsid w:val="000F0C84"/>
    <w:rsid w:val="000F10FC"/>
    <w:rsid w:val="000F15C2"/>
    <w:rsid w:val="000F1DB8"/>
    <w:rsid w:val="000F1F1C"/>
    <w:rsid w:val="000F29F5"/>
    <w:rsid w:val="000F300D"/>
    <w:rsid w:val="000F3230"/>
    <w:rsid w:val="000F3778"/>
    <w:rsid w:val="000F38EC"/>
    <w:rsid w:val="000F3D72"/>
    <w:rsid w:val="000F4708"/>
    <w:rsid w:val="000F4852"/>
    <w:rsid w:val="000F497D"/>
    <w:rsid w:val="000F4ADF"/>
    <w:rsid w:val="000F4FE4"/>
    <w:rsid w:val="000F57FF"/>
    <w:rsid w:val="000F5CA7"/>
    <w:rsid w:val="000F60EC"/>
    <w:rsid w:val="000F680B"/>
    <w:rsid w:val="000F6D7B"/>
    <w:rsid w:val="000F7169"/>
    <w:rsid w:val="000F7188"/>
    <w:rsid w:val="000F74EE"/>
    <w:rsid w:val="001004F2"/>
    <w:rsid w:val="001007D8"/>
    <w:rsid w:val="00100FB5"/>
    <w:rsid w:val="00101399"/>
    <w:rsid w:val="00101525"/>
    <w:rsid w:val="00101542"/>
    <w:rsid w:val="001018B4"/>
    <w:rsid w:val="0010198E"/>
    <w:rsid w:val="001019A4"/>
    <w:rsid w:val="00101B3B"/>
    <w:rsid w:val="00101F29"/>
    <w:rsid w:val="00102425"/>
    <w:rsid w:val="0010252E"/>
    <w:rsid w:val="001029A0"/>
    <w:rsid w:val="001031B5"/>
    <w:rsid w:val="00103360"/>
    <w:rsid w:val="001037DB"/>
    <w:rsid w:val="0010395F"/>
    <w:rsid w:val="00103A7A"/>
    <w:rsid w:val="00103AC7"/>
    <w:rsid w:val="00103B7A"/>
    <w:rsid w:val="00104038"/>
    <w:rsid w:val="00104313"/>
    <w:rsid w:val="0010441A"/>
    <w:rsid w:val="00104D9F"/>
    <w:rsid w:val="00104F8B"/>
    <w:rsid w:val="00105038"/>
    <w:rsid w:val="0010518E"/>
    <w:rsid w:val="00105501"/>
    <w:rsid w:val="00106091"/>
    <w:rsid w:val="001065F6"/>
    <w:rsid w:val="00106873"/>
    <w:rsid w:val="00106D47"/>
    <w:rsid w:val="001071EF"/>
    <w:rsid w:val="00107221"/>
    <w:rsid w:val="001074EF"/>
    <w:rsid w:val="001074F3"/>
    <w:rsid w:val="001077DD"/>
    <w:rsid w:val="00107B8B"/>
    <w:rsid w:val="00107BDA"/>
    <w:rsid w:val="00107F8B"/>
    <w:rsid w:val="001102FD"/>
    <w:rsid w:val="0011050F"/>
    <w:rsid w:val="00110622"/>
    <w:rsid w:val="0011068B"/>
    <w:rsid w:val="001106D7"/>
    <w:rsid w:val="00110815"/>
    <w:rsid w:val="00110C2E"/>
    <w:rsid w:val="001111A7"/>
    <w:rsid w:val="00111495"/>
    <w:rsid w:val="0011172E"/>
    <w:rsid w:val="00111B9E"/>
    <w:rsid w:val="00111E8A"/>
    <w:rsid w:val="001120F2"/>
    <w:rsid w:val="001121C4"/>
    <w:rsid w:val="00112911"/>
    <w:rsid w:val="00112E80"/>
    <w:rsid w:val="00113117"/>
    <w:rsid w:val="00113EDF"/>
    <w:rsid w:val="00114263"/>
    <w:rsid w:val="001142CD"/>
    <w:rsid w:val="0011443A"/>
    <w:rsid w:val="00114544"/>
    <w:rsid w:val="00114789"/>
    <w:rsid w:val="001148CB"/>
    <w:rsid w:val="00114943"/>
    <w:rsid w:val="00114BD2"/>
    <w:rsid w:val="001152E4"/>
    <w:rsid w:val="00115999"/>
    <w:rsid w:val="00115C78"/>
    <w:rsid w:val="00115FCB"/>
    <w:rsid w:val="001164E3"/>
    <w:rsid w:val="001167BC"/>
    <w:rsid w:val="00116E2C"/>
    <w:rsid w:val="0011704F"/>
    <w:rsid w:val="00117091"/>
    <w:rsid w:val="00117105"/>
    <w:rsid w:val="00117216"/>
    <w:rsid w:val="00117264"/>
    <w:rsid w:val="001172E5"/>
    <w:rsid w:val="00117710"/>
    <w:rsid w:val="00117F33"/>
    <w:rsid w:val="00117FAB"/>
    <w:rsid w:val="00117FEF"/>
    <w:rsid w:val="001207BC"/>
    <w:rsid w:val="00120BAD"/>
    <w:rsid w:val="00120C9A"/>
    <w:rsid w:val="00120DC2"/>
    <w:rsid w:val="0012100C"/>
    <w:rsid w:val="001212EB"/>
    <w:rsid w:val="00121E1A"/>
    <w:rsid w:val="001223CF"/>
    <w:rsid w:val="00122783"/>
    <w:rsid w:val="00122832"/>
    <w:rsid w:val="001228A0"/>
    <w:rsid w:val="00122B43"/>
    <w:rsid w:val="00122E6D"/>
    <w:rsid w:val="00123100"/>
    <w:rsid w:val="0012381B"/>
    <w:rsid w:val="00123C16"/>
    <w:rsid w:val="00123CC9"/>
    <w:rsid w:val="0012402A"/>
    <w:rsid w:val="001240BB"/>
    <w:rsid w:val="001242C6"/>
    <w:rsid w:val="00124F4F"/>
    <w:rsid w:val="0012501C"/>
    <w:rsid w:val="001257E4"/>
    <w:rsid w:val="001259AF"/>
    <w:rsid w:val="00125DA8"/>
    <w:rsid w:val="00125F67"/>
    <w:rsid w:val="00125FF7"/>
    <w:rsid w:val="00126154"/>
    <w:rsid w:val="00126217"/>
    <w:rsid w:val="00126225"/>
    <w:rsid w:val="00126334"/>
    <w:rsid w:val="00126894"/>
    <w:rsid w:val="00126D6C"/>
    <w:rsid w:val="00126F77"/>
    <w:rsid w:val="00127137"/>
    <w:rsid w:val="001272C5"/>
    <w:rsid w:val="00127391"/>
    <w:rsid w:val="0012783B"/>
    <w:rsid w:val="00127B41"/>
    <w:rsid w:val="00127DB0"/>
    <w:rsid w:val="00127FE0"/>
    <w:rsid w:val="00130240"/>
    <w:rsid w:val="00130369"/>
    <w:rsid w:val="001303BA"/>
    <w:rsid w:val="00130735"/>
    <w:rsid w:val="001308F8"/>
    <w:rsid w:val="001309DC"/>
    <w:rsid w:val="00130BD8"/>
    <w:rsid w:val="00131318"/>
    <w:rsid w:val="001314E7"/>
    <w:rsid w:val="00131553"/>
    <w:rsid w:val="00131791"/>
    <w:rsid w:val="0013182B"/>
    <w:rsid w:val="001318F4"/>
    <w:rsid w:val="00131972"/>
    <w:rsid w:val="00131993"/>
    <w:rsid w:val="001323A3"/>
    <w:rsid w:val="0013296C"/>
    <w:rsid w:val="00132E05"/>
    <w:rsid w:val="00132E28"/>
    <w:rsid w:val="00133266"/>
    <w:rsid w:val="00133518"/>
    <w:rsid w:val="00133CE4"/>
    <w:rsid w:val="00133CFE"/>
    <w:rsid w:val="00133FF6"/>
    <w:rsid w:val="00134754"/>
    <w:rsid w:val="0013477D"/>
    <w:rsid w:val="00134E4B"/>
    <w:rsid w:val="00135284"/>
    <w:rsid w:val="00135645"/>
    <w:rsid w:val="0013564C"/>
    <w:rsid w:val="001356C8"/>
    <w:rsid w:val="00135E01"/>
    <w:rsid w:val="00135F93"/>
    <w:rsid w:val="00135FFF"/>
    <w:rsid w:val="0013639C"/>
    <w:rsid w:val="00136B50"/>
    <w:rsid w:val="00136B9A"/>
    <w:rsid w:val="00136BE0"/>
    <w:rsid w:val="00136FA9"/>
    <w:rsid w:val="00137387"/>
    <w:rsid w:val="001373AC"/>
    <w:rsid w:val="00137656"/>
    <w:rsid w:val="00137BAD"/>
    <w:rsid w:val="00137C94"/>
    <w:rsid w:val="00137D05"/>
    <w:rsid w:val="00137F4B"/>
    <w:rsid w:val="0014076B"/>
    <w:rsid w:val="00140797"/>
    <w:rsid w:val="001407F9"/>
    <w:rsid w:val="00140C15"/>
    <w:rsid w:val="00140EE1"/>
    <w:rsid w:val="0014131E"/>
    <w:rsid w:val="001414DC"/>
    <w:rsid w:val="00141B0D"/>
    <w:rsid w:val="00141C64"/>
    <w:rsid w:val="00141F26"/>
    <w:rsid w:val="00142912"/>
    <w:rsid w:val="0014291A"/>
    <w:rsid w:val="0014307A"/>
    <w:rsid w:val="001430C5"/>
    <w:rsid w:val="00143233"/>
    <w:rsid w:val="001439C0"/>
    <w:rsid w:val="00143A1A"/>
    <w:rsid w:val="00143F6A"/>
    <w:rsid w:val="00143F79"/>
    <w:rsid w:val="00144270"/>
    <w:rsid w:val="001443E2"/>
    <w:rsid w:val="00144640"/>
    <w:rsid w:val="00144701"/>
    <w:rsid w:val="00144870"/>
    <w:rsid w:val="00144A03"/>
    <w:rsid w:val="00144B8C"/>
    <w:rsid w:val="00144E64"/>
    <w:rsid w:val="00144E8A"/>
    <w:rsid w:val="0014506E"/>
    <w:rsid w:val="001455EF"/>
    <w:rsid w:val="00145767"/>
    <w:rsid w:val="001459F6"/>
    <w:rsid w:val="001461F1"/>
    <w:rsid w:val="00146389"/>
    <w:rsid w:val="00146496"/>
    <w:rsid w:val="001465A1"/>
    <w:rsid w:val="00146640"/>
    <w:rsid w:val="001469DE"/>
    <w:rsid w:val="00146B2C"/>
    <w:rsid w:val="00146FBD"/>
    <w:rsid w:val="00146FBE"/>
    <w:rsid w:val="001473CF"/>
    <w:rsid w:val="001474B1"/>
    <w:rsid w:val="001474BB"/>
    <w:rsid w:val="00147544"/>
    <w:rsid w:val="00147D49"/>
    <w:rsid w:val="00150587"/>
    <w:rsid w:val="00150924"/>
    <w:rsid w:val="00151155"/>
    <w:rsid w:val="001517AA"/>
    <w:rsid w:val="00151AE9"/>
    <w:rsid w:val="00151BCC"/>
    <w:rsid w:val="00151CCA"/>
    <w:rsid w:val="001527E1"/>
    <w:rsid w:val="0015287D"/>
    <w:rsid w:val="001528D5"/>
    <w:rsid w:val="00152B28"/>
    <w:rsid w:val="00152B40"/>
    <w:rsid w:val="00153088"/>
    <w:rsid w:val="00153373"/>
    <w:rsid w:val="00153613"/>
    <w:rsid w:val="00153984"/>
    <w:rsid w:val="00153CF1"/>
    <w:rsid w:val="00154101"/>
    <w:rsid w:val="001542E3"/>
    <w:rsid w:val="00154360"/>
    <w:rsid w:val="00154A5C"/>
    <w:rsid w:val="00154C41"/>
    <w:rsid w:val="001553CA"/>
    <w:rsid w:val="00155896"/>
    <w:rsid w:val="001559BB"/>
    <w:rsid w:val="00155A31"/>
    <w:rsid w:val="00155B1A"/>
    <w:rsid w:val="00155DAD"/>
    <w:rsid w:val="00155FBF"/>
    <w:rsid w:val="001560DE"/>
    <w:rsid w:val="001561D2"/>
    <w:rsid w:val="00156E64"/>
    <w:rsid w:val="001575F9"/>
    <w:rsid w:val="00157744"/>
    <w:rsid w:val="00157A46"/>
    <w:rsid w:val="00157EEA"/>
    <w:rsid w:val="001600E4"/>
    <w:rsid w:val="0016074B"/>
    <w:rsid w:val="00160C55"/>
    <w:rsid w:val="00160DD2"/>
    <w:rsid w:val="00161232"/>
    <w:rsid w:val="0016144F"/>
    <w:rsid w:val="00161730"/>
    <w:rsid w:val="001619B4"/>
    <w:rsid w:val="00162063"/>
    <w:rsid w:val="0016206E"/>
    <w:rsid w:val="00162287"/>
    <w:rsid w:val="001625B4"/>
    <w:rsid w:val="00162688"/>
    <w:rsid w:val="00162A47"/>
    <w:rsid w:val="00162E82"/>
    <w:rsid w:val="00162F11"/>
    <w:rsid w:val="0016308A"/>
    <w:rsid w:val="0016329D"/>
    <w:rsid w:val="0016333D"/>
    <w:rsid w:val="00163399"/>
    <w:rsid w:val="00163B50"/>
    <w:rsid w:val="00163F4B"/>
    <w:rsid w:val="0016412B"/>
    <w:rsid w:val="00164A60"/>
    <w:rsid w:val="00164B1C"/>
    <w:rsid w:val="00165127"/>
    <w:rsid w:val="00165406"/>
    <w:rsid w:val="00165431"/>
    <w:rsid w:val="00165A76"/>
    <w:rsid w:val="0016616E"/>
    <w:rsid w:val="001661F6"/>
    <w:rsid w:val="00166390"/>
    <w:rsid w:val="001665C9"/>
    <w:rsid w:val="001668C8"/>
    <w:rsid w:val="00166D23"/>
    <w:rsid w:val="00166E67"/>
    <w:rsid w:val="0016719D"/>
    <w:rsid w:val="001672F7"/>
    <w:rsid w:val="001678FC"/>
    <w:rsid w:val="00167F33"/>
    <w:rsid w:val="001709B7"/>
    <w:rsid w:val="001709DA"/>
    <w:rsid w:val="00170DE0"/>
    <w:rsid w:val="00170F37"/>
    <w:rsid w:val="00170FA2"/>
    <w:rsid w:val="001713D3"/>
    <w:rsid w:val="00171537"/>
    <w:rsid w:val="00171E8B"/>
    <w:rsid w:val="00171FC9"/>
    <w:rsid w:val="00172371"/>
    <w:rsid w:val="0017245A"/>
    <w:rsid w:val="0017247E"/>
    <w:rsid w:val="001724F9"/>
    <w:rsid w:val="00172618"/>
    <w:rsid w:val="00172BFE"/>
    <w:rsid w:val="00172E1C"/>
    <w:rsid w:val="00172F2A"/>
    <w:rsid w:val="0017337C"/>
    <w:rsid w:val="00173759"/>
    <w:rsid w:val="00173804"/>
    <w:rsid w:val="001739B1"/>
    <w:rsid w:val="00173C2B"/>
    <w:rsid w:val="00173EAA"/>
    <w:rsid w:val="00173EC8"/>
    <w:rsid w:val="001740E6"/>
    <w:rsid w:val="0017413B"/>
    <w:rsid w:val="00174442"/>
    <w:rsid w:val="0017455F"/>
    <w:rsid w:val="001748DC"/>
    <w:rsid w:val="00174F06"/>
    <w:rsid w:val="00174FFA"/>
    <w:rsid w:val="00175739"/>
    <w:rsid w:val="00175933"/>
    <w:rsid w:val="00176D04"/>
    <w:rsid w:val="001771DE"/>
    <w:rsid w:val="0017740A"/>
    <w:rsid w:val="00177670"/>
    <w:rsid w:val="0017771C"/>
    <w:rsid w:val="00177A6C"/>
    <w:rsid w:val="00180378"/>
    <w:rsid w:val="001809FE"/>
    <w:rsid w:val="00180BC7"/>
    <w:rsid w:val="001811FE"/>
    <w:rsid w:val="00181224"/>
    <w:rsid w:val="00181A24"/>
    <w:rsid w:val="00181A7E"/>
    <w:rsid w:val="00182070"/>
    <w:rsid w:val="00182150"/>
    <w:rsid w:val="00182825"/>
    <w:rsid w:val="00182E9C"/>
    <w:rsid w:val="00182F6D"/>
    <w:rsid w:val="00183284"/>
    <w:rsid w:val="00183754"/>
    <w:rsid w:val="00183B09"/>
    <w:rsid w:val="00183BF0"/>
    <w:rsid w:val="00183F0E"/>
    <w:rsid w:val="001844C5"/>
    <w:rsid w:val="001848DB"/>
    <w:rsid w:val="00184B48"/>
    <w:rsid w:val="00184CAE"/>
    <w:rsid w:val="00184CCE"/>
    <w:rsid w:val="00184D5F"/>
    <w:rsid w:val="00184FA1"/>
    <w:rsid w:val="00184FB6"/>
    <w:rsid w:val="00185005"/>
    <w:rsid w:val="0018521A"/>
    <w:rsid w:val="00185629"/>
    <w:rsid w:val="00185696"/>
    <w:rsid w:val="00185C45"/>
    <w:rsid w:val="00186010"/>
    <w:rsid w:val="001861ED"/>
    <w:rsid w:val="0018631C"/>
    <w:rsid w:val="001863BA"/>
    <w:rsid w:val="001864C6"/>
    <w:rsid w:val="001864FA"/>
    <w:rsid w:val="001866C9"/>
    <w:rsid w:val="00186D49"/>
    <w:rsid w:val="00187152"/>
    <w:rsid w:val="00187177"/>
    <w:rsid w:val="00187246"/>
    <w:rsid w:val="001879D9"/>
    <w:rsid w:val="00187B59"/>
    <w:rsid w:val="00187DF2"/>
    <w:rsid w:val="00187FED"/>
    <w:rsid w:val="00190410"/>
    <w:rsid w:val="001906CC"/>
    <w:rsid w:val="00190974"/>
    <w:rsid w:val="0019161A"/>
    <w:rsid w:val="0019181F"/>
    <w:rsid w:val="00191EC5"/>
    <w:rsid w:val="00191F79"/>
    <w:rsid w:val="00192350"/>
    <w:rsid w:val="0019257E"/>
    <w:rsid w:val="00192726"/>
    <w:rsid w:val="00192976"/>
    <w:rsid w:val="00192AB4"/>
    <w:rsid w:val="00192F08"/>
    <w:rsid w:val="00193B1E"/>
    <w:rsid w:val="00193DB7"/>
    <w:rsid w:val="00193E09"/>
    <w:rsid w:val="00193EAD"/>
    <w:rsid w:val="00194F1B"/>
    <w:rsid w:val="00194F74"/>
    <w:rsid w:val="00194FBA"/>
    <w:rsid w:val="001952D0"/>
    <w:rsid w:val="00195A98"/>
    <w:rsid w:val="00195BA0"/>
    <w:rsid w:val="00195D4B"/>
    <w:rsid w:val="00195E70"/>
    <w:rsid w:val="00195F6F"/>
    <w:rsid w:val="00195FBA"/>
    <w:rsid w:val="001960E7"/>
    <w:rsid w:val="00196215"/>
    <w:rsid w:val="0019681F"/>
    <w:rsid w:val="0019682F"/>
    <w:rsid w:val="00196860"/>
    <w:rsid w:val="001969EB"/>
    <w:rsid w:val="00196B0E"/>
    <w:rsid w:val="00196E6E"/>
    <w:rsid w:val="00197141"/>
    <w:rsid w:val="00197CC3"/>
    <w:rsid w:val="001A018F"/>
    <w:rsid w:val="001A0233"/>
    <w:rsid w:val="001A02DB"/>
    <w:rsid w:val="001A0886"/>
    <w:rsid w:val="001A0BFF"/>
    <w:rsid w:val="001A0F31"/>
    <w:rsid w:val="001A0FA0"/>
    <w:rsid w:val="001A1039"/>
    <w:rsid w:val="001A1517"/>
    <w:rsid w:val="001A15EA"/>
    <w:rsid w:val="001A1827"/>
    <w:rsid w:val="001A1BA7"/>
    <w:rsid w:val="001A1D23"/>
    <w:rsid w:val="001A21B1"/>
    <w:rsid w:val="001A23B3"/>
    <w:rsid w:val="001A2529"/>
    <w:rsid w:val="001A27B9"/>
    <w:rsid w:val="001A2883"/>
    <w:rsid w:val="001A28B3"/>
    <w:rsid w:val="001A2DA5"/>
    <w:rsid w:val="001A392C"/>
    <w:rsid w:val="001A39BA"/>
    <w:rsid w:val="001A3DDD"/>
    <w:rsid w:val="001A4003"/>
    <w:rsid w:val="001A404B"/>
    <w:rsid w:val="001A44A5"/>
    <w:rsid w:val="001A49CF"/>
    <w:rsid w:val="001A4A03"/>
    <w:rsid w:val="001A4C4F"/>
    <w:rsid w:val="001A4C8E"/>
    <w:rsid w:val="001A4CEE"/>
    <w:rsid w:val="001A505B"/>
    <w:rsid w:val="001A53EB"/>
    <w:rsid w:val="001A544F"/>
    <w:rsid w:val="001A548F"/>
    <w:rsid w:val="001A57E5"/>
    <w:rsid w:val="001A589C"/>
    <w:rsid w:val="001A593C"/>
    <w:rsid w:val="001A5C66"/>
    <w:rsid w:val="001A6694"/>
    <w:rsid w:val="001A7831"/>
    <w:rsid w:val="001A7B25"/>
    <w:rsid w:val="001A7B8E"/>
    <w:rsid w:val="001A7D5D"/>
    <w:rsid w:val="001B0001"/>
    <w:rsid w:val="001B002C"/>
    <w:rsid w:val="001B044B"/>
    <w:rsid w:val="001B0BBA"/>
    <w:rsid w:val="001B0D56"/>
    <w:rsid w:val="001B14B5"/>
    <w:rsid w:val="001B1AB7"/>
    <w:rsid w:val="001B1B04"/>
    <w:rsid w:val="001B247F"/>
    <w:rsid w:val="001B2AD1"/>
    <w:rsid w:val="001B2B73"/>
    <w:rsid w:val="001B2E3B"/>
    <w:rsid w:val="001B31C6"/>
    <w:rsid w:val="001B3502"/>
    <w:rsid w:val="001B3580"/>
    <w:rsid w:val="001B3605"/>
    <w:rsid w:val="001B361D"/>
    <w:rsid w:val="001B395D"/>
    <w:rsid w:val="001B3B2E"/>
    <w:rsid w:val="001B4379"/>
    <w:rsid w:val="001B45C8"/>
    <w:rsid w:val="001B4735"/>
    <w:rsid w:val="001B4851"/>
    <w:rsid w:val="001B4ECC"/>
    <w:rsid w:val="001B4F46"/>
    <w:rsid w:val="001B5476"/>
    <w:rsid w:val="001B5995"/>
    <w:rsid w:val="001B59C0"/>
    <w:rsid w:val="001B5A1C"/>
    <w:rsid w:val="001B606C"/>
    <w:rsid w:val="001B6108"/>
    <w:rsid w:val="001B614A"/>
    <w:rsid w:val="001B6428"/>
    <w:rsid w:val="001B6898"/>
    <w:rsid w:val="001B6A78"/>
    <w:rsid w:val="001B6CC9"/>
    <w:rsid w:val="001B6D88"/>
    <w:rsid w:val="001B6E17"/>
    <w:rsid w:val="001B7009"/>
    <w:rsid w:val="001B74AD"/>
    <w:rsid w:val="001B7B5B"/>
    <w:rsid w:val="001B7EB7"/>
    <w:rsid w:val="001B7EC5"/>
    <w:rsid w:val="001C005E"/>
    <w:rsid w:val="001C0219"/>
    <w:rsid w:val="001C04F0"/>
    <w:rsid w:val="001C06B4"/>
    <w:rsid w:val="001C0753"/>
    <w:rsid w:val="001C0761"/>
    <w:rsid w:val="001C0A0E"/>
    <w:rsid w:val="001C0F84"/>
    <w:rsid w:val="001C12AF"/>
    <w:rsid w:val="001C12DC"/>
    <w:rsid w:val="001C1E5B"/>
    <w:rsid w:val="001C27D8"/>
    <w:rsid w:val="001C27FA"/>
    <w:rsid w:val="001C2A0C"/>
    <w:rsid w:val="001C2A56"/>
    <w:rsid w:val="001C2B98"/>
    <w:rsid w:val="001C2C3F"/>
    <w:rsid w:val="001C301D"/>
    <w:rsid w:val="001C39B4"/>
    <w:rsid w:val="001C3AEE"/>
    <w:rsid w:val="001C3D2B"/>
    <w:rsid w:val="001C3F5B"/>
    <w:rsid w:val="001C4130"/>
    <w:rsid w:val="001C4CCF"/>
    <w:rsid w:val="001C514E"/>
    <w:rsid w:val="001C52A4"/>
    <w:rsid w:val="001C52D9"/>
    <w:rsid w:val="001C564E"/>
    <w:rsid w:val="001C5692"/>
    <w:rsid w:val="001C5FD7"/>
    <w:rsid w:val="001C6185"/>
    <w:rsid w:val="001C6451"/>
    <w:rsid w:val="001C6C2D"/>
    <w:rsid w:val="001C7853"/>
    <w:rsid w:val="001C79CB"/>
    <w:rsid w:val="001C7C98"/>
    <w:rsid w:val="001D010B"/>
    <w:rsid w:val="001D0912"/>
    <w:rsid w:val="001D0B11"/>
    <w:rsid w:val="001D0BB1"/>
    <w:rsid w:val="001D0F94"/>
    <w:rsid w:val="001D1034"/>
    <w:rsid w:val="001D108F"/>
    <w:rsid w:val="001D177F"/>
    <w:rsid w:val="001D1781"/>
    <w:rsid w:val="001D1AB2"/>
    <w:rsid w:val="001D1C21"/>
    <w:rsid w:val="001D235D"/>
    <w:rsid w:val="001D240A"/>
    <w:rsid w:val="001D249D"/>
    <w:rsid w:val="001D2637"/>
    <w:rsid w:val="001D2663"/>
    <w:rsid w:val="001D2727"/>
    <w:rsid w:val="001D275A"/>
    <w:rsid w:val="001D275F"/>
    <w:rsid w:val="001D2786"/>
    <w:rsid w:val="001D286F"/>
    <w:rsid w:val="001D2A72"/>
    <w:rsid w:val="001D33FF"/>
    <w:rsid w:val="001D35E8"/>
    <w:rsid w:val="001D3E0E"/>
    <w:rsid w:val="001D3EC6"/>
    <w:rsid w:val="001D47D1"/>
    <w:rsid w:val="001D496C"/>
    <w:rsid w:val="001D4C53"/>
    <w:rsid w:val="001D4D6E"/>
    <w:rsid w:val="001D5233"/>
    <w:rsid w:val="001D561A"/>
    <w:rsid w:val="001D59D9"/>
    <w:rsid w:val="001D5A7B"/>
    <w:rsid w:val="001D5F2C"/>
    <w:rsid w:val="001D6053"/>
    <w:rsid w:val="001D62EB"/>
    <w:rsid w:val="001D64DA"/>
    <w:rsid w:val="001D659D"/>
    <w:rsid w:val="001D667F"/>
    <w:rsid w:val="001D6CDA"/>
    <w:rsid w:val="001D6E9A"/>
    <w:rsid w:val="001D73B3"/>
    <w:rsid w:val="001D740A"/>
    <w:rsid w:val="001D74C0"/>
    <w:rsid w:val="001D7B45"/>
    <w:rsid w:val="001D7B6C"/>
    <w:rsid w:val="001D7B8F"/>
    <w:rsid w:val="001D7DE4"/>
    <w:rsid w:val="001D7E09"/>
    <w:rsid w:val="001E0033"/>
    <w:rsid w:val="001E0215"/>
    <w:rsid w:val="001E039D"/>
    <w:rsid w:val="001E08F8"/>
    <w:rsid w:val="001E0B54"/>
    <w:rsid w:val="001E0BD0"/>
    <w:rsid w:val="001E1505"/>
    <w:rsid w:val="001E1798"/>
    <w:rsid w:val="001E1812"/>
    <w:rsid w:val="001E18B3"/>
    <w:rsid w:val="001E196F"/>
    <w:rsid w:val="001E1A39"/>
    <w:rsid w:val="001E1C3A"/>
    <w:rsid w:val="001E2106"/>
    <w:rsid w:val="001E2463"/>
    <w:rsid w:val="001E252A"/>
    <w:rsid w:val="001E285B"/>
    <w:rsid w:val="001E33E0"/>
    <w:rsid w:val="001E3812"/>
    <w:rsid w:val="001E3E3C"/>
    <w:rsid w:val="001E3E97"/>
    <w:rsid w:val="001E3F81"/>
    <w:rsid w:val="001E4413"/>
    <w:rsid w:val="001E490B"/>
    <w:rsid w:val="001E4954"/>
    <w:rsid w:val="001E4C0D"/>
    <w:rsid w:val="001E4C73"/>
    <w:rsid w:val="001E5146"/>
    <w:rsid w:val="001E51C6"/>
    <w:rsid w:val="001E51FE"/>
    <w:rsid w:val="001E550A"/>
    <w:rsid w:val="001E5D23"/>
    <w:rsid w:val="001E5FF3"/>
    <w:rsid w:val="001E603F"/>
    <w:rsid w:val="001E6344"/>
    <w:rsid w:val="001E64FD"/>
    <w:rsid w:val="001E685A"/>
    <w:rsid w:val="001E6A4D"/>
    <w:rsid w:val="001E6C86"/>
    <w:rsid w:val="001E6E20"/>
    <w:rsid w:val="001E6ECE"/>
    <w:rsid w:val="001E6FE3"/>
    <w:rsid w:val="001E75D0"/>
    <w:rsid w:val="001E7690"/>
    <w:rsid w:val="001E7C0C"/>
    <w:rsid w:val="001F00ED"/>
    <w:rsid w:val="001F07D6"/>
    <w:rsid w:val="001F105D"/>
    <w:rsid w:val="001F10C5"/>
    <w:rsid w:val="001F1564"/>
    <w:rsid w:val="001F1A3E"/>
    <w:rsid w:val="001F1AE9"/>
    <w:rsid w:val="001F2644"/>
    <w:rsid w:val="001F2957"/>
    <w:rsid w:val="001F336F"/>
    <w:rsid w:val="001F3388"/>
    <w:rsid w:val="001F3480"/>
    <w:rsid w:val="001F36BD"/>
    <w:rsid w:val="001F39CA"/>
    <w:rsid w:val="001F4066"/>
    <w:rsid w:val="001F4068"/>
    <w:rsid w:val="001F40E0"/>
    <w:rsid w:val="001F426D"/>
    <w:rsid w:val="001F47A4"/>
    <w:rsid w:val="001F492D"/>
    <w:rsid w:val="001F4C6C"/>
    <w:rsid w:val="001F4C94"/>
    <w:rsid w:val="001F513F"/>
    <w:rsid w:val="001F51A5"/>
    <w:rsid w:val="001F51A7"/>
    <w:rsid w:val="001F5202"/>
    <w:rsid w:val="001F52F0"/>
    <w:rsid w:val="001F551B"/>
    <w:rsid w:val="001F55E4"/>
    <w:rsid w:val="001F5985"/>
    <w:rsid w:val="001F5A0E"/>
    <w:rsid w:val="001F5F6B"/>
    <w:rsid w:val="001F61AD"/>
    <w:rsid w:val="001F63F8"/>
    <w:rsid w:val="001F67F3"/>
    <w:rsid w:val="001F687A"/>
    <w:rsid w:val="001F68CC"/>
    <w:rsid w:val="001F6CE5"/>
    <w:rsid w:val="001F6D0B"/>
    <w:rsid w:val="001F723A"/>
    <w:rsid w:val="001F75E4"/>
    <w:rsid w:val="001F78E5"/>
    <w:rsid w:val="001F7A10"/>
    <w:rsid w:val="001F7B94"/>
    <w:rsid w:val="001F7E80"/>
    <w:rsid w:val="0020008C"/>
    <w:rsid w:val="002002A4"/>
    <w:rsid w:val="002004E4"/>
    <w:rsid w:val="002006BC"/>
    <w:rsid w:val="002009FC"/>
    <w:rsid w:val="00200BA7"/>
    <w:rsid w:val="00200D23"/>
    <w:rsid w:val="00200EAA"/>
    <w:rsid w:val="0020121D"/>
    <w:rsid w:val="00201B3C"/>
    <w:rsid w:val="00201EBB"/>
    <w:rsid w:val="002023D5"/>
    <w:rsid w:val="00202412"/>
    <w:rsid w:val="002026D7"/>
    <w:rsid w:val="00202AB8"/>
    <w:rsid w:val="00202B1A"/>
    <w:rsid w:val="00203245"/>
    <w:rsid w:val="00203797"/>
    <w:rsid w:val="002039C5"/>
    <w:rsid w:val="00204383"/>
    <w:rsid w:val="00204664"/>
    <w:rsid w:val="002047CC"/>
    <w:rsid w:val="00204D46"/>
    <w:rsid w:val="00204E89"/>
    <w:rsid w:val="00204EB3"/>
    <w:rsid w:val="00204EF3"/>
    <w:rsid w:val="0020501A"/>
    <w:rsid w:val="0020531F"/>
    <w:rsid w:val="002053A9"/>
    <w:rsid w:val="00205916"/>
    <w:rsid w:val="00205D91"/>
    <w:rsid w:val="002061D1"/>
    <w:rsid w:val="00207353"/>
    <w:rsid w:val="002079C3"/>
    <w:rsid w:val="002079D9"/>
    <w:rsid w:val="00207AB8"/>
    <w:rsid w:val="00207DCB"/>
    <w:rsid w:val="00207EB5"/>
    <w:rsid w:val="00207EB7"/>
    <w:rsid w:val="00207F67"/>
    <w:rsid w:val="00210420"/>
    <w:rsid w:val="00210CC2"/>
    <w:rsid w:val="00210E49"/>
    <w:rsid w:val="0021109F"/>
    <w:rsid w:val="0021114C"/>
    <w:rsid w:val="00211236"/>
    <w:rsid w:val="00211589"/>
    <w:rsid w:val="0021166B"/>
    <w:rsid w:val="00211CC1"/>
    <w:rsid w:val="002120D9"/>
    <w:rsid w:val="00212640"/>
    <w:rsid w:val="00212738"/>
    <w:rsid w:val="00212A1B"/>
    <w:rsid w:val="00212B96"/>
    <w:rsid w:val="00212CFB"/>
    <w:rsid w:val="0021332F"/>
    <w:rsid w:val="002140F1"/>
    <w:rsid w:val="002141FF"/>
    <w:rsid w:val="002148E0"/>
    <w:rsid w:val="002149F3"/>
    <w:rsid w:val="00214C34"/>
    <w:rsid w:val="00215522"/>
    <w:rsid w:val="0021561D"/>
    <w:rsid w:val="00215C56"/>
    <w:rsid w:val="00216126"/>
    <w:rsid w:val="002166B4"/>
    <w:rsid w:val="0021671D"/>
    <w:rsid w:val="00216CCD"/>
    <w:rsid w:val="00216CEC"/>
    <w:rsid w:val="00217363"/>
    <w:rsid w:val="002174E4"/>
    <w:rsid w:val="002177D2"/>
    <w:rsid w:val="00217891"/>
    <w:rsid w:val="002178CD"/>
    <w:rsid w:val="00217A22"/>
    <w:rsid w:val="00217B3A"/>
    <w:rsid w:val="0022020B"/>
    <w:rsid w:val="0022025F"/>
    <w:rsid w:val="0022086F"/>
    <w:rsid w:val="00220EA8"/>
    <w:rsid w:val="00221093"/>
    <w:rsid w:val="002213A4"/>
    <w:rsid w:val="002213E2"/>
    <w:rsid w:val="002214E2"/>
    <w:rsid w:val="002219B6"/>
    <w:rsid w:val="00221BFD"/>
    <w:rsid w:val="00221C02"/>
    <w:rsid w:val="00221E1C"/>
    <w:rsid w:val="00222894"/>
    <w:rsid w:val="00222D35"/>
    <w:rsid w:val="00222E0B"/>
    <w:rsid w:val="00222E5C"/>
    <w:rsid w:val="002231C8"/>
    <w:rsid w:val="00223352"/>
    <w:rsid w:val="00223471"/>
    <w:rsid w:val="002236E4"/>
    <w:rsid w:val="002236F5"/>
    <w:rsid w:val="00223702"/>
    <w:rsid w:val="0022373D"/>
    <w:rsid w:val="0022405B"/>
    <w:rsid w:val="00224485"/>
    <w:rsid w:val="00224942"/>
    <w:rsid w:val="00224F8D"/>
    <w:rsid w:val="002255DC"/>
    <w:rsid w:val="00226254"/>
    <w:rsid w:val="002263F2"/>
    <w:rsid w:val="0022673F"/>
    <w:rsid w:val="00226AF7"/>
    <w:rsid w:val="00226C6D"/>
    <w:rsid w:val="00226CCC"/>
    <w:rsid w:val="00226D07"/>
    <w:rsid w:val="00226E4E"/>
    <w:rsid w:val="0022757D"/>
    <w:rsid w:val="0022784A"/>
    <w:rsid w:val="002279BB"/>
    <w:rsid w:val="00227B86"/>
    <w:rsid w:val="00227C22"/>
    <w:rsid w:val="00227E3F"/>
    <w:rsid w:val="00227E66"/>
    <w:rsid w:val="002306FF"/>
    <w:rsid w:val="002308A9"/>
    <w:rsid w:val="00230EF3"/>
    <w:rsid w:val="002318F2"/>
    <w:rsid w:val="00231D93"/>
    <w:rsid w:val="00232699"/>
    <w:rsid w:val="00232780"/>
    <w:rsid w:val="002327A9"/>
    <w:rsid w:val="00232801"/>
    <w:rsid w:val="00232C25"/>
    <w:rsid w:val="00232D56"/>
    <w:rsid w:val="00232E9E"/>
    <w:rsid w:val="002332C7"/>
    <w:rsid w:val="00233641"/>
    <w:rsid w:val="0023373B"/>
    <w:rsid w:val="00233827"/>
    <w:rsid w:val="00233A89"/>
    <w:rsid w:val="00233C92"/>
    <w:rsid w:val="00233DB1"/>
    <w:rsid w:val="002349B3"/>
    <w:rsid w:val="002349E6"/>
    <w:rsid w:val="00234DB2"/>
    <w:rsid w:val="00235302"/>
    <w:rsid w:val="0023583A"/>
    <w:rsid w:val="00235AF9"/>
    <w:rsid w:val="00235BCF"/>
    <w:rsid w:val="0023614A"/>
    <w:rsid w:val="0023659E"/>
    <w:rsid w:val="0023663B"/>
    <w:rsid w:val="00236F13"/>
    <w:rsid w:val="00237047"/>
    <w:rsid w:val="00237161"/>
    <w:rsid w:val="002373D3"/>
    <w:rsid w:val="0023781E"/>
    <w:rsid w:val="00237960"/>
    <w:rsid w:val="00237A12"/>
    <w:rsid w:val="00237DB4"/>
    <w:rsid w:val="00240118"/>
    <w:rsid w:val="002401EE"/>
    <w:rsid w:val="0024048C"/>
    <w:rsid w:val="002405E8"/>
    <w:rsid w:val="0024061A"/>
    <w:rsid w:val="002407CF"/>
    <w:rsid w:val="002407E5"/>
    <w:rsid w:val="0024081D"/>
    <w:rsid w:val="002408F2"/>
    <w:rsid w:val="00240A6F"/>
    <w:rsid w:val="00241530"/>
    <w:rsid w:val="002416C9"/>
    <w:rsid w:val="002416FA"/>
    <w:rsid w:val="002417FE"/>
    <w:rsid w:val="002418D9"/>
    <w:rsid w:val="00241EC8"/>
    <w:rsid w:val="0024284B"/>
    <w:rsid w:val="00242B61"/>
    <w:rsid w:val="00242C3A"/>
    <w:rsid w:val="002430AF"/>
    <w:rsid w:val="002433F7"/>
    <w:rsid w:val="00243571"/>
    <w:rsid w:val="00243E60"/>
    <w:rsid w:val="00244343"/>
    <w:rsid w:val="00244827"/>
    <w:rsid w:val="00244BCA"/>
    <w:rsid w:val="00244C42"/>
    <w:rsid w:val="002450DE"/>
    <w:rsid w:val="002450EE"/>
    <w:rsid w:val="002461B9"/>
    <w:rsid w:val="00246352"/>
    <w:rsid w:val="0024638E"/>
    <w:rsid w:val="002464E4"/>
    <w:rsid w:val="0024659D"/>
    <w:rsid w:val="00246DB3"/>
    <w:rsid w:val="00246E02"/>
    <w:rsid w:val="002470C4"/>
    <w:rsid w:val="002472C6"/>
    <w:rsid w:val="002474C5"/>
    <w:rsid w:val="00247630"/>
    <w:rsid w:val="00247637"/>
    <w:rsid w:val="00247C0D"/>
    <w:rsid w:val="00247F25"/>
    <w:rsid w:val="00250179"/>
    <w:rsid w:val="00250935"/>
    <w:rsid w:val="00250C67"/>
    <w:rsid w:val="002510D0"/>
    <w:rsid w:val="002512BB"/>
    <w:rsid w:val="00251634"/>
    <w:rsid w:val="002517BB"/>
    <w:rsid w:val="00251DC6"/>
    <w:rsid w:val="002520FE"/>
    <w:rsid w:val="002525ED"/>
    <w:rsid w:val="00252A5C"/>
    <w:rsid w:val="00252E40"/>
    <w:rsid w:val="002533B4"/>
    <w:rsid w:val="002533E1"/>
    <w:rsid w:val="00253667"/>
    <w:rsid w:val="00253AA7"/>
    <w:rsid w:val="00253D36"/>
    <w:rsid w:val="00253DAB"/>
    <w:rsid w:val="0025464B"/>
    <w:rsid w:val="002548A6"/>
    <w:rsid w:val="00254914"/>
    <w:rsid w:val="0025494E"/>
    <w:rsid w:val="00254B0F"/>
    <w:rsid w:val="00254F50"/>
    <w:rsid w:val="002552AD"/>
    <w:rsid w:val="00255314"/>
    <w:rsid w:val="0025541D"/>
    <w:rsid w:val="0025616A"/>
    <w:rsid w:val="002562D7"/>
    <w:rsid w:val="00256393"/>
    <w:rsid w:val="0025682F"/>
    <w:rsid w:val="002569DF"/>
    <w:rsid w:val="00256DED"/>
    <w:rsid w:val="00257040"/>
    <w:rsid w:val="00257080"/>
    <w:rsid w:val="002570F2"/>
    <w:rsid w:val="0025792D"/>
    <w:rsid w:val="00257F7E"/>
    <w:rsid w:val="00260976"/>
    <w:rsid w:val="00260B78"/>
    <w:rsid w:val="00260CD5"/>
    <w:rsid w:val="00260E8F"/>
    <w:rsid w:val="00261002"/>
    <w:rsid w:val="0026128D"/>
    <w:rsid w:val="0026143C"/>
    <w:rsid w:val="002615C6"/>
    <w:rsid w:val="00261650"/>
    <w:rsid w:val="00261891"/>
    <w:rsid w:val="00261CBC"/>
    <w:rsid w:val="002621FA"/>
    <w:rsid w:val="002624AC"/>
    <w:rsid w:val="0026254F"/>
    <w:rsid w:val="002625B9"/>
    <w:rsid w:val="002628F4"/>
    <w:rsid w:val="00262D06"/>
    <w:rsid w:val="00262DA6"/>
    <w:rsid w:val="002630A5"/>
    <w:rsid w:val="00263194"/>
    <w:rsid w:val="00263316"/>
    <w:rsid w:val="0026386F"/>
    <w:rsid w:val="00263E04"/>
    <w:rsid w:val="002641AF"/>
    <w:rsid w:val="0026433E"/>
    <w:rsid w:val="00264385"/>
    <w:rsid w:val="00264390"/>
    <w:rsid w:val="0026471D"/>
    <w:rsid w:val="00264893"/>
    <w:rsid w:val="00264C47"/>
    <w:rsid w:val="0026583E"/>
    <w:rsid w:val="00265B03"/>
    <w:rsid w:val="00265E5A"/>
    <w:rsid w:val="00266702"/>
    <w:rsid w:val="00266BB5"/>
    <w:rsid w:val="00266D23"/>
    <w:rsid w:val="00266D75"/>
    <w:rsid w:val="002675BE"/>
    <w:rsid w:val="00267757"/>
    <w:rsid w:val="0026798A"/>
    <w:rsid w:val="00267A2A"/>
    <w:rsid w:val="00270036"/>
    <w:rsid w:val="002704FD"/>
    <w:rsid w:val="0027065A"/>
    <w:rsid w:val="002706EA"/>
    <w:rsid w:val="002706F8"/>
    <w:rsid w:val="00271548"/>
    <w:rsid w:val="00272112"/>
    <w:rsid w:val="00272136"/>
    <w:rsid w:val="00272A76"/>
    <w:rsid w:val="00272CEA"/>
    <w:rsid w:val="00272E97"/>
    <w:rsid w:val="00272F08"/>
    <w:rsid w:val="0027304C"/>
    <w:rsid w:val="00273092"/>
    <w:rsid w:val="00273223"/>
    <w:rsid w:val="002732AF"/>
    <w:rsid w:val="0027369C"/>
    <w:rsid w:val="002738C1"/>
    <w:rsid w:val="00273ACE"/>
    <w:rsid w:val="00273D28"/>
    <w:rsid w:val="0027413A"/>
    <w:rsid w:val="002742F6"/>
    <w:rsid w:val="0027465E"/>
    <w:rsid w:val="0027468C"/>
    <w:rsid w:val="002749E8"/>
    <w:rsid w:val="00274A6B"/>
    <w:rsid w:val="00274C9A"/>
    <w:rsid w:val="0027543C"/>
    <w:rsid w:val="00275498"/>
    <w:rsid w:val="0027576C"/>
    <w:rsid w:val="002760BE"/>
    <w:rsid w:val="002760D4"/>
    <w:rsid w:val="00276147"/>
    <w:rsid w:val="002761C3"/>
    <w:rsid w:val="002763E2"/>
    <w:rsid w:val="00276A7D"/>
    <w:rsid w:val="00276DD0"/>
    <w:rsid w:val="00276E0B"/>
    <w:rsid w:val="00276F1F"/>
    <w:rsid w:val="00277163"/>
    <w:rsid w:val="00277737"/>
    <w:rsid w:val="00277739"/>
    <w:rsid w:val="00277756"/>
    <w:rsid w:val="00277A75"/>
    <w:rsid w:val="00277D4C"/>
    <w:rsid w:val="00277D59"/>
    <w:rsid w:val="00280A83"/>
    <w:rsid w:val="00280C10"/>
    <w:rsid w:val="00280D51"/>
    <w:rsid w:val="00281003"/>
    <w:rsid w:val="0028102D"/>
    <w:rsid w:val="002811B7"/>
    <w:rsid w:val="00281714"/>
    <w:rsid w:val="0028183F"/>
    <w:rsid w:val="00281871"/>
    <w:rsid w:val="00281A2B"/>
    <w:rsid w:val="00281BC2"/>
    <w:rsid w:val="00282290"/>
    <w:rsid w:val="002822AC"/>
    <w:rsid w:val="00282601"/>
    <w:rsid w:val="002826E8"/>
    <w:rsid w:val="0028285A"/>
    <w:rsid w:val="00282869"/>
    <w:rsid w:val="002828FB"/>
    <w:rsid w:val="00282A58"/>
    <w:rsid w:val="00282ED8"/>
    <w:rsid w:val="0028336A"/>
    <w:rsid w:val="00283976"/>
    <w:rsid w:val="00283B98"/>
    <w:rsid w:val="00283D08"/>
    <w:rsid w:val="002842F7"/>
    <w:rsid w:val="002846ED"/>
    <w:rsid w:val="00284789"/>
    <w:rsid w:val="00284843"/>
    <w:rsid w:val="00284F90"/>
    <w:rsid w:val="002854EC"/>
    <w:rsid w:val="0028576A"/>
    <w:rsid w:val="0028580A"/>
    <w:rsid w:val="002859FE"/>
    <w:rsid w:val="00285CCD"/>
    <w:rsid w:val="00285E36"/>
    <w:rsid w:val="002864D8"/>
    <w:rsid w:val="00286DEC"/>
    <w:rsid w:val="00286F5B"/>
    <w:rsid w:val="00287021"/>
    <w:rsid w:val="002871B8"/>
    <w:rsid w:val="00287705"/>
    <w:rsid w:val="00287880"/>
    <w:rsid w:val="00287942"/>
    <w:rsid w:val="00287AE5"/>
    <w:rsid w:val="00287BCC"/>
    <w:rsid w:val="00287ED3"/>
    <w:rsid w:val="00287FDC"/>
    <w:rsid w:val="00290184"/>
    <w:rsid w:val="002904F2"/>
    <w:rsid w:val="0029088B"/>
    <w:rsid w:val="0029132B"/>
    <w:rsid w:val="002915FF"/>
    <w:rsid w:val="00291797"/>
    <w:rsid w:val="00291F13"/>
    <w:rsid w:val="002921A6"/>
    <w:rsid w:val="00292278"/>
    <w:rsid w:val="00292513"/>
    <w:rsid w:val="00292FFB"/>
    <w:rsid w:val="0029365C"/>
    <w:rsid w:val="00294519"/>
    <w:rsid w:val="00294A76"/>
    <w:rsid w:val="0029535A"/>
    <w:rsid w:val="002957B6"/>
    <w:rsid w:val="00295AFA"/>
    <w:rsid w:val="00295B49"/>
    <w:rsid w:val="00295D2A"/>
    <w:rsid w:val="002961A1"/>
    <w:rsid w:val="002966C4"/>
    <w:rsid w:val="00297085"/>
    <w:rsid w:val="002970D5"/>
    <w:rsid w:val="00297899"/>
    <w:rsid w:val="002978AA"/>
    <w:rsid w:val="00297BAD"/>
    <w:rsid w:val="002A046B"/>
    <w:rsid w:val="002A05A4"/>
    <w:rsid w:val="002A069E"/>
    <w:rsid w:val="002A0798"/>
    <w:rsid w:val="002A08F3"/>
    <w:rsid w:val="002A0916"/>
    <w:rsid w:val="002A0BEF"/>
    <w:rsid w:val="002A13EE"/>
    <w:rsid w:val="002A164A"/>
    <w:rsid w:val="002A164E"/>
    <w:rsid w:val="002A29F7"/>
    <w:rsid w:val="002A2C04"/>
    <w:rsid w:val="002A2DEA"/>
    <w:rsid w:val="002A2F3F"/>
    <w:rsid w:val="002A2FFD"/>
    <w:rsid w:val="002A3109"/>
    <w:rsid w:val="002A3534"/>
    <w:rsid w:val="002A39E8"/>
    <w:rsid w:val="002A3BD8"/>
    <w:rsid w:val="002A43EC"/>
    <w:rsid w:val="002A476C"/>
    <w:rsid w:val="002A4A81"/>
    <w:rsid w:val="002A5268"/>
    <w:rsid w:val="002A529A"/>
    <w:rsid w:val="002A5392"/>
    <w:rsid w:val="002A5502"/>
    <w:rsid w:val="002A568F"/>
    <w:rsid w:val="002A5D8C"/>
    <w:rsid w:val="002A5E58"/>
    <w:rsid w:val="002A6253"/>
    <w:rsid w:val="002A6358"/>
    <w:rsid w:val="002A641A"/>
    <w:rsid w:val="002A66D2"/>
    <w:rsid w:val="002A68FA"/>
    <w:rsid w:val="002A69E2"/>
    <w:rsid w:val="002A7374"/>
    <w:rsid w:val="002A749F"/>
    <w:rsid w:val="002A752B"/>
    <w:rsid w:val="002A7731"/>
    <w:rsid w:val="002A7933"/>
    <w:rsid w:val="002A7AC9"/>
    <w:rsid w:val="002A7D4D"/>
    <w:rsid w:val="002A7E47"/>
    <w:rsid w:val="002B007D"/>
    <w:rsid w:val="002B0182"/>
    <w:rsid w:val="002B01BC"/>
    <w:rsid w:val="002B03C5"/>
    <w:rsid w:val="002B0D99"/>
    <w:rsid w:val="002B12DA"/>
    <w:rsid w:val="002B15FE"/>
    <w:rsid w:val="002B1634"/>
    <w:rsid w:val="002B1A21"/>
    <w:rsid w:val="002B1BE3"/>
    <w:rsid w:val="002B20F0"/>
    <w:rsid w:val="002B229F"/>
    <w:rsid w:val="002B249D"/>
    <w:rsid w:val="002B250F"/>
    <w:rsid w:val="002B2584"/>
    <w:rsid w:val="002B2698"/>
    <w:rsid w:val="002B33E0"/>
    <w:rsid w:val="002B39F7"/>
    <w:rsid w:val="002B4281"/>
    <w:rsid w:val="002B4391"/>
    <w:rsid w:val="002B4909"/>
    <w:rsid w:val="002B4A72"/>
    <w:rsid w:val="002B50EE"/>
    <w:rsid w:val="002B515A"/>
    <w:rsid w:val="002B54D7"/>
    <w:rsid w:val="002B56AC"/>
    <w:rsid w:val="002B5F18"/>
    <w:rsid w:val="002B65CB"/>
    <w:rsid w:val="002B6865"/>
    <w:rsid w:val="002B7D97"/>
    <w:rsid w:val="002C050D"/>
    <w:rsid w:val="002C0597"/>
    <w:rsid w:val="002C0598"/>
    <w:rsid w:val="002C0A86"/>
    <w:rsid w:val="002C0BEC"/>
    <w:rsid w:val="002C0F27"/>
    <w:rsid w:val="002C1437"/>
    <w:rsid w:val="002C1678"/>
    <w:rsid w:val="002C17A4"/>
    <w:rsid w:val="002C1B7E"/>
    <w:rsid w:val="002C2253"/>
    <w:rsid w:val="002C248B"/>
    <w:rsid w:val="002C25DB"/>
    <w:rsid w:val="002C27A4"/>
    <w:rsid w:val="002C2902"/>
    <w:rsid w:val="002C2E3B"/>
    <w:rsid w:val="002C3059"/>
    <w:rsid w:val="002C313D"/>
    <w:rsid w:val="002C3400"/>
    <w:rsid w:val="002C35B5"/>
    <w:rsid w:val="002C3707"/>
    <w:rsid w:val="002C3D34"/>
    <w:rsid w:val="002C3FF2"/>
    <w:rsid w:val="002C454A"/>
    <w:rsid w:val="002C4632"/>
    <w:rsid w:val="002C4A6B"/>
    <w:rsid w:val="002C552C"/>
    <w:rsid w:val="002C5B6A"/>
    <w:rsid w:val="002C63B6"/>
    <w:rsid w:val="002C64FE"/>
    <w:rsid w:val="002C6824"/>
    <w:rsid w:val="002C6A18"/>
    <w:rsid w:val="002C6A20"/>
    <w:rsid w:val="002C6E06"/>
    <w:rsid w:val="002C7465"/>
    <w:rsid w:val="002C791A"/>
    <w:rsid w:val="002D00E8"/>
    <w:rsid w:val="002D017C"/>
    <w:rsid w:val="002D0739"/>
    <w:rsid w:val="002D08EF"/>
    <w:rsid w:val="002D097D"/>
    <w:rsid w:val="002D0B90"/>
    <w:rsid w:val="002D0EE3"/>
    <w:rsid w:val="002D106A"/>
    <w:rsid w:val="002D1154"/>
    <w:rsid w:val="002D1D34"/>
    <w:rsid w:val="002D2056"/>
    <w:rsid w:val="002D2591"/>
    <w:rsid w:val="002D2684"/>
    <w:rsid w:val="002D2828"/>
    <w:rsid w:val="002D2B97"/>
    <w:rsid w:val="002D33E1"/>
    <w:rsid w:val="002D39CD"/>
    <w:rsid w:val="002D3D34"/>
    <w:rsid w:val="002D3EEF"/>
    <w:rsid w:val="002D42E8"/>
    <w:rsid w:val="002D460E"/>
    <w:rsid w:val="002D4764"/>
    <w:rsid w:val="002D4BCF"/>
    <w:rsid w:val="002D5733"/>
    <w:rsid w:val="002D578B"/>
    <w:rsid w:val="002D5B32"/>
    <w:rsid w:val="002D5BD9"/>
    <w:rsid w:val="002D6628"/>
    <w:rsid w:val="002D695A"/>
    <w:rsid w:val="002D6977"/>
    <w:rsid w:val="002D6B9B"/>
    <w:rsid w:val="002D6CB2"/>
    <w:rsid w:val="002D6D4B"/>
    <w:rsid w:val="002D6F60"/>
    <w:rsid w:val="002D75FB"/>
    <w:rsid w:val="002D7D13"/>
    <w:rsid w:val="002E00E0"/>
    <w:rsid w:val="002E0225"/>
    <w:rsid w:val="002E0416"/>
    <w:rsid w:val="002E0CC3"/>
    <w:rsid w:val="002E0ED1"/>
    <w:rsid w:val="002E10B9"/>
    <w:rsid w:val="002E1118"/>
    <w:rsid w:val="002E138A"/>
    <w:rsid w:val="002E14E2"/>
    <w:rsid w:val="002E166D"/>
    <w:rsid w:val="002E1BAC"/>
    <w:rsid w:val="002E20CD"/>
    <w:rsid w:val="002E266D"/>
    <w:rsid w:val="002E2717"/>
    <w:rsid w:val="002E30D8"/>
    <w:rsid w:val="002E30DB"/>
    <w:rsid w:val="002E33B8"/>
    <w:rsid w:val="002E34F5"/>
    <w:rsid w:val="002E3AD8"/>
    <w:rsid w:val="002E43D0"/>
    <w:rsid w:val="002E4583"/>
    <w:rsid w:val="002E4751"/>
    <w:rsid w:val="002E4961"/>
    <w:rsid w:val="002E4A69"/>
    <w:rsid w:val="002E4C47"/>
    <w:rsid w:val="002E4DED"/>
    <w:rsid w:val="002E5389"/>
    <w:rsid w:val="002E5676"/>
    <w:rsid w:val="002E5846"/>
    <w:rsid w:val="002E5C33"/>
    <w:rsid w:val="002E65A0"/>
    <w:rsid w:val="002E6804"/>
    <w:rsid w:val="002E6859"/>
    <w:rsid w:val="002E69D0"/>
    <w:rsid w:val="002F035B"/>
    <w:rsid w:val="002F056D"/>
    <w:rsid w:val="002F057F"/>
    <w:rsid w:val="002F087A"/>
    <w:rsid w:val="002F08E4"/>
    <w:rsid w:val="002F0B98"/>
    <w:rsid w:val="002F1887"/>
    <w:rsid w:val="002F1A6D"/>
    <w:rsid w:val="002F1B10"/>
    <w:rsid w:val="002F1CDB"/>
    <w:rsid w:val="002F211B"/>
    <w:rsid w:val="002F2A0C"/>
    <w:rsid w:val="002F306B"/>
    <w:rsid w:val="002F307C"/>
    <w:rsid w:val="002F36E5"/>
    <w:rsid w:val="002F3BB1"/>
    <w:rsid w:val="002F4465"/>
    <w:rsid w:val="002F4742"/>
    <w:rsid w:val="002F4A39"/>
    <w:rsid w:val="002F4E9E"/>
    <w:rsid w:val="002F50AA"/>
    <w:rsid w:val="002F5609"/>
    <w:rsid w:val="002F5B68"/>
    <w:rsid w:val="002F5BDE"/>
    <w:rsid w:val="002F5EEA"/>
    <w:rsid w:val="002F5F34"/>
    <w:rsid w:val="002F5FD0"/>
    <w:rsid w:val="002F654A"/>
    <w:rsid w:val="002F6BB2"/>
    <w:rsid w:val="002F6F8B"/>
    <w:rsid w:val="002F7367"/>
    <w:rsid w:val="002F73E8"/>
    <w:rsid w:val="002F7A57"/>
    <w:rsid w:val="00300740"/>
    <w:rsid w:val="00300B62"/>
    <w:rsid w:val="00300C93"/>
    <w:rsid w:val="00300FBF"/>
    <w:rsid w:val="00301632"/>
    <w:rsid w:val="003016EA"/>
    <w:rsid w:val="00301A3B"/>
    <w:rsid w:val="00301D43"/>
    <w:rsid w:val="0030222B"/>
    <w:rsid w:val="00302282"/>
    <w:rsid w:val="00302617"/>
    <w:rsid w:val="003028C0"/>
    <w:rsid w:val="0030333D"/>
    <w:rsid w:val="003035AD"/>
    <w:rsid w:val="003037AB"/>
    <w:rsid w:val="003039B7"/>
    <w:rsid w:val="00303CF5"/>
    <w:rsid w:val="00303EC9"/>
    <w:rsid w:val="00304023"/>
    <w:rsid w:val="00304060"/>
    <w:rsid w:val="003043CC"/>
    <w:rsid w:val="003045F0"/>
    <w:rsid w:val="0030469A"/>
    <w:rsid w:val="003046EF"/>
    <w:rsid w:val="0030496B"/>
    <w:rsid w:val="00304D2D"/>
    <w:rsid w:val="00304E20"/>
    <w:rsid w:val="0030517B"/>
    <w:rsid w:val="0030519C"/>
    <w:rsid w:val="00305262"/>
    <w:rsid w:val="00305B19"/>
    <w:rsid w:val="0030643C"/>
    <w:rsid w:val="0030674F"/>
    <w:rsid w:val="00306FFD"/>
    <w:rsid w:val="0030716C"/>
    <w:rsid w:val="0030725E"/>
    <w:rsid w:val="00307284"/>
    <w:rsid w:val="00307D2B"/>
    <w:rsid w:val="00307D64"/>
    <w:rsid w:val="003103BB"/>
    <w:rsid w:val="003104B7"/>
    <w:rsid w:val="00310F96"/>
    <w:rsid w:val="003111A2"/>
    <w:rsid w:val="0031147D"/>
    <w:rsid w:val="003114E3"/>
    <w:rsid w:val="00311748"/>
    <w:rsid w:val="00311C9A"/>
    <w:rsid w:val="00311CB5"/>
    <w:rsid w:val="00311CFB"/>
    <w:rsid w:val="00312799"/>
    <w:rsid w:val="0031304D"/>
    <w:rsid w:val="003138ED"/>
    <w:rsid w:val="00313E40"/>
    <w:rsid w:val="00313FF9"/>
    <w:rsid w:val="0031407E"/>
    <w:rsid w:val="00314133"/>
    <w:rsid w:val="00314194"/>
    <w:rsid w:val="00314330"/>
    <w:rsid w:val="00314E69"/>
    <w:rsid w:val="00314FDF"/>
    <w:rsid w:val="003153CB"/>
    <w:rsid w:val="0031566A"/>
    <w:rsid w:val="003156F0"/>
    <w:rsid w:val="0031579E"/>
    <w:rsid w:val="00315882"/>
    <w:rsid w:val="00315F34"/>
    <w:rsid w:val="003161AA"/>
    <w:rsid w:val="00316256"/>
    <w:rsid w:val="003162D8"/>
    <w:rsid w:val="003164AC"/>
    <w:rsid w:val="0031660A"/>
    <w:rsid w:val="00316680"/>
    <w:rsid w:val="00316739"/>
    <w:rsid w:val="003167AD"/>
    <w:rsid w:val="00316F9F"/>
    <w:rsid w:val="003170EC"/>
    <w:rsid w:val="003174CA"/>
    <w:rsid w:val="0031760B"/>
    <w:rsid w:val="00317988"/>
    <w:rsid w:val="00317993"/>
    <w:rsid w:val="00320365"/>
    <w:rsid w:val="00320813"/>
    <w:rsid w:val="003215FD"/>
    <w:rsid w:val="003218C0"/>
    <w:rsid w:val="003219F1"/>
    <w:rsid w:val="00321D25"/>
    <w:rsid w:val="00321E25"/>
    <w:rsid w:val="00321E9D"/>
    <w:rsid w:val="00322217"/>
    <w:rsid w:val="003225BC"/>
    <w:rsid w:val="00322741"/>
    <w:rsid w:val="0032278E"/>
    <w:rsid w:val="00322921"/>
    <w:rsid w:val="003229D3"/>
    <w:rsid w:val="00322BD6"/>
    <w:rsid w:val="003234F6"/>
    <w:rsid w:val="003239FC"/>
    <w:rsid w:val="003248C7"/>
    <w:rsid w:val="00324FF9"/>
    <w:rsid w:val="0032511B"/>
    <w:rsid w:val="003252B5"/>
    <w:rsid w:val="00325486"/>
    <w:rsid w:val="003254AA"/>
    <w:rsid w:val="00325729"/>
    <w:rsid w:val="0032590C"/>
    <w:rsid w:val="00325C3E"/>
    <w:rsid w:val="00325D5A"/>
    <w:rsid w:val="00325E09"/>
    <w:rsid w:val="00325FDD"/>
    <w:rsid w:val="003266E2"/>
    <w:rsid w:val="00326895"/>
    <w:rsid w:val="00326DDE"/>
    <w:rsid w:val="00327520"/>
    <w:rsid w:val="00327ADA"/>
    <w:rsid w:val="00330114"/>
    <w:rsid w:val="00330FC5"/>
    <w:rsid w:val="00331052"/>
    <w:rsid w:val="00331124"/>
    <w:rsid w:val="00331C13"/>
    <w:rsid w:val="00331D06"/>
    <w:rsid w:val="00332CA3"/>
    <w:rsid w:val="00333179"/>
    <w:rsid w:val="00333282"/>
    <w:rsid w:val="00333672"/>
    <w:rsid w:val="00333D75"/>
    <w:rsid w:val="00334519"/>
    <w:rsid w:val="00334A89"/>
    <w:rsid w:val="00334F77"/>
    <w:rsid w:val="003354EB"/>
    <w:rsid w:val="00335B86"/>
    <w:rsid w:val="00335CCB"/>
    <w:rsid w:val="00335D2B"/>
    <w:rsid w:val="00335F6B"/>
    <w:rsid w:val="00336203"/>
    <w:rsid w:val="00336A6F"/>
    <w:rsid w:val="00336D2E"/>
    <w:rsid w:val="00336F76"/>
    <w:rsid w:val="003377C4"/>
    <w:rsid w:val="00337AAC"/>
    <w:rsid w:val="00337C9A"/>
    <w:rsid w:val="00337D92"/>
    <w:rsid w:val="00337E3B"/>
    <w:rsid w:val="00340575"/>
    <w:rsid w:val="00340851"/>
    <w:rsid w:val="00340988"/>
    <w:rsid w:val="00340C8B"/>
    <w:rsid w:val="00341765"/>
    <w:rsid w:val="00341D17"/>
    <w:rsid w:val="00341F39"/>
    <w:rsid w:val="003422D5"/>
    <w:rsid w:val="003422F9"/>
    <w:rsid w:val="0034281D"/>
    <w:rsid w:val="00342ABF"/>
    <w:rsid w:val="00342CDB"/>
    <w:rsid w:val="003433CC"/>
    <w:rsid w:val="003434C8"/>
    <w:rsid w:val="00343508"/>
    <w:rsid w:val="0034370E"/>
    <w:rsid w:val="00343982"/>
    <w:rsid w:val="00344410"/>
    <w:rsid w:val="0034456A"/>
    <w:rsid w:val="0034480C"/>
    <w:rsid w:val="003448B7"/>
    <w:rsid w:val="003448C3"/>
    <w:rsid w:val="00344F03"/>
    <w:rsid w:val="00345140"/>
    <w:rsid w:val="0034515D"/>
    <w:rsid w:val="003453CB"/>
    <w:rsid w:val="003457E4"/>
    <w:rsid w:val="00346513"/>
    <w:rsid w:val="0034654F"/>
    <w:rsid w:val="0034689A"/>
    <w:rsid w:val="003470EE"/>
    <w:rsid w:val="00347485"/>
    <w:rsid w:val="00347638"/>
    <w:rsid w:val="00347647"/>
    <w:rsid w:val="003477B4"/>
    <w:rsid w:val="003478FF"/>
    <w:rsid w:val="00347A5C"/>
    <w:rsid w:val="00347E27"/>
    <w:rsid w:val="00347FBD"/>
    <w:rsid w:val="00350505"/>
    <w:rsid w:val="00350E2A"/>
    <w:rsid w:val="003510FC"/>
    <w:rsid w:val="003513D9"/>
    <w:rsid w:val="003516EA"/>
    <w:rsid w:val="0035196A"/>
    <w:rsid w:val="00351BC0"/>
    <w:rsid w:val="00351E80"/>
    <w:rsid w:val="00352553"/>
    <w:rsid w:val="0035295C"/>
    <w:rsid w:val="00352A5D"/>
    <w:rsid w:val="00352D99"/>
    <w:rsid w:val="00352DE8"/>
    <w:rsid w:val="00352EB6"/>
    <w:rsid w:val="00353058"/>
    <w:rsid w:val="00353662"/>
    <w:rsid w:val="00353C45"/>
    <w:rsid w:val="00353C97"/>
    <w:rsid w:val="00353CFE"/>
    <w:rsid w:val="00353D2E"/>
    <w:rsid w:val="00354042"/>
    <w:rsid w:val="00354308"/>
    <w:rsid w:val="00354AAA"/>
    <w:rsid w:val="003556C1"/>
    <w:rsid w:val="003560A0"/>
    <w:rsid w:val="00356279"/>
    <w:rsid w:val="00356BCB"/>
    <w:rsid w:val="00356D1E"/>
    <w:rsid w:val="00356E76"/>
    <w:rsid w:val="0035720D"/>
    <w:rsid w:val="003572F4"/>
    <w:rsid w:val="0035743C"/>
    <w:rsid w:val="00357454"/>
    <w:rsid w:val="003575D0"/>
    <w:rsid w:val="003575D8"/>
    <w:rsid w:val="00357979"/>
    <w:rsid w:val="003579EB"/>
    <w:rsid w:val="00357B42"/>
    <w:rsid w:val="00357D20"/>
    <w:rsid w:val="00357DBC"/>
    <w:rsid w:val="003601F3"/>
    <w:rsid w:val="00360D8C"/>
    <w:rsid w:val="003612BD"/>
    <w:rsid w:val="00361409"/>
    <w:rsid w:val="00361CC2"/>
    <w:rsid w:val="00361CC6"/>
    <w:rsid w:val="00362155"/>
    <w:rsid w:val="00362363"/>
    <w:rsid w:val="003627DA"/>
    <w:rsid w:val="003630B8"/>
    <w:rsid w:val="0036317C"/>
    <w:rsid w:val="00363442"/>
    <w:rsid w:val="00363498"/>
    <w:rsid w:val="003634B7"/>
    <w:rsid w:val="00363D67"/>
    <w:rsid w:val="00363D8E"/>
    <w:rsid w:val="00364312"/>
    <w:rsid w:val="00364409"/>
    <w:rsid w:val="00364564"/>
    <w:rsid w:val="003649F2"/>
    <w:rsid w:val="00364C0B"/>
    <w:rsid w:val="00365084"/>
    <w:rsid w:val="00365364"/>
    <w:rsid w:val="00365420"/>
    <w:rsid w:val="0036557E"/>
    <w:rsid w:val="003655C9"/>
    <w:rsid w:val="00365AD9"/>
    <w:rsid w:val="003660F6"/>
    <w:rsid w:val="00366161"/>
    <w:rsid w:val="003666EB"/>
    <w:rsid w:val="00366701"/>
    <w:rsid w:val="00367044"/>
    <w:rsid w:val="0036708F"/>
    <w:rsid w:val="003670DF"/>
    <w:rsid w:val="00367662"/>
    <w:rsid w:val="003678B4"/>
    <w:rsid w:val="00367958"/>
    <w:rsid w:val="00370804"/>
    <w:rsid w:val="00370C38"/>
    <w:rsid w:val="00370DF9"/>
    <w:rsid w:val="00370F61"/>
    <w:rsid w:val="0037139A"/>
    <w:rsid w:val="00371E8A"/>
    <w:rsid w:val="00371EC7"/>
    <w:rsid w:val="00372014"/>
    <w:rsid w:val="003721E2"/>
    <w:rsid w:val="003722E5"/>
    <w:rsid w:val="0037256C"/>
    <w:rsid w:val="003728B9"/>
    <w:rsid w:val="003728F6"/>
    <w:rsid w:val="00372B41"/>
    <w:rsid w:val="00372B87"/>
    <w:rsid w:val="00372C4A"/>
    <w:rsid w:val="00373641"/>
    <w:rsid w:val="00374053"/>
    <w:rsid w:val="0037460F"/>
    <w:rsid w:val="00374A5A"/>
    <w:rsid w:val="00374BA7"/>
    <w:rsid w:val="00374F25"/>
    <w:rsid w:val="003754A3"/>
    <w:rsid w:val="003755F2"/>
    <w:rsid w:val="00376361"/>
    <w:rsid w:val="00376A79"/>
    <w:rsid w:val="00376F8A"/>
    <w:rsid w:val="00377547"/>
    <w:rsid w:val="003775AE"/>
    <w:rsid w:val="003779AC"/>
    <w:rsid w:val="00377ACF"/>
    <w:rsid w:val="00377CF6"/>
    <w:rsid w:val="00377DE6"/>
    <w:rsid w:val="003803E4"/>
    <w:rsid w:val="0038079A"/>
    <w:rsid w:val="003807F7"/>
    <w:rsid w:val="00380997"/>
    <w:rsid w:val="00380BB1"/>
    <w:rsid w:val="00380DD5"/>
    <w:rsid w:val="0038124E"/>
    <w:rsid w:val="003816AC"/>
    <w:rsid w:val="00381748"/>
    <w:rsid w:val="003820EA"/>
    <w:rsid w:val="003821F3"/>
    <w:rsid w:val="00382467"/>
    <w:rsid w:val="003825E1"/>
    <w:rsid w:val="00382721"/>
    <w:rsid w:val="003827AD"/>
    <w:rsid w:val="00382DA1"/>
    <w:rsid w:val="00383234"/>
    <w:rsid w:val="0038327D"/>
    <w:rsid w:val="00383401"/>
    <w:rsid w:val="0038351D"/>
    <w:rsid w:val="0038354B"/>
    <w:rsid w:val="003839A8"/>
    <w:rsid w:val="00383D08"/>
    <w:rsid w:val="0038417F"/>
    <w:rsid w:val="00384350"/>
    <w:rsid w:val="00384689"/>
    <w:rsid w:val="00384E22"/>
    <w:rsid w:val="003852A8"/>
    <w:rsid w:val="00385567"/>
    <w:rsid w:val="003857AB"/>
    <w:rsid w:val="003860AF"/>
    <w:rsid w:val="0038628A"/>
    <w:rsid w:val="00386E93"/>
    <w:rsid w:val="003872CC"/>
    <w:rsid w:val="0038766A"/>
    <w:rsid w:val="00387B20"/>
    <w:rsid w:val="00387BC8"/>
    <w:rsid w:val="00387CC1"/>
    <w:rsid w:val="00387E37"/>
    <w:rsid w:val="00390631"/>
    <w:rsid w:val="00390712"/>
    <w:rsid w:val="0039094B"/>
    <w:rsid w:val="003910B2"/>
    <w:rsid w:val="003910D0"/>
    <w:rsid w:val="0039131A"/>
    <w:rsid w:val="003913D4"/>
    <w:rsid w:val="0039159D"/>
    <w:rsid w:val="003915AA"/>
    <w:rsid w:val="0039161A"/>
    <w:rsid w:val="0039198F"/>
    <w:rsid w:val="00391B49"/>
    <w:rsid w:val="00392C75"/>
    <w:rsid w:val="00392D20"/>
    <w:rsid w:val="00393014"/>
    <w:rsid w:val="00393220"/>
    <w:rsid w:val="00393668"/>
    <w:rsid w:val="003937DC"/>
    <w:rsid w:val="0039407F"/>
    <w:rsid w:val="00394201"/>
    <w:rsid w:val="003942DF"/>
    <w:rsid w:val="003947A6"/>
    <w:rsid w:val="003947D5"/>
    <w:rsid w:val="00394CAB"/>
    <w:rsid w:val="00395625"/>
    <w:rsid w:val="00395CA5"/>
    <w:rsid w:val="00395E9D"/>
    <w:rsid w:val="003961BE"/>
    <w:rsid w:val="00396B08"/>
    <w:rsid w:val="00396E1F"/>
    <w:rsid w:val="00396F79"/>
    <w:rsid w:val="0039700B"/>
    <w:rsid w:val="003974CA"/>
    <w:rsid w:val="003975BA"/>
    <w:rsid w:val="003975F5"/>
    <w:rsid w:val="0039797D"/>
    <w:rsid w:val="00397D09"/>
    <w:rsid w:val="003A08F2"/>
    <w:rsid w:val="003A0BD4"/>
    <w:rsid w:val="003A0C44"/>
    <w:rsid w:val="003A0DA1"/>
    <w:rsid w:val="003A146F"/>
    <w:rsid w:val="003A1760"/>
    <w:rsid w:val="003A1D61"/>
    <w:rsid w:val="003A20F8"/>
    <w:rsid w:val="003A216B"/>
    <w:rsid w:val="003A2521"/>
    <w:rsid w:val="003A2638"/>
    <w:rsid w:val="003A2A32"/>
    <w:rsid w:val="003A2B2F"/>
    <w:rsid w:val="003A38FF"/>
    <w:rsid w:val="003A39CF"/>
    <w:rsid w:val="003A3BFE"/>
    <w:rsid w:val="003A3DE0"/>
    <w:rsid w:val="003A3ECB"/>
    <w:rsid w:val="003A4020"/>
    <w:rsid w:val="003A43CF"/>
    <w:rsid w:val="003A448A"/>
    <w:rsid w:val="003A479B"/>
    <w:rsid w:val="003A4965"/>
    <w:rsid w:val="003A5597"/>
    <w:rsid w:val="003A5621"/>
    <w:rsid w:val="003A56DC"/>
    <w:rsid w:val="003A60AE"/>
    <w:rsid w:val="003A61DA"/>
    <w:rsid w:val="003A6968"/>
    <w:rsid w:val="003A6A8A"/>
    <w:rsid w:val="003A7099"/>
    <w:rsid w:val="003A72A2"/>
    <w:rsid w:val="003A77D7"/>
    <w:rsid w:val="003A7A04"/>
    <w:rsid w:val="003B05FA"/>
    <w:rsid w:val="003B0658"/>
    <w:rsid w:val="003B0B59"/>
    <w:rsid w:val="003B0BB4"/>
    <w:rsid w:val="003B1B60"/>
    <w:rsid w:val="003B2465"/>
    <w:rsid w:val="003B2632"/>
    <w:rsid w:val="003B26C7"/>
    <w:rsid w:val="003B2727"/>
    <w:rsid w:val="003B278E"/>
    <w:rsid w:val="003B2B4E"/>
    <w:rsid w:val="003B312E"/>
    <w:rsid w:val="003B31D7"/>
    <w:rsid w:val="003B3217"/>
    <w:rsid w:val="003B3233"/>
    <w:rsid w:val="003B43C2"/>
    <w:rsid w:val="003B440E"/>
    <w:rsid w:val="003B46EF"/>
    <w:rsid w:val="003B4A86"/>
    <w:rsid w:val="003B4C9B"/>
    <w:rsid w:val="003B51EC"/>
    <w:rsid w:val="003B5675"/>
    <w:rsid w:val="003B595D"/>
    <w:rsid w:val="003B59F9"/>
    <w:rsid w:val="003B5B1A"/>
    <w:rsid w:val="003B5F1C"/>
    <w:rsid w:val="003B6037"/>
    <w:rsid w:val="003B6079"/>
    <w:rsid w:val="003B6135"/>
    <w:rsid w:val="003B69D0"/>
    <w:rsid w:val="003B6CF8"/>
    <w:rsid w:val="003B6D5F"/>
    <w:rsid w:val="003B702D"/>
    <w:rsid w:val="003B7087"/>
    <w:rsid w:val="003B709F"/>
    <w:rsid w:val="003B7254"/>
    <w:rsid w:val="003B7468"/>
    <w:rsid w:val="003B7B0A"/>
    <w:rsid w:val="003B7B57"/>
    <w:rsid w:val="003C0467"/>
    <w:rsid w:val="003C067B"/>
    <w:rsid w:val="003C0707"/>
    <w:rsid w:val="003C0A3C"/>
    <w:rsid w:val="003C0C02"/>
    <w:rsid w:val="003C0EF2"/>
    <w:rsid w:val="003C0F7A"/>
    <w:rsid w:val="003C14D1"/>
    <w:rsid w:val="003C16E4"/>
    <w:rsid w:val="003C1861"/>
    <w:rsid w:val="003C19EC"/>
    <w:rsid w:val="003C1AA6"/>
    <w:rsid w:val="003C1B04"/>
    <w:rsid w:val="003C2145"/>
    <w:rsid w:val="003C2522"/>
    <w:rsid w:val="003C261F"/>
    <w:rsid w:val="003C274F"/>
    <w:rsid w:val="003C2EBD"/>
    <w:rsid w:val="003C2EC7"/>
    <w:rsid w:val="003C3081"/>
    <w:rsid w:val="003C33C4"/>
    <w:rsid w:val="003C358A"/>
    <w:rsid w:val="003C374E"/>
    <w:rsid w:val="003C4B79"/>
    <w:rsid w:val="003C4C42"/>
    <w:rsid w:val="003C4CA6"/>
    <w:rsid w:val="003C4F8D"/>
    <w:rsid w:val="003C51D3"/>
    <w:rsid w:val="003C572E"/>
    <w:rsid w:val="003C5A4F"/>
    <w:rsid w:val="003C5A64"/>
    <w:rsid w:val="003C5CCC"/>
    <w:rsid w:val="003C613B"/>
    <w:rsid w:val="003C6529"/>
    <w:rsid w:val="003C6B1C"/>
    <w:rsid w:val="003C70BF"/>
    <w:rsid w:val="003C72DB"/>
    <w:rsid w:val="003C7A39"/>
    <w:rsid w:val="003C7B2B"/>
    <w:rsid w:val="003D02B1"/>
    <w:rsid w:val="003D08A5"/>
    <w:rsid w:val="003D0DF7"/>
    <w:rsid w:val="003D10A2"/>
    <w:rsid w:val="003D1E60"/>
    <w:rsid w:val="003D237E"/>
    <w:rsid w:val="003D262A"/>
    <w:rsid w:val="003D26C3"/>
    <w:rsid w:val="003D2D01"/>
    <w:rsid w:val="003D2FF7"/>
    <w:rsid w:val="003D32C4"/>
    <w:rsid w:val="003D3668"/>
    <w:rsid w:val="003D368C"/>
    <w:rsid w:val="003D3774"/>
    <w:rsid w:val="003D398D"/>
    <w:rsid w:val="003D3E45"/>
    <w:rsid w:val="003D3ED8"/>
    <w:rsid w:val="003D4285"/>
    <w:rsid w:val="003D450C"/>
    <w:rsid w:val="003D4A3C"/>
    <w:rsid w:val="003D512A"/>
    <w:rsid w:val="003D51F3"/>
    <w:rsid w:val="003D54E9"/>
    <w:rsid w:val="003D5682"/>
    <w:rsid w:val="003D5733"/>
    <w:rsid w:val="003D5AA5"/>
    <w:rsid w:val="003D5AC7"/>
    <w:rsid w:val="003D5B00"/>
    <w:rsid w:val="003D6053"/>
    <w:rsid w:val="003D6242"/>
    <w:rsid w:val="003D62D8"/>
    <w:rsid w:val="003D66FB"/>
    <w:rsid w:val="003D6CD6"/>
    <w:rsid w:val="003D6DDC"/>
    <w:rsid w:val="003D6EA2"/>
    <w:rsid w:val="003D716C"/>
    <w:rsid w:val="003D7938"/>
    <w:rsid w:val="003D7EB8"/>
    <w:rsid w:val="003E022B"/>
    <w:rsid w:val="003E026D"/>
    <w:rsid w:val="003E045C"/>
    <w:rsid w:val="003E04EC"/>
    <w:rsid w:val="003E06DB"/>
    <w:rsid w:val="003E12D3"/>
    <w:rsid w:val="003E13DD"/>
    <w:rsid w:val="003E1594"/>
    <w:rsid w:val="003E17CD"/>
    <w:rsid w:val="003E1A00"/>
    <w:rsid w:val="003E2704"/>
    <w:rsid w:val="003E27D8"/>
    <w:rsid w:val="003E289A"/>
    <w:rsid w:val="003E2C6B"/>
    <w:rsid w:val="003E2E1A"/>
    <w:rsid w:val="003E319D"/>
    <w:rsid w:val="003E32EA"/>
    <w:rsid w:val="003E3849"/>
    <w:rsid w:val="003E38B3"/>
    <w:rsid w:val="003E3A37"/>
    <w:rsid w:val="003E3B0C"/>
    <w:rsid w:val="003E3B10"/>
    <w:rsid w:val="003E3E52"/>
    <w:rsid w:val="003E4029"/>
    <w:rsid w:val="003E4276"/>
    <w:rsid w:val="003E4359"/>
    <w:rsid w:val="003E484C"/>
    <w:rsid w:val="003E48CF"/>
    <w:rsid w:val="003E49D6"/>
    <w:rsid w:val="003E4C5C"/>
    <w:rsid w:val="003E4D6C"/>
    <w:rsid w:val="003E4E0D"/>
    <w:rsid w:val="003E4FB5"/>
    <w:rsid w:val="003E4FBB"/>
    <w:rsid w:val="003E50E5"/>
    <w:rsid w:val="003E5333"/>
    <w:rsid w:val="003E5562"/>
    <w:rsid w:val="003E596C"/>
    <w:rsid w:val="003E728E"/>
    <w:rsid w:val="003E72A6"/>
    <w:rsid w:val="003E7517"/>
    <w:rsid w:val="003E75EC"/>
    <w:rsid w:val="003E7721"/>
    <w:rsid w:val="003E79B4"/>
    <w:rsid w:val="003E7BED"/>
    <w:rsid w:val="003E7C8C"/>
    <w:rsid w:val="003E7E26"/>
    <w:rsid w:val="003F0049"/>
    <w:rsid w:val="003F0409"/>
    <w:rsid w:val="003F05FA"/>
    <w:rsid w:val="003F082E"/>
    <w:rsid w:val="003F0D0A"/>
    <w:rsid w:val="003F0D30"/>
    <w:rsid w:val="003F0DDD"/>
    <w:rsid w:val="003F112B"/>
    <w:rsid w:val="003F1209"/>
    <w:rsid w:val="003F1321"/>
    <w:rsid w:val="003F1D4D"/>
    <w:rsid w:val="003F1D60"/>
    <w:rsid w:val="003F277C"/>
    <w:rsid w:val="003F2938"/>
    <w:rsid w:val="003F2C0F"/>
    <w:rsid w:val="003F2E0F"/>
    <w:rsid w:val="003F3886"/>
    <w:rsid w:val="003F3DBE"/>
    <w:rsid w:val="003F3FCF"/>
    <w:rsid w:val="003F423F"/>
    <w:rsid w:val="003F4261"/>
    <w:rsid w:val="003F43EF"/>
    <w:rsid w:val="003F482C"/>
    <w:rsid w:val="003F495C"/>
    <w:rsid w:val="003F4A3B"/>
    <w:rsid w:val="003F5210"/>
    <w:rsid w:val="003F5ABE"/>
    <w:rsid w:val="003F5DA6"/>
    <w:rsid w:val="003F5EF0"/>
    <w:rsid w:val="003F6014"/>
    <w:rsid w:val="003F6550"/>
    <w:rsid w:val="003F67CB"/>
    <w:rsid w:val="003F689E"/>
    <w:rsid w:val="003F724A"/>
    <w:rsid w:val="003F774C"/>
    <w:rsid w:val="003F775C"/>
    <w:rsid w:val="003F7996"/>
    <w:rsid w:val="003F7A63"/>
    <w:rsid w:val="00400095"/>
    <w:rsid w:val="0040052E"/>
    <w:rsid w:val="004008A3"/>
    <w:rsid w:val="00400ACA"/>
    <w:rsid w:val="00400C32"/>
    <w:rsid w:val="0040113C"/>
    <w:rsid w:val="00401690"/>
    <w:rsid w:val="0040207C"/>
    <w:rsid w:val="0040216F"/>
    <w:rsid w:val="00402A10"/>
    <w:rsid w:val="00402A27"/>
    <w:rsid w:val="00402C24"/>
    <w:rsid w:val="00402E3C"/>
    <w:rsid w:val="004034FF"/>
    <w:rsid w:val="00403E22"/>
    <w:rsid w:val="004042E9"/>
    <w:rsid w:val="0040445F"/>
    <w:rsid w:val="00404617"/>
    <w:rsid w:val="0040479B"/>
    <w:rsid w:val="00405089"/>
    <w:rsid w:val="004051D3"/>
    <w:rsid w:val="004052ED"/>
    <w:rsid w:val="004055A3"/>
    <w:rsid w:val="00405C9B"/>
    <w:rsid w:val="0040610D"/>
    <w:rsid w:val="00406599"/>
    <w:rsid w:val="004068EB"/>
    <w:rsid w:val="0040694B"/>
    <w:rsid w:val="00406BC4"/>
    <w:rsid w:val="00406D81"/>
    <w:rsid w:val="00406FA2"/>
    <w:rsid w:val="00407800"/>
    <w:rsid w:val="00407843"/>
    <w:rsid w:val="00407D54"/>
    <w:rsid w:val="00410903"/>
    <w:rsid w:val="0041094A"/>
    <w:rsid w:val="004109B3"/>
    <w:rsid w:val="00410AFE"/>
    <w:rsid w:val="00410D5B"/>
    <w:rsid w:val="004118B7"/>
    <w:rsid w:val="00411FA4"/>
    <w:rsid w:val="004132FE"/>
    <w:rsid w:val="00413B0A"/>
    <w:rsid w:val="00413C85"/>
    <w:rsid w:val="00414232"/>
    <w:rsid w:val="00414655"/>
    <w:rsid w:val="0041470C"/>
    <w:rsid w:val="00414972"/>
    <w:rsid w:val="004151DA"/>
    <w:rsid w:val="00415C84"/>
    <w:rsid w:val="00415CD5"/>
    <w:rsid w:val="00415EC3"/>
    <w:rsid w:val="00415F53"/>
    <w:rsid w:val="00416B26"/>
    <w:rsid w:val="00417B0A"/>
    <w:rsid w:val="00417C5C"/>
    <w:rsid w:val="00417E04"/>
    <w:rsid w:val="004201E8"/>
    <w:rsid w:val="004209DF"/>
    <w:rsid w:val="00421389"/>
    <w:rsid w:val="00421408"/>
    <w:rsid w:val="00421672"/>
    <w:rsid w:val="004219B5"/>
    <w:rsid w:val="00421D3B"/>
    <w:rsid w:val="0042205B"/>
    <w:rsid w:val="00422516"/>
    <w:rsid w:val="0042256C"/>
    <w:rsid w:val="00422D32"/>
    <w:rsid w:val="00423793"/>
    <w:rsid w:val="004238AF"/>
    <w:rsid w:val="004239BE"/>
    <w:rsid w:val="00423BC4"/>
    <w:rsid w:val="00423ED1"/>
    <w:rsid w:val="004246AF"/>
    <w:rsid w:val="00424967"/>
    <w:rsid w:val="004250FD"/>
    <w:rsid w:val="004251B3"/>
    <w:rsid w:val="0042548B"/>
    <w:rsid w:val="004255E3"/>
    <w:rsid w:val="00425759"/>
    <w:rsid w:val="00425AD2"/>
    <w:rsid w:val="00425AFF"/>
    <w:rsid w:val="00425E4D"/>
    <w:rsid w:val="0042613E"/>
    <w:rsid w:val="0042699D"/>
    <w:rsid w:val="00426B1D"/>
    <w:rsid w:val="00426E02"/>
    <w:rsid w:val="00426F56"/>
    <w:rsid w:val="00426F72"/>
    <w:rsid w:val="00427051"/>
    <w:rsid w:val="004272EC"/>
    <w:rsid w:val="0042782F"/>
    <w:rsid w:val="00427A7C"/>
    <w:rsid w:val="00427BE4"/>
    <w:rsid w:val="00427CAD"/>
    <w:rsid w:val="00430029"/>
    <w:rsid w:val="004300A3"/>
    <w:rsid w:val="004307CD"/>
    <w:rsid w:val="0043083F"/>
    <w:rsid w:val="004309A5"/>
    <w:rsid w:val="00431217"/>
    <w:rsid w:val="00431353"/>
    <w:rsid w:val="004315B0"/>
    <w:rsid w:val="00431E8F"/>
    <w:rsid w:val="004320DC"/>
    <w:rsid w:val="004323D2"/>
    <w:rsid w:val="004327E9"/>
    <w:rsid w:val="004327F8"/>
    <w:rsid w:val="00432B63"/>
    <w:rsid w:val="00433270"/>
    <w:rsid w:val="00433C60"/>
    <w:rsid w:val="00433CC7"/>
    <w:rsid w:val="00433D31"/>
    <w:rsid w:val="00434203"/>
    <w:rsid w:val="00434302"/>
    <w:rsid w:val="004344D7"/>
    <w:rsid w:val="00434521"/>
    <w:rsid w:val="004347E9"/>
    <w:rsid w:val="00434C0F"/>
    <w:rsid w:val="00434EBD"/>
    <w:rsid w:val="0043527E"/>
    <w:rsid w:val="0043559D"/>
    <w:rsid w:val="00435885"/>
    <w:rsid w:val="00435CB4"/>
    <w:rsid w:val="00435F31"/>
    <w:rsid w:val="0043646D"/>
    <w:rsid w:val="00436561"/>
    <w:rsid w:val="0043691B"/>
    <w:rsid w:val="004369CA"/>
    <w:rsid w:val="00437252"/>
    <w:rsid w:val="00437D83"/>
    <w:rsid w:val="00437F3E"/>
    <w:rsid w:val="004406CE"/>
    <w:rsid w:val="00440955"/>
    <w:rsid w:val="00440F94"/>
    <w:rsid w:val="004410EE"/>
    <w:rsid w:val="004414BA"/>
    <w:rsid w:val="0044185A"/>
    <w:rsid w:val="00441AF5"/>
    <w:rsid w:val="00441E89"/>
    <w:rsid w:val="00441EE2"/>
    <w:rsid w:val="00441F10"/>
    <w:rsid w:val="00441FAE"/>
    <w:rsid w:val="004423E8"/>
    <w:rsid w:val="00442880"/>
    <w:rsid w:val="00442886"/>
    <w:rsid w:val="00442F61"/>
    <w:rsid w:val="004435BB"/>
    <w:rsid w:val="004437D9"/>
    <w:rsid w:val="00443928"/>
    <w:rsid w:val="00444327"/>
    <w:rsid w:val="0044498F"/>
    <w:rsid w:val="00445496"/>
    <w:rsid w:val="00445896"/>
    <w:rsid w:val="00445963"/>
    <w:rsid w:val="00445CFD"/>
    <w:rsid w:val="00445D2B"/>
    <w:rsid w:val="00446156"/>
    <w:rsid w:val="0044651C"/>
    <w:rsid w:val="0044693C"/>
    <w:rsid w:val="004469F4"/>
    <w:rsid w:val="00446C4D"/>
    <w:rsid w:val="00446CDF"/>
    <w:rsid w:val="00446D0E"/>
    <w:rsid w:val="004472D9"/>
    <w:rsid w:val="004475CF"/>
    <w:rsid w:val="00447A9A"/>
    <w:rsid w:val="00447DE6"/>
    <w:rsid w:val="00447F98"/>
    <w:rsid w:val="0045034D"/>
    <w:rsid w:val="0045056F"/>
    <w:rsid w:val="00450B2F"/>
    <w:rsid w:val="00450C41"/>
    <w:rsid w:val="00450EFF"/>
    <w:rsid w:val="00450F0D"/>
    <w:rsid w:val="004512ED"/>
    <w:rsid w:val="004515AA"/>
    <w:rsid w:val="004516EC"/>
    <w:rsid w:val="00451CD1"/>
    <w:rsid w:val="004521B1"/>
    <w:rsid w:val="004524BB"/>
    <w:rsid w:val="004527EA"/>
    <w:rsid w:val="00452874"/>
    <w:rsid w:val="00452ACA"/>
    <w:rsid w:val="00452FE3"/>
    <w:rsid w:val="0045311A"/>
    <w:rsid w:val="004532F8"/>
    <w:rsid w:val="00453432"/>
    <w:rsid w:val="00453744"/>
    <w:rsid w:val="0045393C"/>
    <w:rsid w:val="0045397F"/>
    <w:rsid w:val="00454044"/>
    <w:rsid w:val="0045429A"/>
    <w:rsid w:val="004547ED"/>
    <w:rsid w:val="004548EF"/>
    <w:rsid w:val="00454931"/>
    <w:rsid w:val="00454B5A"/>
    <w:rsid w:val="00454C02"/>
    <w:rsid w:val="00454E1A"/>
    <w:rsid w:val="00454EA9"/>
    <w:rsid w:val="00455208"/>
    <w:rsid w:val="004554CF"/>
    <w:rsid w:val="0045576C"/>
    <w:rsid w:val="00455987"/>
    <w:rsid w:val="00455D3B"/>
    <w:rsid w:val="00456241"/>
    <w:rsid w:val="00456268"/>
    <w:rsid w:val="00456577"/>
    <w:rsid w:val="0045660D"/>
    <w:rsid w:val="00456A84"/>
    <w:rsid w:val="00456F0A"/>
    <w:rsid w:val="004572A3"/>
    <w:rsid w:val="00457302"/>
    <w:rsid w:val="004573FA"/>
    <w:rsid w:val="00457568"/>
    <w:rsid w:val="004576BB"/>
    <w:rsid w:val="0045779D"/>
    <w:rsid w:val="0045799D"/>
    <w:rsid w:val="00457CB6"/>
    <w:rsid w:val="004603ED"/>
    <w:rsid w:val="00460665"/>
    <w:rsid w:val="004607DE"/>
    <w:rsid w:val="00460855"/>
    <w:rsid w:val="00460A3D"/>
    <w:rsid w:val="00460C41"/>
    <w:rsid w:val="00460D70"/>
    <w:rsid w:val="00461083"/>
    <w:rsid w:val="0046159E"/>
    <w:rsid w:val="004619C8"/>
    <w:rsid w:val="004619E5"/>
    <w:rsid w:val="00461C55"/>
    <w:rsid w:val="00461E81"/>
    <w:rsid w:val="004621A3"/>
    <w:rsid w:val="0046296E"/>
    <w:rsid w:val="00462AB9"/>
    <w:rsid w:val="00462EF3"/>
    <w:rsid w:val="004632A1"/>
    <w:rsid w:val="00463810"/>
    <w:rsid w:val="00463FEC"/>
    <w:rsid w:val="004644ED"/>
    <w:rsid w:val="00464A3C"/>
    <w:rsid w:val="00464FC0"/>
    <w:rsid w:val="00465415"/>
    <w:rsid w:val="00465AA5"/>
    <w:rsid w:val="00466285"/>
    <w:rsid w:val="004665FF"/>
    <w:rsid w:val="00466845"/>
    <w:rsid w:val="00466851"/>
    <w:rsid w:val="00466A9E"/>
    <w:rsid w:val="0046729C"/>
    <w:rsid w:val="004679A0"/>
    <w:rsid w:val="00467D33"/>
    <w:rsid w:val="0047036E"/>
    <w:rsid w:val="004704BC"/>
    <w:rsid w:val="00470B64"/>
    <w:rsid w:val="00470CB3"/>
    <w:rsid w:val="00471309"/>
    <w:rsid w:val="004713EF"/>
    <w:rsid w:val="0047212B"/>
    <w:rsid w:val="00472500"/>
    <w:rsid w:val="0047289F"/>
    <w:rsid w:val="00472A7A"/>
    <w:rsid w:val="00472B0A"/>
    <w:rsid w:val="00472C90"/>
    <w:rsid w:val="00472D52"/>
    <w:rsid w:val="00472E04"/>
    <w:rsid w:val="00472E54"/>
    <w:rsid w:val="00472EB4"/>
    <w:rsid w:val="004735FA"/>
    <w:rsid w:val="00473876"/>
    <w:rsid w:val="0047472C"/>
    <w:rsid w:val="00475032"/>
    <w:rsid w:val="0047542B"/>
    <w:rsid w:val="00475508"/>
    <w:rsid w:val="00475567"/>
    <w:rsid w:val="004756F7"/>
    <w:rsid w:val="00475782"/>
    <w:rsid w:val="00476808"/>
    <w:rsid w:val="00476910"/>
    <w:rsid w:val="00476B7B"/>
    <w:rsid w:val="00477A8A"/>
    <w:rsid w:val="00477F1B"/>
    <w:rsid w:val="00480341"/>
    <w:rsid w:val="0048065F"/>
    <w:rsid w:val="00480700"/>
    <w:rsid w:val="00480B41"/>
    <w:rsid w:val="0048159F"/>
    <w:rsid w:val="004817D1"/>
    <w:rsid w:val="00481A38"/>
    <w:rsid w:val="00481C6C"/>
    <w:rsid w:val="00481CAD"/>
    <w:rsid w:val="00481DCD"/>
    <w:rsid w:val="00482189"/>
    <w:rsid w:val="004823F9"/>
    <w:rsid w:val="0048245D"/>
    <w:rsid w:val="004824D3"/>
    <w:rsid w:val="0048254E"/>
    <w:rsid w:val="004829DC"/>
    <w:rsid w:val="00483474"/>
    <w:rsid w:val="0048356D"/>
    <w:rsid w:val="00483A48"/>
    <w:rsid w:val="00484378"/>
    <w:rsid w:val="004843F4"/>
    <w:rsid w:val="00484507"/>
    <w:rsid w:val="004846B3"/>
    <w:rsid w:val="004848DF"/>
    <w:rsid w:val="00484A97"/>
    <w:rsid w:val="00484FAF"/>
    <w:rsid w:val="00485046"/>
    <w:rsid w:val="0048513E"/>
    <w:rsid w:val="00485213"/>
    <w:rsid w:val="00485D87"/>
    <w:rsid w:val="00485F9E"/>
    <w:rsid w:val="004865A7"/>
    <w:rsid w:val="00486D81"/>
    <w:rsid w:val="0048739F"/>
    <w:rsid w:val="004874EB"/>
    <w:rsid w:val="0048786D"/>
    <w:rsid w:val="00487E13"/>
    <w:rsid w:val="004901CB"/>
    <w:rsid w:val="004907A9"/>
    <w:rsid w:val="004909B9"/>
    <w:rsid w:val="00490AFC"/>
    <w:rsid w:val="00490C97"/>
    <w:rsid w:val="00491080"/>
    <w:rsid w:val="00491251"/>
    <w:rsid w:val="00491257"/>
    <w:rsid w:val="0049130A"/>
    <w:rsid w:val="0049164B"/>
    <w:rsid w:val="00492040"/>
    <w:rsid w:val="004923C1"/>
    <w:rsid w:val="004929B1"/>
    <w:rsid w:val="004929E2"/>
    <w:rsid w:val="0049327B"/>
    <w:rsid w:val="0049370E"/>
    <w:rsid w:val="00493B9D"/>
    <w:rsid w:val="00493E47"/>
    <w:rsid w:val="0049503E"/>
    <w:rsid w:val="004956EC"/>
    <w:rsid w:val="00495884"/>
    <w:rsid w:val="004959DE"/>
    <w:rsid w:val="00495CDC"/>
    <w:rsid w:val="00496190"/>
    <w:rsid w:val="0049619A"/>
    <w:rsid w:val="004966EB"/>
    <w:rsid w:val="0049680F"/>
    <w:rsid w:val="00496B04"/>
    <w:rsid w:val="00496CF9"/>
    <w:rsid w:val="00496E4E"/>
    <w:rsid w:val="00496F1F"/>
    <w:rsid w:val="0049732C"/>
    <w:rsid w:val="00497393"/>
    <w:rsid w:val="0049758B"/>
    <w:rsid w:val="0049764F"/>
    <w:rsid w:val="00497C41"/>
    <w:rsid w:val="00497EC8"/>
    <w:rsid w:val="00497ED3"/>
    <w:rsid w:val="004A002B"/>
    <w:rsid w:val="004A0965"/>
    <w:rsid w:val="004A0B12"/>
    <w:rsid w:val="004A0B8E"/>
    <w:rsid w:val="004A117D"/>
    <w:rsid w:val="004A12DB"/>
    <w:rsid w:val="004A1343"/>
    <w:rsid w:val="004A1520"/>
    <w:rsid w:val="004A169C"/>
    <w:rsid w:val="004A1790"/>
    <w:rsid w:val="004A19F1"/>
    <w:rsid w:val="004A1DB4"/>
    <w:rsid w:val="004A1DD8"/>
    <w:rsid w:val="004A1F42"/>
    <w:rsid w:val="004A2023"/>
    <w:rsid w:val="004A2097"/>
    <w:rsid w:val="004A27CD"/>
    <w:rsid w:val="004A2D33"/>
    <w:rsid w:val="004A2E47"/>
    <w:rsid w:val="004A3270"/>
    <w:rsid w:val="004A399B"/>
    <w:rsid w:val="004A4761"/>
    <w:rsid w:val="004A5319"/>
    <w:rsid w:val="004A54E7"/>
    <w:rsid w:val="004A5C3C"/>
    <w:rsid w:val="004A60D2"/>
    <w:rsid w:val="004A61D0"/>
    <w:rsid w:val="004A624D"/>
    <w:rsid w:val="004A6A7E"/>
    <w:rsid w:val="004A6AB0"/>
    <w:rsid w:val="004A6AE9"/>
    <w:rsid w:val="004A6B7A"/>
    <w:rsid w:val="004A6DB6"/>
    <w:rsid w:val="004A6FC4"/>
    <w:rsid w:val="004A788F"/>
    <w:rsid w:val="004A7A31"/>
    <w:rsid w:val="004A7B38"/>
    <w:rsid w:val="004B0364"/>
    <w:rsid w:val="004B0602"/>
    <w:rsid w:val="004B0891"/>
    <w:rsid w:val="004B08A5"/>
    <w:rsid w:val="004B0E87"/>
    <w:rsid w:val="004B0FC2"/>
    <w:rsid w:val="004B1036"/>
    <w:rsid w:val="004B121B"/>
    <w:rsid w:val="004B14F1"/>
    <w:rsid w:val="004B1614"/>
    <w:rsid w:val="004B1738"/>
    <w:rsid w:val="004B180E"/>
    <w:rsid w:val="004B1D4F"/>
    <w:rsid w:val="004B268E"/>
    <w:rsid w:val="004B2736"/>
    <w:rsid w:val="004B2D93"/>
    <w:rsid w:val="004B34AC"/>
    <w:rsid w:val="004B34EC"/>
    <w:rsid w:val="004B359E"/>
    <w:rsid w:val="004B360A"/>
    <w:rsid w:val="004B3780"/>
    <w:rsid w:val="004B3887"/>
    <w:rsid w:val="004B3DB3"/>
    <w:rsid w:val="004B4121"/>
    <w:rsid w:val="004B441A"/>
    <w:rsid w:val="004B487E"/>
    <w:rsid w:val="004B48AF"/>
    <w:rsid w:val="004B4DD8"/>
    <w:rsid w:val="004B4F16"/>
    <w:rsid w:val="004B4F4A"/>
    <w:rsid w:val="004B5266"/>
    <w:rsid w:val="004B52B3"/>
    <w:rsid w:val="004B539C"/>
    <w:rsid w:val="004B5468"/>
    <w:rsid w:val="004B567C"/>
    <w:rsid w:val="004B5C63"/>
    <w:rsid w:val="004B5EF7"/>
    <w:rsid w:val="004B5FB3"/>
    <w:rsid w:val="004B655C"/>
    <w:rsid w:val="004B66F7"/>
    <w:rsid w:val="004B6A27"/>
    <w:rsid w:val="004B6C3F"/>
    <w:rsid w:val="004B6F76"/>
    <w:rsid w:val="004B75A3"/>
    <w:rsid w:val="004B76DC"/>
    <w:rsid w:val="004B783B"/>
    <w:rsid w:val="004B795A"/>
    <w:rsid w:val="004B7A05"/>
    <w:rsid w:val="004B7F30"/>
    <w:rsid w:val="004C0132"/>
    <w:rsid w:val="004C02E0"/>
    <w:rsid w:val="004C03A2"/>
    <w:rsid w:val="004C082B"/>
    <w:rsid w:val="004C0A7A"/>
    <w:rsid w:val="004C0B02"/>
    <w:rsid w:val="004C0D1C"/>
    <w:rsid w:val="004C0EE4"/>
    <w:rsid w:val="004C1119"/>
    <w:rsid w:val="004C137A"/>
    <w:rsid w:val="004C15AC"/>
    <w:rsid w:val="004C19B4"/>
    <w:rsid w:val="004C1AE7"/>
    <w:rsid w:val="004C1DCF"/>
    <w:rsid w:val="004C2304"/>
    <w:rsid w:val="004C24EB"/>
    <w:rsid w:val="004C257F"/>
    <w:rsid w:val="004C2AC1"/>
    <w:rsid w:val="004C2C3F"/>
    <w:rsid w:val="004C31B8"/>
    <w:rsid w:val="004C3373"/>
    <w:rsid w:val="004C3431"/>
    <w:rsid w:val="004C3E63"/>
    <w:rsid w:val="004C41A4"/>
    <w:rsid w:val="004C4387"/>
    <w:rsid w:val="004C4B8E"/>
    <w:rsid w:val="004C5607"/>
    <w:rsid w:val="004C596B"/>
    <w:rsid w:val="004C5A38"/>
    <w:rsid w:val="004C6189"/>
    <w:rsid w:val="004C66AD"/>
    <w:rsid w:val="004C6C1A"/>
    <w:rsid w:val="004C6DCE"/>
    <w:rsid w:val="004C74B9"/>
    <w:rsid w:val="004C7DC0"/>
    <w:rsid w:val="004D012D"/>
    <w:rsid w:val="004D0FE8"/>
    <w:rsid w:val="004D1579"/>
    <w:rsid w:val="004D1695"/>
    <w:rsid w:val="004D17D5"/>
    <w:rsid w:val="004D1C0A"/>
    <w:rsid w:val="004D1D33"/>
    <w:rsid w:val="004D1E48"/>
    <w:rsid w:val="004D1F13"/>
    <w:rsid w:val="004D2275"/>
    <w:rsid w:val="004D28CF"/>
    <w:rsid w:val="004D30D2"/>
    <w:rsid w:val="004D310E"/>
    <w:rsid w:val="004D326F"/>
    <w:rsid w:val="004D3699"/>
    <w:rsid w:val="004D36D7"/>
    <w:rsid w:val="004D3845"/>
    <w:rsid w:val="004D3FC5"/>
    <w:rsid w:val="004D40A4"/>
    <w:rsid w:val="004D43A8"/>
    <w:rsid w:val="004D46B0"/>
    <w:rsid w:val="004D4D23"/>
    <w:rsid w:val="004D50F8"/>
    <w:rsid w:val="004D581E"/>
    <w:rsid w:val="004D5ABB"/>
    <w:rsid w:val="004D5AEF"/>
    <w:rsid w:val="004D5BC2"/>
    <w:rsid w:val="004D726E"/>
    <w:rsid w:val="004D7797"/>
    <w:rsid w:val="004D77D4"/>
    <w:rsid w:val="004D7BA8"/>
    <w:rsid w:val="004D7D84"/>
    <w:rsid w:val="004D7FC7"/>
    <w:rsid w:val="004E013C"/>
    <w:rsid w:val="004E0437"/>
    <w:rsid w:val="004E0730"/>
    <w:rsid w:val="004E0766"/>
    <w:rsid w:val="004E09E9"/>
    <w:rsid w:val="004E0A2C"/>
    <w:rsid w:val="004E0B49"/>
    <w:rsid w:val="004E0CDD"/>
    <w:rsid w:val="004E0D61"/>
    <w:rsid w:val="004E175E"/>
    <w:rsid w:val="004E22EB"/>
    <w:rsid w:val="004E2321"/>
    <w:rsid w:val="004E2790"/>
    <w:rsid w:val="004E3659"/>
    <w:rsid w:val="004E383F"/>
    <w:rsid w:val="004E3C39"/>
    <w:rsid w:val="004E3F77"/>
    <w:rsid w:val="004E3FED"/>
    <w:rsid w:val="004E4137"/>
    <w:rsid w:val="004E49B8"/>
    <w:rsid w:val="004E4DDB"/>
    <w:rsid w:val="004E55F6"/>
    <w:rsid w:val="004E5C68"/>
    <w:rsid w:val="004E5DA8"/>
    <w:rsid w:val="004E5EB7"/>
    <w:rsid w:val="004E5F30"/>
    <w:rsid w:val="004E5F43"/>
    <w:rsid w:val="004E638E"/>
    <w:rsid w:val="004E63D2"/>
    <w:rsid w:val="004E6BCA"/>
    <w:rsid w:val="004E6BDC"/>
    <w:rsid w:val="004E6C6C"/>
    <w:rsid w:val="004E6EA1"/>
    <w:rsid w:val="004E6FAB"/>
    <w:rsid w:val="004E7B74"/>
    <w:rsid w:val="004F01F4"/>
    <w:rsid w:val="004F0409"/>
    <w:rsid w:val="004F0831"/>
    <w:rsid w:val="004F08D0"/>
    <w:rsid w:val="004F095C"/>
    <w:rsid w:val="004F1151"/>
    <w:rsid w:val="004F1BED"/>
    <w:rsid w:val="004F1C34"/>
    <w:rsid w:val="004F1F89"/>
    <w:rsid w:val="004F20E3"/>
    <w:rsid w:val="004F2320"/>
    <w:rsid w:val="004F2863"/>
    <w:rsid w:val="004F28DF"/>
    <w:rsid w:val="004F2919"/>
    <w:rsid w:val="004F2C6A"/>
    <w:rsid w:val="004F2D3F"/>
    <w:rsid w:val="004F3004"/>
    <w:rsid w:val="004F315C"/>
    <w:rsid w:val="004F31F7"/>
    <w:rsid w:val="004F3370"/>
    <w:rsid w:val="004F3396"/>
    <w:rsid w:val="004F3507"/>
    <w:rsid w:val="004F3538"/>
    <w:rsid w:val="004F360A"/>
    <w:rsid w:val="004F41BA"/>
    <w:rsid w:val="004F435E"/>
    <w:rsid w:val="004F45E9"/>
    <w:rsid w:val="004F4B2B"/>
    <w:rsid w:val="004F4D07"/>
    <w:rsid w:val="004F4E68"/>
    <w:rsid w:val="004F4FFD"/>
    <w:rsid w:val="004F509F"/>
    <w:rsid w:val="004F5101"/>
    <w:rsid w:val="004F55C0"/>
    <w:rsid w:val="004F584D"/>
    <w:rsid w:val="004F59C6"/>
    <w:rsid w:val="004F5E04"/>
    <w:rsid w:val="004F60A4"/>
    <w:rsid w:val="004F6820"/>
    <w:rsid w:val="004F69D2"/>
    <w:rsid w:val="004F6A41"/>
    <w:rsid w:val="004F6BEF"/>
    <w:rsid w:val="004F6E33"/>
    <w:rsid w:val="004F72A4"/>
    <w:rsid w:val="00500455"/>
    <w:rsid w:val="00500CEA"/>
    <w:rsid w:val="00500EBC"/>
    <w:rsid w:val="00500EDF"/>
    <w:rsid w:val="00500EE6"/>
    <w:rsid w:val="00500FBA"/>
    <w:rsid w:val="00501221"/>
    <w:rsid w:val="005013D0"/>
    <w:rsid w:val="005013FA"/>
    <w:rsid w:val="0050187A"/>
    <w:rsid w:val="00501F74"/>
    <w:rsid w:val="00502150"/>
    <w:rsid w:val="0050226E"/>
    <w:rsid w:val="005024C8"/>
    <w:rsid w:val="00502ACE"/>
    <w:rsid w:val="00502B08"/>
    <w:rsid w:val="00502D75"/>
    <w:rsid w:val="00502DC0"/>
    <w:rsid w:val="00502F8C"/>
    <w:rsid w:val="0050339B"/>
    <w:rsid w:val="00503A69"/>
    <w:rsid w:val="00503B96"/>
    <w:rsid w:val="00503BC2"/>
    <w:rsid w:val="00503DBD"/>
    <w:rsid w:val="00504362"/>
    <w:rsid w:val="00504771"/>
    <w:rsid w:val="005048AF"/>
    <w:rsid w:val="0050571B"/>
    <w:rsid w:val="00505978"/>
    <w:rsid w:val="00505A0C"/>
    <w:rsid w:val="005061AF"/>
    <w:rsid w:val="005061EA"/>
    <w:rsid w:val="00506A34"/>
    <w:rsid w:val="00506CA7"/>
    <w:rsid w:val="00506D0D"/>
    <w:rsid w:val="00506E2A"/>
    <w:rsid w:val="00507004"/>
    <w:rsid w:val="0050718C"/>
    <w:rsid w:val="005072DC"/>
    <w:rsid w:val="00507D22"/>
    <w:rsid w:val="00507D48"/>
    <w:rsid w:val="00510026"/>
    <w:rsid w:val="0051042C"/>
    <w:rsid w:val="005105FA"/>
    <w:rsid w:val="0051098F"/>
    <w:rsid w:val="00510D12"/>
    <w:rsid w:val="00510D9D"/>
    <w:rsid w:val="00510F27"/>
    <w:rsid w:val="0051123F"/>
    <w:rsid w:val="00511A9B"/>
    <w:rsid w:val="00511B39"/>
    <w:rsid w:val="00511EE0"/>
    <w:rsid w:val="00512407"/>
    <w:rsid w:val="00512893"/>
    <w:rsid w:val="005130C7"/>
    <w:rsid w:val="0051320E"/>
    <w:rsid w:val="0051321F"/>
    <w:rsid w:val="00513303"/>
    <w:rsid w:val="00513481"/>
    <w:rsid w:val="00513606"/>
    <w:rsid w:val="005137E7"/>
    <w:rsid w:val="00513DBA"/>
    <w:rsid w:val="0051411D"/>
    <w:rsid w:val="00514253"/>
    <w:rsid w:val="0051474B"/>
    <w:rsid w:val="00514B99"/>
    <w:rsid w:val="00514DF9"/>
    <w:rsid w:val="00514E19"/>
    <w:rsid w:val="0051507F"/>
    <w:rsid w:val="0051520B"/>
    <w:rsid w:val="00515423"/>
    <w:rsid w:val="00515A0F"/>
    <w:rsid w:val="0051638A"/>
    <w:rsid w:val="005163F4"/>
    <w:rsid w:val="005166A0"/>
    <w:rsid w:val="00516EF3"/>
    <w:rsid w:val="00517A14"/>
    <w:rsid w:val="00517B8E"/>
    <w:rsid w:val="00520096"/>
    <w:rsid w:val="00520140"/>
    <w:rsid w:val="0052027A"/>
    <w:rsid w:val="005204AD"/>
    <w:rsid w:val="00520669"/>
    <w:rsid w:val="00520B3D"/>
    <w:rsid w:val="00520D96"/>
    <w:rsid w:val="00520F44"/>
    <w:rsid w:val="00520FF1"/>
    <w:rsid w:val="00521981"/>
    <w:rsid w:val="00521A0C"/>
    <w:rsid w:val="00521B8B"/>
    <w:rsid w:val="00521CAC"/>
    <w:rsid w:val="00522231"/>
    <w:rsid w:val="0052239F"/>
    <w:rsid w:val="00522750"/>
    <w:rsid w:val="00522C7F"/>
    <w:rsid w:val="00522D14"/>
    <w:rsid w:val="00523124"/>
    <w:rsid w:val="005232FC"/>
    <w:rsid w:val="00523324"/>
    <w:rsid w:val="0052342F"/>
    <w:rsid w:val="00523AE7"/>
    <w:rsid w:val="005245C5"/>
    <w:rsid w:val="0052487D"/>
    <w:rsid w:val="00524DCB"/>
    <w:rsid w:val="005250A8"/>
    <w:rsid w:val="005251CF"/>
    <w:rsid w:val="00525610"/>
    <w:rsid w:val="0052564E"/>
    <w:rsid w:val="0052572E"/>
    <w:rsid w:val="00525DF7"/>
    <w:rsid w:val="00525EAA"/>
    <w:rsid w:val="0052656A"/>
    <w:rsid w:val="00526845"/>
    <w:rsid w:val="005269AA"/>
    <w:rsid w:val="00526AEA"/>
    <w:rsid w:val="00526B40"/>
    <w:rsid w:val="00526CE9"/>
    <w:rsid w:val="00526FC4"/>
    <w:rsid w:val="00526FFA"/>
    <w:rsid w:val="005270A1"/>
    <w:rsid w:val="005271AA"/>
    <w:rsid w:val="00527580"/>
    <w:rsid w:val="005275A4"/>
    <w:rsid w:val="0052762E"/>
    <w:rsid w:val="00527644"/>
    <w:rsid w:val="00527EA3"/>
    <w:rsid w:val="00527F23"/>
    <w:rsid w:val="0053065F"/>
    <w:rsid w:val="00530DAD"/>
    <w:rsid w:val="00530EEE"/>
    <w:rsid w:val="0053137F"/>
    <w:rsid w:val="00531775"/>
    <w:rsid w:val="00531A46"/>
    <w:rsid w:val="005320E3"/>
    <w:rsid w:val="0053211C"/>
    <w:rsid w:val="0053219D"/>
    <w:rsid w:val="00532314"/>
    <w:rsid w:val="005326CA"/>
    <w:rsid w:val="00532934"/>
    <w:rsid w:val="00532DE1"/>
    <w:rsid w:val="00533102"/>
    <w:rsid w:val="00533181"/>
    <w:rsid w:val="0053348F"/>
    <w:rsid w:val="005334F6"/>
    <w:rsid w:val="00533513"/>
    <w:rsid w:val="00533592"/>
    <w:rsid w:val="005336EC"/>
    <w:rsid w:val="00533888"/>
    <w:rsid w:val="0053399E"/>
    <w:rsid w:val="005339B7"/>
    <w:rsid w:val="00533AF1"/>
    <w:rsid w:val="00533FAC"/>
    <w:rsid w:val="005344EA"/>
    <w:rsid w:val="00534688"/>
    <w:rsid w:val="005348B7"/>
    <w:rsid w:val="00534BBF"/>
    <w:rsid w:val="00534E15"/>
    <w:rsid w:val="00534FA0"/>
    <w:rsid w:val="00535503"/>
    <w:rsid w:val="00535602"/>
    <w:rsid w:val="00535638"/>
    <w:rsid w:val="005357D6"/>
    <w:rsid w:val="00535A72"/>
    <w:rsid w:val="00535C2B"/>
    <w:rsid w:val="00535C3C"/>
    <w:rsid w:val="00535DF5"/>
    <w:rsid w:val="00535DFA"/>
    <w:rsid w:val="00536054"/>
    <w:rsid w:val="005360A2"/>
    <w:rsid w:val="005360EF"/>
    <w:rsid w:val="0053620D"/>
    <w:rsid w:val="0053626F"/>
    <w:rsid w:val="0053650A"/>
    <w:rsid w:val="005366D8"/>
    <w:rsid w:val="00536C07"/>
    <w:rsid w:val="00537041"/>
    <w:rsid w:val="005373B8"/>
    <w:rsid w:val="0053740D"/>
    <w:rsid w:val="005377D7"/>
    <w:rsid w:val="0053784C"/>
    <w:rsid w:val="00537B15"/>
    <w:rsid w:val="0054009B"/>
    <w:rsid w:val="005407EC"/>
    <w:rsid w:val="005408A0"/>
    <w:rsid w:val="00540999"/>
    <w:rsid w:val="00540A15"/>
    <w:rsid w:val="00540A21"/>
    <w:rsid w:val="00540B84"/>
    <w:rsid w:val="005410A5"/>
    <w:rsid w:val="00541232"/>
    <w:rsid w:val="005415C2"/>
    <w:rsid w:val="00541676"/>
    <w:rsid w:val="00541822"/>
    <w:rsid w:val="00541CAF"/>
    <w:rsid w:val="00541D81"/>
    <w:rsid w:val="00541E71"/>
    <w:rsid w:val="005424FE"/>
    <w:rsid w:val="00542D19"/>
    <w:rsid w:val="00542F21"/>
    <w:rsid w:val="00543071"/>
    <w:rsid w:val="005430B1"/>
    <w:rsid w:val="00543965"/>
    <w:rsid w:val="00543DE5"/>
    <w:rsid w:val="00543E9D"/>
    <w:rsid w:val="00544052"/>
    <w:rsid w:val="00544424"/>
    <w:rsid w:val="005448EB"/>
    <w:rsid w:val="00544D41"/>
    <w:rsid w:val="00544D91"/>
    <w:rsid w:val="00544FE3"/>
    <w:rsid w:val="00545195"/>
    <w:rsid w:val="0054560A"/>
    <w:rsid w:val="00545807"/>
    <w:rsid w:val="00545924"/>
    <w:rsid w:val="0054606C"/>
    <w:rsid w:val="00546367"/>
    <w:rsid w:val="005464F5"/>
    <w:rsid w:val="00546995"/>
    <w:rsid w:val="00546BB3"/>
    <w:rsid w:val="00546FF0"/>
    <w:rsid w:val="005472B3"/>
    <w:rsid w:val="005473DE"/>
    <w:rsid w:val="00547622"/>
    <w:rsid w:val="005477DC"/>
    <w:rsid w:val="00547B3F"/>
    <w:rsid w:val="00547BA2"/>
    <w:rsid w:val="00547CBE"/>
    <w:rsid w:val="00547D4F"/>
    <w:rsid w:val="00547F55"/>
    <w:rsid w:val="0055052C"/>
    <w:rsid w:val="005505F6"/>
    <w:rsid w:val="00550638"/>
    <w:rsid w:val="005508CA"/>
    <w:rsid w:val="00550AEF"/>
    <w:rsid w:val="00550B66"/>
    <w:rsid w:val="0055126F"/>
    <w:rsid w:val="00551734"/>
    <w:rsid w:val="00551E25"/>
    <w:rsid w:val="00552068"/>
    <w:rsid w:val="00552092"/>
    <w:rsid w:val="005522EB"/>
    <w:rsid w:val="00552568"/>
    <w:rsid w:val="00552CCA"/>
    <w:rsid w:val="00552F04"/>
    <w:rsid w:val="005532D3"/>
    <w:rsid w:val="005533B2"/>
    <w:rsid w:val="005533C0"/>
    <w:rsid w:val="005534E1"/>
    <w:rsid w:val="00553728"/>
    <w:rsid w:val="00553BD3"/>
    <w:rsid w:val="005543F1"/>
    <w:rsid w:val="00554710"/>
    <w:rsid w:val="005547E5"/>
    <w:rsid w:val="00554884"/>
    <w:rsid w:val="005549A3"/>
    <w:rsid w:val="00554C4E"/>
    <w:rsid w:val="00554F03"/>
    <w:rsid w:val="005552B0"/>
    <w:rsid w:val="00555383"/>
    <w:rsid w:val="005553D9"/>
    <w:rsid w:val="00555690"/>
    <w:rsid w:val="00555A90"/>
    <w:rsid w:val="00555CB6"/>
    <w:rsid w:val="0055613F"/>
    <w:rsid w:val="00556639"/>
    <w:rsid w:val="00556873"/>
    <w:rsid w:val="00556A38"/>
    <w:rsid w:val="00556BCD"/>
    <w:rsid w:val="00556EE3"/>
    <w:rsid w:val="00560AC6"/>
    <w:rsid w:val="00560BCB"/>
    <w:rsid w:val="00560D35"/>
    <w:rsid w:val="005611D0"/>
    <w:rsid w:val="00561618"/>
    <w:rsid w:val="00561666"/>
    <w:rsid w:val="00561D0A"/>
    <w:rsid w:val="0056244D"/>
    <w:rsid w:val="005625CE"/>
    <w:rsid w:val="005628A7"/>
    <w:rsid w:val="00562BB7"/>
    <w:rsid w:val="00562E7C"/>
    <w:rsid w:val="005638AB"/>
    <w:rsid w:val="005638C3"/>
    <w:rsid w:val="00563F09"/>
    <w:rsid w:val="00564396"/>
    <w:rsid w:val="0056498A"/>
    <w:rsid w:val="00564DF0"/>
    <w:rsid w:val="00564F2B"/>
    <w:rsid w:val="0056507F"/>
    <w:rsid w:val="005651BD"/>
    <w:rsid w:val="0056524D"/>
    <w:rsid w:val="005653E5"/>
    <w:rsid w:val="00565F1E"/>
    <w:rsid w:val="005660B4"/>
    <w:rsid w:val="005665E4"/>
    <w:rsid w:val="00566AD7"/>
    <w:rsid w:val="00566B3A"/>
    <w:rsid w:val="00567174"/>
    <w:rsid w:val="005672FE"/>
    <w:rsid w:val="00567751"/>
    <w:rsid w:val="00567959"/>
    <w:rsid w:val="00567981"/>
    <w:rsid w:val="00567CC3"/>
    <w:rsid w:val="00567D14"/>
    <w:rsid w:val="005706EB"/>
    <w:rsid w:val="00570CF6"/>
    <w:rsid w:val="005713DB"/>
    <w:rsid w:val="0057140B"/>
    <w:rsid w:val="00571CA2"/>
    <w:rsid w:val="00572079"/>
    <w:rsid w:val="00572500"/>
    <w:rsid w:val="005725C6"/>
    <w:rsid w:val="00572D4C"/>
    <w:rsid w:val="00572D4E"/>
    <w:rsid w:val="00572E2A"/>
    <w:rsid w:val="00573049"/>
    <w:rsid w:val="0057360A"/>
    <w:rsid w:val="005737F5"/>
    <w:rsid w:val="00573C4E"/>
    <w:rsid w:val="00573EDE"/>
    <w:rsid w:val="00573F76"/>
    <w:rsid w:val="00573FF9"/>
    <w:rsid w:val="005743FE"/>
    <w:rsid w:val="005745B7"/>
    <w:rsid w:val="00574A78"/>
    <w:rsid w:val="00574F91"/>
    <w:rsid w:val="005750BA"/>
    <w:rsid w:val="00575152"/>
    <w:rsid w:val="005752BB"/>
    <w:rsid w:val="00575BA5"/>
    <w:rsid w:val="00575BD8"/>
    <w:rsid w:val="00575C8A"/>
    <w:rsid w:val="00575E1A"/>
    <w:rsid w:val="005762A1"/>
    <w:rsid w:val="005763F9"/>
    <w:rsid w:val="0057642C"/>
    <w:rsid w:val="00577336"/>
    <w:rsid w:val="005775FB"/>
    <w:rsid w:val="00577767"/>
    <w:rsid w:val="00577980"/>
    <w:rsid w:val="00577B8A"/>
    <w:rsid w:val="00577DD7"/>
    <w:rsid w:val="00577FC7"/>
    <w:rsid w:val="0058076D"/>
    <w:rsid w:val="00580A8C"/>
    <w:rsid w:val="00580B1F"/>
    <w:rsid w:val="00581139"/>
    <w:rsid w:val="005817F3"/>
    <w:rsid w:val="00581AD1"/>
    <w:rsid w:val="00581D5C"/>
    <w:rsid w:val="00581F38"/>
    <w:rsid w:val="00582520"/>
    <w:rsid w:val="0058270E"/>
    <w:rsid w:val="00582B30"/>
    <w:rsid w:val="00582D6F"/>
    <w:rsid w:val="0058309C"/>
    <w:rsid w:val="00583224"/>
    <w:rsid w:val="0058378F"/>
    <w:rsid w:val="00583E03"/>
    <w:rsid w:val="0058424B"/>
    <w:rsid w:val="005843FC"/>
    <w:rsid w:val="00584562"/>
    <w:rsid w:val="005845D4"/>
    <w:rsid w:val="00584913"/>
    <w:rsid w:val="00584A9C"/>
    <w:rsid w:val="00584BA7"/>
    <w:rsid w:val="0058515E"/>
    <w:rsid w:val="00585BFE"/>
    <w:rsid w:val="00585D07"/>
    <w:rsid w:val="00585EC4"/>
    <w:rsid w:val="00585F38"/>
    <w:rsid w:val="00586038"/>
    <w:rsid w:val="005860B0"/>
    <w:rsid w:val="00586407"/>
    <w:rsid w:val="005868B0"/>
    <w:rsid w:val="005869B9"/>
    <w:rsid w:val="00586B42"/>
    <w:rsid w:val="00587BF4"/>
    <w:rsid w:val="00587D08"/>
    <w:rsid w:val="005900F4"/>
    <w:rsid w:val="005901B4"/>
    <w:rsid w:val="005901B8"/>
    <w:rsid w:val="00590261"/>
    <w:rsid w:val="0059044D"/>
    <w:rsid w:val="005904F8"/>
    <w:rsid w:val="00590E51"/>
    <w:rsid w:val="00591076"/>
    <w:rsid w:val="00591550"/>
    <w:rsid w:val="00591A64"/>
    <w:rsid w:val="00591C88"/>
    <w:rsid w:val="005920DF"/>
    <w:rsid w:val="00592311"/>
    <w:rsid w:val="00592403"/>
    <w:rsid w:val="0059257C"/>
    <w:rsid w:val="0059270B"/>
    <w:rsid w:val="005928E8"/>
    <w:rsid w:val="00592D3D"/>
    <w:rsid w:val="00593704"/>
    <w:rsid w:val="005937AE"/>
    <w:rsid w:val="00593B95"/>
    <w:rsid w:val="005940E1"/>
    <w:rsid w:val="005941A1"/>
    <w:rsid w:val="00594464"/>
    <w:rsid w:val="0059455F"/>
    <w:rsid w:val="00594B00"/>
    <w:rsid w:val="00594C39"/>
    <w:rsid w:val="00594FA1"/>
    <w:rsid w:val="00595041"/>
    <w:rsid w:val="005954D2"/>
    <w:rsid w:val="00595711"/>
    <w:rsid w:val="0059592C"/>
    <w:rsid w:val="00595AF9"/>
    <w:rsid w:val="00596106"/>
    <w:rsid w:val="00596624"/>
    <w:rsid w:val="00596EB5"/>
    <w:rsid w:val="00597020"/>
    <w:rsid w:val="00597124"/>
    <w:rsid w:val="00597768"/>
    <w:rsid w:val="00597ABD"/>
    <w:rsid w:val="00597C54"/>
    <w:rsid w:val="00597FC6"/>
    <w:rsid w:val="005A05E3"/>
    <w:rsid w:val="005A1280"/>
    <w:rsid w:val="005A1544"/>
    <w:rsid w:val="005A183B"/>
    <w:rsid w:val="005A197E"/>
    <w:rsid w:val="005A1C29"/>
    <w:rsid w:val="005A21E2"/>
    <w:rsid w:val="005A256D"/>
    <w:rsid w:val="005A2627"/>
    <w:rsid w:val="005A2B62"/>
    <w:rsid w:val="005A33AA"/>
    <w:rsid w:val="005A3425"/>
    <w:rsid w:val="005A3A2B"/>
    <w:rsid w:val="005A3A74"/>
    <w:rsid w:val="005A3C1F"/>
    <w:rsid w:val="005A42DC"/>
    <w:rsid w:val="005A4550"/>
    <w:rsid w:val="005A469C"/>
    <w:rsid w:val="005A475E"/>
    <w:rsid w:val="005A4E1C"/>
    <w:rsid w:val="005A53E1"/>
    <w:rsid w:val="005A55AA"/>
    <w:rsid w:val="005A5607"/>
    <w:rsid w:val="005A571F"/>
    <w:rsid w:val="005A58CC"/>
    <w:rsid w:val="005A5958"/>
    <w:rsid w:val="005A5C72"/>
    <w:rsid w:val="005A5F19"/>
    <w:rsid w:val="005A5F96"/>
    <w:rsid w:val="005A6BC0"/>
    <w:rsid w:val="005A6C71"/>
    <w:rsid w:val="005A76E3"/>
    <w:rsid w:val="005B008E"/>
    <w:rsid w:val="005B034E"/>
    <w:rsid w:val="005B0A11"/>
    <w:rsid w:val="005B0DD8"/>
    <w:rsid w:val="005B10E5"/>
    <w:rsid w:val="005B1442"/>
    <w:rsid w:val="005B192E"/>
    <w:rsid w:val="005B1AFD"/>
    <w:rsid w:val="005B1DFA"/>
    <w:rsid w:val="005B215A"/>
    <w:rsid w:val="005B2AB8"/>
    <w:rsid w:val="005B2BC7"/>
    <w:rsid w:val="005B367F"/>
    <w:rsid w:val="005B3691"/>
    <w:rsid w:val="005B3720"/>
    <w:rsid w:val="005B3864"/>
    <w:rsid w:val="005B3B59"/>
    <w:rsid w:val="005B3D7B"/>
    <w:rsid w:val="005B3E3A"/>
    <w:rsid w:val="005B3E42"/>
    <w:rsid w:val="005B3EDC"/>
    <w:rsid w:val="005B4023"/>
    <w:rsid w:val="005B4323"/>
    <w:rsid w:val="005B4573"/>
    <w:rsid w:val="005B47B3"/>
    <w:rsid w:val="005B4ABA"/>
    <w:rsid w:val="005B4C26"/>
    <w:rsid w:val="005B4C68"/>
    <w:rsid w:val="005B4DD7"/>
    <w:rsid w:val="005B5765"/>
    <w:rsid w:val="005B5991"/>
    <w:rsid w:val="005B59A3"/>
    <w:rsid w:val="005B5BE9"/>
    <w:rsid w:val="005B631E"/>
    <w:rsid w:val="005B6413"/>
    <w:rsid w:val="005B6647"/>
    <w:rsid w:val="005B6A3A"/>
    <w:rsid w:val="005B6B4C"/>
    <w:rsid w:val="005B6B6C"/>
    <w:rsid w:val="005B6C1B"/>
    <w:rsid w:val="005B6FE7"/>
    <w:rsid w:val="005B706C"/>
    <w:rsid w:val="005B71C0"/>
    <w:rsid w:val="005B74C6"/>
    <w:rsid w:val="005B753B"/>
    <w:rsid w:val="005B7828"/>
    <w:rsid w:val="005B7BBF"/>
    <w:rsid w:val="005B7C9F"/>
    <w:rsid w:val="005B7EB2"/>
    <w:rsid w:val="005C001C"/>
    <w:rsid w:val="005C0081"/>
    <w:rsid w:val="005C00FB"/>
    <w:rsid w:val="005C0473"/>
    <w:rsid w:val="005C04D7"/>
    <w:rsid w:val="005C05C9"/>
    <w:rsid w:val="005C061C"/>
    <w:rsid w:val="005C0744"/>
    <w:rsid w:val="005C07A8"/>
    <w:rsid w:val="005C0855"/>
    <w:rsid w:val="005C0992"/>
    <w:rsid w:val="005C0B1E"/>
    <w:rsid w:val="005C0B43"/>
    <w:rsid w:val="005C0C7B"/>
    <w:rsid w:val="005C1224"/>
    <w:rsid w:val="005C1489"/>
    <w:rsid w:val="005C1E49"/>
    <w:rsid w:val="005C2322"/>
    <w:rsid w:val="005C26A0"/>
    <w:rsid w:val="005C2AB9"/>
    <w:rsid w:val="005C2D83"/>
    <w:rsid w:val="005C2D96"/>
    <w:rsid w:val="005C3039"/>
    <w:rsid w:val="005C305E"/>
    <w:rsid w:val="005C33CB"/>
    <w:rsid w:val="005C4515"/>
    <w:rsid w:val="005C4794"/>
    <w:rsid w:val="005C4EAD"/>
    <w:rsid w:val="005C4ED6"/>
    <w:rsid w:val="005C55F9"/>
    <w:rsid w:val="005C577A"/>
    <w:rsid w:val="005C598C"/>
    <w:rsid w:val="005C5A81"/>
    <w:rsid w:val="005C62F4"/>
    <w:rsid w:val="005C687B"/>
    <w:rsid w:val="005C69FC"/>
    <w:rsid w:val="005C6C8D"/>
    <w:rsid w:val="005C6D8E"/>
    <w:rsid w:val="005C6E9A"/>
    <w:rsid w:val="005C7426"/>
    <w:rsid w:val="005C780C"/>
    <w:rsid w:val="005C7AE5"/>
    <w:rsid w:val="005C7AE7"/>
    <w:rsid w:val="005C7CBE"/>
    <w:rsid w:val="005C7DE7"/>
    <w:rsid w:val="005D08AA"/>
    <w:rsid w:val="005D08BD"/>
    <w:rsid w:val="005D0A09"/>
    <w:rsid w:val="005D0A20"/>
    <w:rsid w:val="005D11C3"/>
    <w:rsid w:val="005D12DD"/>
    <w:rsid w:val="005D1585"/>
    <w:rsid w:val="005D1856"/>
    <w:rsid w:val="005D1BC1"/>
    <w:rsid w:val="005D2035"/>
    <w:rsid w:val="005D23E3"/>
    <w:rsid w:val="005D2516"/>
    <w:rsid w:val="005D2766"/>
    <w:rsid w:val="005D2F3F"/>
    <w:rsid w:val="005D3606"/>
    <w:rsid w:val="005D39F3"/>
    <w:rsid w:val="005D3AE0"/>
    <w:rsid w:val="005D3F80"/>
    <w:rsid w:val="005D40EA"/>
    <w:rsid w:val="005D4313"/>
    <w:rsid w:val="005D4BC0"/>
    <w:rsid w:val="005D4F5D"/>
    <w:rsid w:val="005D4FB6"/>
    <w:rsid w:val="005D52BB"/>
    <w:rsid w:val="005D6120"/>
    <w:rsid w:val="005D69B6"/>
    <w:rsid w:val="005D6EB7"/>
    <w:rsid w:val="005D7A88"/>
    <w:rsid w:val="005D7FE7"/>
    <w:rsid w:val="005E055D"/>
    <w:rsid w:val="005E06E1"/>
    <w:rsid w:val="005E0A01"/>
    <w:rsid w:val="005E0BCE"/>
    <w:rsid w:val="005E1684"/>
    <w:rsid w:val="005E18C0"/>
    <w:rsid w:val="005E1B82"/>
    <w:rsid w:val="005E1FCE"/>
    <w:rsid w:val="005E2011"/>
    <w:rsid w:val="005E23DA"/>
    <w:rsid w:val="005E2634"/>
    <w:rsid w:val="005E2698"/>
    <w:rsid w:val="005E275B"/>
    <w:rsid w:val="005E2873"/>
    <w:rsid w:val="005E2DEB"/>
    <w:rsid w:val="005E2EDD"/>
    <w:rsid w:val="005E3169"/>
    <w:rsid w:val="005E3187"/>
    <w:rsid w:val="005E31C3"/>
    <w:rsid w:val="005E32A2"/>
    <w:rsid w:val="005E32C6"/>
    <w:rsid w:val="005E3C4A"/>
    <w:rsid w:val="005E3F3D"/>
    <w:rsid w:val="005E415C"/>
    <w:rsid w:val="005E440B"/>
    <w:rsid w:val="005E4514"/>
    <w:rsid w:val="005E461B"/>
    <w:rsid w:val="005E46E1"/>
    <w:rsid w:val="005E4A14"/>
    <w:rsid w:val="005E4C76"/>
    <w:rsid w:val="005E50F6"/>
    <w:rsid w:val="005E51B3"/>
    <w:rsid w:val="005E56D1"/>
    <w:rsid w:val="005E57F3"/>
    <w:rsid w:val="005E5AED"/>
    <w:rsid w:val="005E5C50"/>
    <w:rsid w:val="005E5CBF"/>
    <w:rsid w:val="005E5CF0"/>
    <w:rsid w:val="005E5EF3"/>
    <w:rsid w:val="005E5EFF"/>
    <w:rsid w:val="005E60B5"/>
    <w:rsid w:val="005E6389"/>
    <w:rsid w:val="005E6859"/>
    <w:rsid w:val="005E6929"/>
    <w:rsid w:val="005E6AD3"/>
    <w:rsid w:val="005E6C60"/>
    <w:rsid w:val="005E6D59"/>
    <w:rsid w:val="005E78C4"/>
    <w:rsid w:val="005E7A7B"/>
    <w:rsid w:val="005E7C11"/>
    <w:rsid w:val="005F0099"/>
    <w:rsid w:val="005F0222"/>
    <w:rsid w:val="005F0BE8"/>
    <w:rsid w:val="005F0D0B"/>
    <w:rsid w:val="005F16E7"/>
    <w:rsid w:val="005F1AFD"/>
    <w:rsid w:val="005F1C3F"/>
    <w:rsid w:val="005F22FE"/>
    <w:rsid w:val="005F2FCD"/>
    <w:rsid w:val="005F32A5"/>
    <w:rsid w:val="005F330D"/>
    <w:rsid w:val="005F3419"/>
    <w:rsid w:val="005F34CA"/>
    <w:rsid w:val="005F3502"/>
    <w:rsid w:val="005F3585"/>
    <w:rsid w:val="005F38B3"/>
    <w:rsid w:val="005F3EFC"/>
    <w:rsid w:val="005F408A"/>
    <w:rsid w:val="005F4121"/>
    <w:rsid w:val="005F4282"/>
    <w:rsid w:val="005F448A"/>
    <w:rsid w:val="005F458F"/>
    <w:rsid w:val="005F4C48"/>
    <w:rsid w:val="005F4DCD"/>
    <w:rsid w:val="005F4E9E"/>
    <w:rsid w:val="005F4F99"/>
    <w:rsid w:val="005F4FA4"/>
    <w:rsid w:val="005F58B1"/>
    <w:rsid w:val="005F678C"/>
    <w:rsid w:val="005F6AEA"/>
    <w:rsid w:val="005F6F45"/>
    <w:rsid w:val="005F7040"/>
    <w:rsid w:val="005F77E8"/>
    <w:rsid w:val="005F79E0"/>
    <w:rsid w:val="005F7B99"/>
    <w:rsid w:val="005F7B9D"/>
    <w:rsid w:val="005F7C9D"/>
    <w:rsid w:val="005F7D0B"/>
    <w:rsid w:val="005F7D7A"/>
    <w:rsid w:val="005F7ED6"/>
    <w:rsid w:val="005F7F26"/>
    <w:rsid w:val="005F7F79"/>
    <w:rsid w:val="006004A7"/>
    <w:rsid w:val="006007B2"/>
    <w:rsid w:val="0060083B"/>
    <w:rsid w:val="00600C6B"/>
    <w:rsid w:val="00600F45"/>
    <w:rsid w:val="00601334"/>
    <w:rsid w:val="00602151"/>
    <w:rsid w:val="00602175"/>
    <w:rsid w:val="006023CE"/>
    <w:rsid w:val="006023D2"/>
    <w:rsid w:val="006024A9"/>
    <w:rsid w:val="00602662"/>
    <w:rsid w:val="00602997"/>
    <w:rsid w:val="00603487"/>
    <w:rsid w:val="006034B6"/>
    <w:rsid w:val="006036EF"/>
    <w:rsid w:val="00603A6C"/>
    <w:rsid w:val="00603AC5"/>
    <w:rsid w:val="00603AF5"/>
    <w:rsid w:val="0060416E"/>
    <w:rsid w:val="00604645"/>
    <w:rsid w:val="00604DD6"/>
    <w:rsid w:val="006050FA"/>
    <w:rsid w:val="006059CF"/>
    <w:rsid w:val="00605D08"/>
    <w:rsid w:val="00605D33"/>
    <w:rsid w:val="00606620"/>
    <w:rsid w:val="00606A42"/>
    <w:rsid w:val="00606E46"/>
    <w:rsid w:val="00606F8B"/>
    <w:rsid w:val="0060720D"/>
    <w:rsid w:val="006073C9"/>
    <w:rsid w:val="006075B3"/>
    <w:rsid w:val="0060783A"/>
    <w:rsid w:val="00607A5E"/>
    <w:rsid w:val="00607A67"/>
    <w:rsid w:val="00607A7C"/>
    <w:rsid w:val="00607A93"/>
    <w:rsid w:val="00607B81"/>
    <w:rsid w:val="00607EBB"/>
    <w:rsid w:val="006102BD"/>
    <w:rsid w:val="00610614"/>
    <w:rsid w:val="00610689"/>
    <w:rsid w:val="00610782"/>
    <w:rsid w:val="00610F22"/>
    <w:rsid w:val="00610F8D"/>
    <w:rsid w:val="00611179"/>
    <w:rsid w:val="006111D3"/>
    <w:rsid w:val="0061180B"/>
    <w:rsid w:val="00611E60"/>
    <w:rsid w:val="00612031"/>
    <w:rsid w:val="00612752"/>
    <w:rsid w:val="006127EA"/>
    <w:rsid w:val="00612859"/>
    <w:rsid w:val="00612CFF"/>
    <w:rsid w:val="00613231"/>
    <w:rsid w:val="00613505"/>
    <w:rsid w:val="00613689"/>
    <w:rsid w:val="00613B83"/>
    <w:rsid w:val="00613E03"/>
    <w:rsid w:val="00613F13"/>
    <w:rsid w:val="0061417C"/>
    <w:rsid w:val="00614474"/>
    <w:rsid w:val="00614522"/>
    <w:rsid w:val="006148DE"/>
    <w:rsid w:val="00614CB9"/>
    <w:rsid w:val="006152B3"/>
    <w:rsid w:val="006157C3"/>
    <w:rsid w:val="006158C2"/>
    <w:rsid w:val="00615C95"/>
    <w:rsid w:val="00615D4B"/>
    <w:rsid w:val="00616070"/>
    <w:rsid w:val="00616178"/>
    <w:rsid w:val="0061688B"/>
    <w:rsid w:val="00616CA4"/>
    <w:rsid w:val="00617378"/>
    <w:rsid w:val="00617F97"/>
    <w:rsid w:val="0062011D"/>
    <w:rsid w:val="006201B4"/>
    <w:rsid w:val="00620707"/>
    <w:rsid w:val="006208E4"/>
    <w:rsid w:val="00620917"/>
    <w:rsid w:val="00620D0E"/>
    <w:rsid w:val="00621365"/>
    <w:rsid w:val="006213CC"/>
    <w:rsid w:val="00621B79"/>
    <w:rsid w:val="00621BC1"/>
    <w:rsid w:val="00621CF9"/>
    <w:rsid w:val="0062232A"/>
    <w:rsid w:val="0062269E"/>
    <w:rsid w:val="00622712"/>
    <w:rsid w:val="00622ABC"/>
    <w:rsid w:val="00622AE6"/>
    <w:rsid w:val="00622CE6"/>
    <w:rsid w:val="00622F0A"/>
    <w:rsid w:val="0062323B"/>
    <w:rsid w:val="00623818"/>
    <w:rsid w:val="00623ACE"/>
    <w:rsid w:val="00623D46"/>
    <w:rsid w:val="00624278"/>
    <w:rsid w:val="0062450A"/>
    <w:rsid w:val="00624762"/>
    <w:rsid w:val="0062517A"/>
    <w:rsid w:val="0062562B"/>
    <w:rsid w:val="00625A43"/>
    <w:rsid w:val="00625B0B"/>
    <w:rsid w:val="00625FE0"/>
    <w:rsid w:val="0062600F"/>
    <w:rsid w:val="006261C6"/>
    <w:rsid w:val="006262B2"/>
    <w:rsid w:val="00626949"/>
    <w:rsid w:val="00626B98"/>
    <w:rsid w:val="00626D35"/>
    <w:rsid w:val="00626E85"/>
    <w:rsid w:val="006273FB"/>
    <w:rsid w:val="006276D4"/>
    <w:rsid w:val="006276D8"/>
    <w:rsid w:val="0062797C"/>
    <w:rsid w:val="006279C2"/>
    <w:rsid w:val="00627EDE"/>
    <w:rsid w:val="006303B8"/>
    <w:rsid w:val="006303FE"/>
    <w:rsid w:val="0063043D"/>
    <w:rsid w:val="006305CE"/>
    <w:rsid w:val="00630646"/>
    <w:rsid w:val="00630A56"/>
    <w:rsid w:val="00630ABE"/>
    <w:rsid w:val="00630C89"/>
    <w:rsid w:val="00631512"/>
    <w:rsid w:val="00631E97"/>
    <w:rsid w:val="00632050"/>
    <w:rsid w:val="0063226B"/>
    <w:rsid w:val="0063247A"/>
    <w:rsid w:val="00632672"/>
    <w:rsid w:val="00632B08"/>
    <w:rsid w:val="00632C17"/>
    <w:rsid w:val="00632C40"/>
    <w:rsid w:val="00632C8E"/>
    <w:rsid w:val="00633272"/>
    <w:rsid w:val="00633333"/>
    <w:rsid w:val="00633785"/>
    <w:rsid w:val="00633799"/>
    <w:rsid w:val="006338E8"/>
    <w:rsid w:val="006338FC"/>
    <w:rsid w:val="00633B2C"/>
    <w:rsid w:val="00633BA7"/>
    <w:rsid w:val="00633C6A"/>
    <w:rsid w:val="00633DE4"/>
    <w:rsid w:val="00633E57"/>
    <w:rsid w:val="0063416C"/>
    <w:rsid w:val="0063453D"/>
    <w:rsid w:val="0063464C"/>
    <w:rsid w:val="00634B54"/>
    <w:rsid w:val="00634B55"/>
    <w:rsid w:val="00634BF4"/>
    <w:rsid w:val="00634BF6"/>
    <w:rsid w:val="006358A6"/>
    <w:rsid w:val="00635DCA"/>
    <w:rsid w:val="0063600D"/>
    <w:rsid w:val="00636B17"/>
    <w:rsid w:val="00636B6D"/>
    <w:rsid w:val="00636E70"/>
    <w:rsid w:val="00636E9F"/>
    <w:rsid w:val="00637167"/>
    <w:rsid w:val="006374D3"/>
    <w:rsid w:val="006374F0"/>
    <w:rsid w:val="00637898"/>
    <w:rsid w:val="006379A0"/>
    <w:rsid w:val="006379A9"/>
    <w:rsid w:val="00637ADF"/>
    <w:rsid w:val="00637C89"/>
    <w:rsid w:val="00637CD6"/>
    <w:rsid w:val="00637CFD"/>
    <w:rsid w:val="00637F2C"/>
    <w:rsid w:val="00640547"/>
    <w:rsid w:val="00640593"/>
    <w:rsid w:val="00640660"/>
    <w:rsid w:val="00640D8E"/>
    <w:rsid w:val="00640E1E"/>
    <w:rsid w:val="00640EE0"/>
    <w:rsid w:val="006411AE"/>
    <w:rsid w:val="00641693"/>
    <w:rsid w:val="0064176F"/>
    <w:rsid w:val="006418EB"/>
    <w:rsid w:val="00641953"/>
    <w:rsid w:val="006419C4"/>
    <w:rsid w:val="00641A52"/>
    <w:rsid w:val="006423BB"/>
    <w:rsid w:val="006425FA"/>
    <w:rsid w:val="00642729"/>
    <w:rsid w:val="00642A23"/>
    <w:rsid w:val="00642DD8"/>
    <w:rsid w:val="00642E19"/>
    <w:rsid w:val="006432F4"/>
    <w:rsid w:val="00643977"/>
    <w:rsid w:val="00643F5F"/>
    <w:rsid w:val="0064423C"/>
    <w:rsid w:val="006443E8"/>
    <w:rsid w:val="006447A9"/>
    <w:rsid w:val="00644CD1"/>
    <w:rsid w:val="00644DEE"/>
    <w:rsid w:val="00645034"/>
    <w:rsid w:val="00645038"/>
    <w:rsid w:val="0064557B"/>
    <w:rsid w:val="006456B5"/>
    <w:rsid w:val="00645976"/>
    <w:rsid w:val="00645B46"/>
    <w:rsid w:val="00645D00"/>
    <w:rsid w:val="006460FC"/>
    <w:rsid w:val="00646151"/>
    <w:rsid w:val="0064616C"/>
    <w:rsid w:val="00646247"/>
    <w:rsid w:val="0064661C"/>
    <w:rsid w:val="00646951"/>
    <w:rsid w:val="00646A45"/>
    <w:rsid w:val="00646B67"/>
    <w:rsid w:val="006473AF"/>
    <w:rsid w:val="0064741A"/>
    <w:rsid w:val="0064767B"/>
    <w:rsid w:val="00647702"/>
    <w:rsid w:val="006477B0"/>
    <w:rsid w:val="00647AB9"/>
    <w:rsid w:val="00647BBB"/>
    <w:rsid w:val="006500DC"/>
    <w:rsid w:val="00650933"/>
    <w:rsid w:val="00650F4C"/>
    <w:rsid w:val="00651133"/>
    <w:rsid w:val="00651238"/>
    <w:rsid w:val="006513D0"/>
    <w:rsid w:val="006515DA"/>
    <w:rsid w:val="00651634"/>
    <w:rsid w:val="00651F73"/>
    <w:rsid w:val="0065263C"/>
    <w:rsid w:val="006529CE"/>
    <w:rsid w:val="00652A03"/>
    <w:rsid w:val="00653344"/>
    <w:rsid w:val="00653562"/>
    <w:rsid w:val="006538D2"/>
    <w:rsid w:val="00653BE0"/>
    <w:rsid w:val="00653F48"/>
    <w:rsid w:val="0065427B"/>
    <w:rsid w:val="0065447E"/>
    <w:rsid w:val="00654995"/>
    <w:rsid w:val="00654AE6"/>
    <w:rsid w:val="00654BA8"/>
    <w:rsid w:val="00654E02"/>
    <w:rsid w:val="00655157"/>
    <w:rsid w:val="00655793"/>
    <w:rsid w:val="00655AF2"/>
    <w:rsid w:val="00655B42"/>
    <w:rsid w:val="00655CB1"/>
    <w:rsid w:val="00656104"/>
    <w:rsid w:val="006563D3"/>
    <w:rsid w:val="00656473"/>
    <w:rsid w:val="0065664D"/>
    <w:rsid w:val="006567CD"/>
    <w:rsid w:val="00656854"/>
    <w:rsid w:val="00656A2C"/>
    <w:rsid w:val="00656AEA"/>
    <w:rsid w:val="00656DC2"/>
    <w:rsid w:val="00656E2E"/>
    <w:rsid w:val="00656E57"/>
    <w:rsid w:val="0065719F"/>
    <w:rsid w:val="006571A9"/>
    <w:rsid w:val="00657B44"/>
    <w:rsid w:val="00657E95"/>
    <w:rsid w:val="00660072"/>
    <w:rsid w:val="00660564"/>
    <w:rsid w:val="0066063A"/>
    <w:rsid w:val="00660BFC"/>
    <w:rsid w:val="00660D5F"/>
    <w:rsid w:val="006610FE"/>
    <w:rsid w:val="00661180"/>
    <w:rsid w:val="00661227"/>
    <w:rsid w:val="0066137E"/>
    <w:rsid w:val="0066175C"/>
    <w:rsid w:val="00661897"/>
    <w:rsid w:val="00661B12"/>
    <w:rsid w:val="0066225B"/>
    <w:rsid w:val="006624D4"/>
    <w:rsid w:val="00662A50"/>
    <w:rsid w:val="00662AAB"/>
    <w:rsid w:val="00662D14"/>
    <w:rsid w:val="00662D21"/>
    <w:rsid w:val="00662FF1"/>
    <w:rsid w:val="006630DB"/>
    <w:rsid w:val="006630EC"/>
    <w:rsid w:val="0066314E"/>
    <w:rsid w:val="006635A0"/>
    <w:rsid w:val="00663602"/>
    <w:rsid w:val="00663ACB"/>
    <w:rsid w:val="00663B7C"/>
    <w:rsid w:val="00663DCE"/>
    <w:rsid w:val="00664016"/>
    <w:rsid w:val="00664573"/>
    <w:rsid w:val="006645AF"/>
    <w:rsid w:val="006645D9"/>
    <w:rsid w:val="0066470C"/>
    <w:rsid w:val="00664BAE"/>
    <w:rsid w:val="00665223"/>
    <w:rsid w:val="0066572C"/>
    <w:rsid w:val="00665D17"/>
    <w:rsid w:val="00666088"/>
    <w:rsid w:val="006660A0"/>
    <w:rsid w:val="00666352"/>
    <w:rsid w:val="006668A5"/>
    <w:rsid w:val="00666A25"/>
    <w:rsid w:val="00666BD2"/>
    <w:rsid w:val="00666E2F"/>
    <w:rsid w:val="006672A2"/>
    <w:rsid w:val="00667460"/>
    <w:rsid w:val="006676C8"/>
    <w:rsid w:val="00667762"/>
    <w:rsid w:val="00667C5D"/>
    <w:rsid w:val="00667CD6"/>
    <w:rsid w:val="00667D04"/>
    <w:rsid w:val="00667E68"/>
    <w:rsid w:val="006703A4"/>
    <w:rsid w:val="00670599"/>
    <w:rsid w:val="006705A3"/>
    <w:rsid w:val="00670B13"/>
    <w:rsid w:val="00670DB0"/>
    <w:rsid w:val="00671181"/>
    <w:rsid w:val="00671413"/>
    <w:rsid w:val="00671A9F"/>
    <w:rsid w:val="00671BAB"/>
    <w:rsid w:val="00671C2D"/>
    <w:rsid w:val="00671D77"/>
    <w:rsid w:val="00672000"/>
    <w:rsid w:val="006724D4"/>
    <w:rsid w:val="00672644"/>
    <w:rsid w:val="006726EF"/>
    <w:rsid w:val="00672AF7"/>
    <w:rsid w:val="00672CA7"/>
    <w:rsid w:val="00672D72"/>
    <w:rsid w:val="00672DED"/>
    <w:rsid w:val="00672FC9"/>
    <w:rsid w:val="006733A0"/>
    <w:rsid w:val="0067373A"/>
    <w:rsid w:val="0067394E"/>
    <w:rsid w:val="006739FB"/>
    <w:rsid w:val="00673B03"/>
    <w:rsid w:val="00673F80"/>
    <w:rsid w:val="0067423D"/>
    <w:rsid w:val="00674BFB"/>
    <w:rsid w:val="00674D8F"/>
    <w:rsid w:val="006753C1"/>
    <w:rsid w:val="0067546D"/>
    <w:rsid w:val="00675646"/>
    <w:rsid w:val="0067593B"/>
    <w:rsid w:val="00675B76"/>
    <w:rsid w:val="00675D4B"/>
    <w:rsid w:val="00675E47"/>
    <w:rsid w:val="00675FD5"/>
    <w:rsid w:val="006760C4"/>
    <w:rsid w:val="0067621D"/>
    <w:rsid w:val="0067628E"/>
    <w:rsid w:val="00676624"/>
    <w:rsid w:val="00676E92"/>
    <w:rsid w:val="006772D1"/>
    <w:rsid w:val="006778E7"/>
    <w:rsid w:val="00677F8F"/>
    <w:rsid w:val="00680B1A"/>
    <w:rsid w:val="00680D25"/>
    <w:rsid w:val="006810FE"/>
    <w:rsid w:val="006811C7"/>
    <w:rsid w:val="0068193B"/>
    <w:rsid w:val="00681C3E"/>
    <w:rsid w:val="00681E12"/>
    <w:rsid w:val="00681FC5"/>
    <w:rsid w:val="00682296"/>
    <w:rsid w:val="00682808"/>
    <w:rsid w:val="0068287E"/>
    <w:rsid w:val="00682DEF"/>
    <w:rsid w:val="00682E4F"/>
    <w:rsid w:val="006831B5"/>
    <w:rsid w:val="00683BF0"/>
    <w:rsid w:val="00683F58"/>
    <w:rsid w:val="00683F61"/>
    <w:rsid w:val="00683FAF"/>
    <w:rsid w:val="006848E1"/>
    <w:rsid w:val="006849E2"/>
    <w:rsid w:val="006853F7"/>
    <w:rsid w:val="00685984"/>
    <w:rsid w:val="00685A15"/>
    <w:rsid w:val="00685B0D"/>
    <w:rsid w:val="00685DE0"/>
    <w:rsid w:val="00686655"/>
    <w:rsid w:val="00686671"/>
    <w:rsid w:val="00686932"/>
    <w:rsid w:val="00686D7F"/>
    <w:rsid w:val="00686D89"/>
    <w:rsid w:val="0068728E"/>
    <w:rsid w:val="00687F94"/>
    <w:rsid w:val="00690384"/>
    <w:rsid w:val="00690832"/>
    <w:rsid w:val="00690D29"/>
    <w:rsid w:val="0069127F"/>
    <w:rsid w:val="006912A5"/>
    <w:rsid w:val="0069166A"/>
    <w:rsid w:val="00691AC5"/>
    <w:rsid w:val="00691E3A"/>
    <w:rsid w:val="0069209D"/>
    <w:rsid w:val="00692668"/>
    <w:rsid w:val="0069287A"/>
    <w:rsid w:val="0069298A"/>
    <w:rsid w:val="006933AB"/>
    <w:rsid w:val="00693A81"/>
    <w:rsid w:val="00693AC0"/>
    <w:rsid w:val="00694176"/>
    <w:rsid w:val="006943FB"/>
    <w:rsid w:val="006945E9"/>
    <w:rsid w:val="00694FC6"/>
    <w:rsid w:val="00695018"/>
    <w:rsid w:val="00695360"/>
    <w:rsid w:val="00695418"/>
    <w:rsid w:val="00695870"/>
    <w:rsid w:val="00695A5B"/>
    <w:rsid w:val="00695C18"/>
    <w:rsid w:val="00695F07"/>
    <w:rsid w:val="00695FEA"/>
    <w:rsid w:val="006960B0"/>
    <w:rsid w:val="00696993"/>
    <w:rsid w:val="00697053"/>
    <w:rsid w:val="006970F5"/>
    <w:rsid w:val="00697A42"/>
    <w:rsid w:val="00697B73"/>
    <w:rsid w:val="00697BE5"/>
    <w:rsid w:val="00697C85"/>
    <w:rsid w:val="00697D2D"/>
    <w:rsid w:val="00697FE6"/>
    <w:rsid w:val="006A02D5"/>
    <w:rsid w:val="006A095D"/>
    <w:rsid w:val="006A0F72"/>
    <w:rsid w:val="006A174D"/>
    <w:rsid w:val="006A1B46"/>
    <w:rsid w:val="006A1CBA"/>
    <w:rsid w:val="006A1E56"/>
    <w:rsid w:val="006A1F3C"/>
    <w:rsid w:val="006A2057"/>
    <w:rsid w:val="006A20EC"/>
    <w:rsid w:val="006A2A36"/>
    <w:rsid w:val="006A2B87"/>
    <w:rsid w:val="006A2E7F"/>
    <w:rsid w:val="006A32F5"/>
    <w:rsid w:val="006A3510"/>
    <w:rsid w:val="006A35F2"/>
    <w:rsid w:val="006A385F"/>
    <w:rsid w:val="006A3865"/>
    <w:rsid w:val="006A3A87"/>
    <w:rsid w:val="006A3CED"/>
    <w:rsid w:val="006A3CF6"/>
    <w:rsid w:val="006A4282"/>
    <w:rsid w:val="006A43DE"/>
    <w:rsid w:val="006A4446"/>
    <w:rsid w:val="006A44EA"/>
    <w:rsid w:val="006A4508"/>
    <w:rsid w:val="006A45C4"/>
    <w:rsid w:val="006A496D"/>
    <w:rsid w:val="006A4A8D"/>
    <w:rsid w:val="006A4C15"/>
    <w:rsid w:val="006A4F07"/>
    <w:rsid w:val="006A4F7A"/>
    <w:rsid w:val="006A5450"/>
    <w:rsid w:val="006A5860"/>
    <w:rsid w:val="006A5980"/>
    <w:rsid w:val="006A5D52"/>
    <w:rsid w:val="006A5F92"/>
    <w:rsid w:val="006A66A9"/>
    <w:rsid w:val="006A6889"/>
    <w:rsid w:val="006A6BD4"/>
    <w:rsid w:val="006A70E3"/>
    <w:rsid w:val="006A73EE"/>
    <w:rsid w:val="006A7499"/>
    <w:rsid w:val="006A74A2"/>
    <w:rsid w:val="006A74CC"/>
    <w:rsid w:val="006A75CE"/>
    <w:rsid w:val="006A7895"/>
    <w:rsid w:val="006A7C9A"/>
    <w:rsid w:val="006B066F"/>
    <w:rsid w:val="006B0CAD"/>
    <w:rsid w:val="006B0DC5"/>
    <w:rsid w:val="006B0EA4"/>
    <w:rsid w:val="006B0EDA"/>
    <w:rsid w:val="006B11E1"/>
    <w:rsid w:val="006B1308"/>
    <w:rsid w:val="006B18EE"/>
    <w:rsid w:val="006B1D60"/>
    <w:rsid w:val="006B1D71"/>
    <w:rsid w:val="006B1E2D"/>
    <w:rsid w:val="006B1F14"/>
    <w:rsid w:val="006B25B6"/>
    <w:rsid w:val="006B2E40"/>
    <w:rsid w:val="006B30B5"/>
    <w:rsid w:val="006B35A5"/>
    <w:rsid w:val="006B39AA"/>
    <w:rsid w:val="006B3CB1"/>
    <w:rsid w:val="006B4123"/>
    <w:rsid w:val="006B4193"/>
    <w:rsid w:val="006B4378"/>
    <w:rsid w:val="006B438A"/>
    <w:rsid w:val="006B46A3"/>
    <w:rsid w:val="006B5454"/>
    <w:rsid w:val="006B59EA"/>
    <w:rsid w:val="006B5DC7"/>
    <w:rsid w:val="006B617E"/>
    <w:rsid w:val="006B61E9"/>
    <w:rsid w:val="006B6755"/>
    <w:rsid w:val="006B67BA"/>
    <w:rsid w:val="006B733A"/>
    <w:rsid w:val="006B7AE0"/>
    <w:rsid w:val="006B7B03"/>
    <w:rsid w:val="006B7C25"/>
    <w:rsid w:val="006C001F"/>
    <w:rsid w:val="006C0364"/>
    <w:rsid w:val="006C0C85"/>
    <w:rsid w:val="006C11D9"/>
    <w:rsid w:val="006C163E"/>
    <w:rsid w:val="006C1962"/>
    <w:rsid w:val="006C1DE8"/>
    <w:rsid w:val="006C208E"/>
    <w:rsid w:val="006C251A"/>
    <w:rsid w:val="006C2B43"/>
    <w:rsid w:val="006C2C61"/>
    <w:rsid w:val="006C2E50"/>
    <w:rsid w:val="006C331F"/>
    <w:rsid w:val="006C33E4"/>
    <w:rsid w:val="006C33EF"/>
    <w:rsid w:val="006C33FD"/>
    <w:rsid w:val="006C36EE"/>
    <w:rsid w:val="006C3CD6"/>
    <w:rsid w:val="006C3D36"/>
    <w:rsid w:val="006C42CB"/>
    <w:rsid w:val="006C5C6A"/>
    <w:rsid w:val="006C5CDE"/>
    <w:rsid w:val="006C6506"/>
    <w:rsid w:val="006C6546"/>
    <w:rsid w:val="006C66E8"/>
    <w:rsid w:val="006C69C1"/>
    <w:rsid w:val="006C6F3B"/>
    <w:rsid w:val="006C708E"/>
    <w:rsid w:val="006C77A5"/>
    <w:rsid w:val="006C79BD"/>
    <w:rsid w:val="006C79D8"/>
    <w:rsid w:val="006C7AA1"/>
    <w:rsid w:val="006C7FF2"/>
    <w:rsid w:val="006D01CF"/>
    <w:rsid w:val="006D0BE7"/>
    <w:rsid w:val="006D1144"/>
    <w:rsid w:val="006D127E"/>
    <w:rsid w:val="006D15C1"/>
    <w:rsid w:val="006D1C3E"/>
    <w:rsid w:val="006D1C87"/>
    <w:rsid w:val="006D1D6E"/>
    <w:rsid w:val="006D2210"/>
    <w:rsid w:val="006D2276"/>
    <w:rsid w:val="006D26C0"/>
    <w:rsid w:val="006D34B2"/>
    <w:rsid w:val="006D35F4"/>
    <w:rsid w:val="006D3A28"/>
    <w:rsid w:val="006D43EE"/>
    <w:rsid w:val="006D4866"/>
    <w:rsid w:val="006D48C0"/>
    <w:rsid w:val="006D4CD1"/>
    <w:rsid w:val="006D503F"/>
    <w:rsid w:val="006D51A1"/>
    <w:rsid w:val="006D5228"/>
    <w:rsid w:val="006D53B4"/>
    <w:rsid w:val="006D583E"/>
    <w:rsid w:val="006D59C5"/>
    <w:rsid w:val="006D5C07"/>
    <w:rsid w:val="006D5EE3"/>
    <w:rsid w:val="006D6165"/>
    <w:rsid w:val="006D6606"/>
    <w:rsid w:val="006D6CAC"/>
    <w:rsid w:val="006D725D"/>
    <w:rsid w:val="006D7764"/>
    <w:rsid w:val="006D78F7"/>
    <w:rsid w:val="006D7959"/>
    <w:rsid w:val="006D7B3F"/>
    <w:rsid w:val="006D7D01"/>
    <w:rsid w:val="006D7F3D"/>
    <w:rsid w:val="006E0321"/>
    <w:rsid w:val="006E0A8A"/>
    <w:rsid w:val="006E0E76"/>
    <w:rsid w:val="006E1155"/>
    <w:rsid w:val="006E1296"/>
    <w:rsid w:val="006E12F0"/>
    <w:rsid w:val="006E1C19"/>
    <w:rsid w:val="006E1C6B"/>
    <w:rsid w:val="006E208C"/>
    <w:rsid w:val="006E2192"/>
    <w:rsid w:val="006E2449"/>
    <w:rsid w:val="006E24D3"/>
    <w:rsid w:val="006E2A44"/>
    <w:rsid w:val="006E2A56"/>
    <w:rsid w:val="006E2B6F"/>
    <w:rsid w:val="006E2F08"/>
    <w:rsid w:val="006E3264"/>
    <w:rsid w:val="006E328B"/>
    <w:rsid w:val="006E3821"/>
    <w:rsid w:val="006E3876"/>
    <w:rsid w:val="006E3F54"/>
    <w:rsid w:val="006E429B"/>
    <w:rsid w:val="006E453C"/>
    <w:rsid w:val="006E4A1E"/>
    <w:rsid w:val="006E54AE"/>
    <w:rsid w:val="006E555C"/>
    <w:rsid w:val="006E5589"/>
    <w:rsid w:val="006E560C"/>
    <w:rsid w:val="006E590D"/>
    <w:rsid w:val="006E5B39"/>
    <w:rsid w:val="006E5B94"/>
    <w:rsid w:val="006E6431"/>
    <w:rsid w:val="006E64CF"/>
    <w:rsid w:val="006E65FD"/>
    <w:rsid w:val="006E6745"/>
    <w:rsid w:val="006E68D3"/>
    <w:rsid w:val="006E7098"/>
    <w:rsid w:val="006E71FF"/>
    <w:rsid w:val="006E72A0"/>
    <w:rsid w:val="006E768D"/>
    <w:rsid w:val="006E7973"/>
    <w:rsid w:val="006F04E0"/>
    <w:rsid w:val="006F0DFA"/>
    <w:rsid w:val="006F1002"/>
    <w:rsid w:val="006F126C"/>
    <w:rsid w:val="006F1463"/>
    <w:rsid w:val="006F19BE"/>
    <w:rsid w:val="006F1A89"/>
    <w:rsid w:val="006F1B36"/>
    <w:rsid w:val="006F1C62"/>
    <w:rsid w:val="006F2E4A"/>
    <w:rsid w:val="006F3325"/>
    <w:rsid w:val="006F332E"/>
    <w:rsid w:val="006F368A"/>
    <w:rsid w:val="006F3B21"/>
    <w:rsid w:val="006F40BC"/>
    <w:rsid w:val="006F439B"/>
    <w:rsid w:val="006F481A"/>
    <w:rsid w:val="006F4836"/>
    <w:rsid w:val="006F4910"/>
    <w:rsid w:val="006F4A89"/>
    <w:rsid w:val="006F4B10"/>
    <w:rsid w:val="006F4DBE"/>
    <w:rsid w:val="006F4E41"/>
    <w:rsid w:val="006F5AAB"/>
    <w:rsid w:val="006F5B8F"/>
    <w:rsid w:val="006F60C5"/>
    <w:rsid w:val="006F63A7"/>
    <w:rsid w:val="006F6642"/>
    <w:rsid w:val="006F6F15"/>
    <w:rsid w:val="006F7827"/>
    <w:rsid w:val="006F7BC2"/>
    <w:rsid w:val="006F7CD5"/>
    <w:rsid w:val="006F7FB8"/>
    <w:rsid w:val="006F7FBA"/>
    <w:rsid w:val="00700212"/>
    <w:rsid w:val="00700328"/>
    <w:rsid w:val="00700618"/>
    <w:rsid w:val="007007AE"/>
    <w:rsid w:val="0070116B"/>
    <w:rsid w:val="00701411"/>
    <w:rsid w:val="00701461"/>
    <w:rsid w:val="007017C9"/>
    <w:rsid w:val="00701957"/>
    <w:rsid w:val="0070227C"/>
    <w:rsid w:val="0070285D"/>
    <w:rsid w:val="007030DC"/>
    <w:rsid w:val="007031D6"/>
    <w:rsid w:val="007033B6"/>
    <w:rsid w:val="00703678"/>
    <w:rsid w:val="00703689"/>
    <w:rsid w:val="00703815"/>
    <w:rsid w:val="00703B56"/>
    <w:rsid w:val="00704748"/>
    <w:rsid w:val="00704C00"/>
    <w:rsid w:val="007055BD"/>
    <w:rsid w:val="007059E7"/>
    <w:rsid w:val="0070603A"/>
    <w:rsid w:val="007062B6"/>
    <w:rsid w:val="00706790"/>
    <w:rsid w:val="00706807"/>
    <w:rsid w:val="00706AC7"/>
    <w:rsid w:val="00707273"/>
    <w:rsid w:val="00707279"/>
    <w:rsid w:val="007074B4"/>
    <w:rsid w:val="007076CB"/>
    <w:rsid w:val="00707EAD"/>
    <w:rsid w:val="00707F05"/>
    <w:rsid w:val="00707F7F"/>
    <w:rsid w:val="00710D60"/>
    <w:rsid w:val="00710FE8"/>
    <w:rsid w:val="007112D9"/>
    <w:rsid w:val="007114F6"/>
    <w:rsid w:val="00711692"/>
    <w:rsid w:val="007116D5"/>
    <w:rsid w:val="00711A67"/>
    <w:rsid w:val="00711B02"/>
    <w:rsid w:val="00711D76"/>
    <w:rsid w:val="007120C2"/>
    <w:rsid w:val="0071223C"/>
    <w:rsid w:val="00712744"/>
    <w:rsid w:val="007128BE"/>
    <w:rsid w:val="00712C67"/>
    <w:rsid w:val="00712CA6"/>
    <w:rsid w:val="00712D37"/>
    <w:rsid w:val="007131B8"/>
    <w:rsid w:val="00713AF0"/>
    <w:rsid w:val="00713B67"/>
    <w:rsid w:val="00714463"/>
    <w:rsid w:val="00714606"/>
    <w:rsid w:val="00714898"/>
    <w:rsid w:val="00714A07"/>
    <w:rsid w:val="00714E1F"/>
    <w:rsid w:val="00715014"/>
    <w:rsid w:val="00715EA1"/>
    <w:rsid w:val="00716353"/>
    <w:rsid w:val="007169CF"/>
    <w:rsid w:val="00716BB2"/>
    <w:rsid w:val="0071711C"/>
    <w:rsid w:val="0071776F"/>
    <w:rsid w:val="00717A3A"/>
    <w:rsid w:val="00717D9F"/>
    <w:rsid w:val="00720DEF"/>
    <w:rsid w:val="00720EA8"/>
    <w:rsid w:val="00721372"/>
    <w:rsid w:val="0072145B"/>
    <w:rsid w:val="0072165E"/>
    <w:rsid w:val="007216BB"/>
    <w:rsid w:val="00721972"/>
    <w:rsid w:val="00721E88"/>
    <w:rsid w:val="007220D8"/>
    <w:rsid w:val="0072240E"/>
    <w:rsid w:val="0072244C"/>
    <w:rsid w:val="007226D6"/>
    <w:rsid w:val="00722739"/>
    <w:rsid w:val="00722997"/>
    <w:rsid w:val="00723D4B"/>
    <w:rsid w:val="0072433A"/>
    <w:rsid w:val="00724511"/>
    <w:rsid w:val="007248B0"/>
    <w:rsid w:val="00724B3E"/>
    <w:rsid w:val="007256F0"/>
    <w:rsid w:val="00725729"/>
    <w:rsid w:val="00725831"/>
    <w:rsid w:val="00725C4D"/>
    <w:rsid w:val="00725CED"/>
    <w:rsid w:val="00725FF3"/>
    <w:rsid w:val="00726180"/>
    <w:rsid w:val="00726247"/>
    <w:rsid w:val="00726760"/>
    <w:rsid w:val="00726F68"/>
    <w:rsid w:val="00727517"/>
    <w:rsid w:val="00727819"/>
    <w:rsid w:val="0072793B"/>
    <w:rsid w:val="00727AF4"/>
    <w:rsid w:val="00727B33"/>
    <w:rsid w:val="00727E2D"/>
    <w:rsid w:val="00727EB9"/>
    <w:rsid w:val="00727F42"/>
    <w:rsid w:val="0073004D"/>
    <w:rsid w:val="00730477"/>
    <w:rsid w:val="00730708"/>
    <w:rsid w:val="0073077D"/>
    <w:rsid w:val="007311BC"/>
    <w:rsid w:val="00731246"/>
    <w:rsid w:val="007313DE"/>
    <w:rsid w:val="00731B5D"/>
    <w:rsid w:val="00731EC5"/>
    <w:rsid w:val="00731F5C"/>
    <w:rsid w:val="00732296"/>
    <w:rsid w:val="00732806"/>
    <w:rsid w:val="00732816"/>
    <w:rsid w:val="00732B01"/>
    <w:rsid w:val="00733BB3"/>
    <w:rsid w:val="00734254"/>
    <w:rsid w:val="007342FE"/>
    <w:rsid w:val="007343CD"/>
    <w:rsid w:val="0073472A"/>
    <w:rsid w:val="007347BB"/>
    <w:rsid w:val="00734C39"/>
    <w:rsid w:val="0073505F"/>
    <w:rsid w:val="0073525C"/>
    <w:rsid w:val="0073538A"/>
    <w:rsid w:val="007354C0"/>
    <w:rsid w:val="0073569D"/>
    <w:rsid w:val="007358E2"/>
    <w:rsid w:val="007359FB"/>
    <w:rsid w:val="00736825"/>
    <w:rsid w:val="00736DB9"/>
    <w:rsid w:val="00737949"/>
    <w:rsid w:val="007379D5"/>
    <w:rsid w:val="00737CD0"/>
    <w:rsid w:val="00737F2E"/>
    <w:rsid w:val="007404DE"/>
    <w:rsid w:val="00740659"/>
    <w:rsid w:val="007408CA"/>
    <w:rsid w:val="00740BBD"/>
    <w:rsid w:val="007411F0"/>
    <w:rsid w:val="00741735"/>
    <w:rsid w:val="00741A01"/>
    <w:rsid w:val="007428C1"/>
    <w:rsid w:val="00742A51"/>
    <w:rsid w:val="00742A5C"/>
    <w:rsid w:val="00742CBC"/>
    <w:rsid w:val="00742DDC"/>
    <w:rsid w:val="00742E06"/>
    <w:rsid w:val="0074312E"/>
    <w:rsid w:val="007431E9"/>
    <w:rsid w:val="00743361"/>
    <w:rsid w:val="007438FA"/>
    <w:rsid w:val="00743961"/>
    <w:rsid w:val="00743E5B"/>
    <w:rsid w:val="00743F4C"/>
    <w:rsid w:val="00743F54"/>
    <w:rsid w:val="00743FCB"/>
    <w:rsid w:val="007444F5"/>
    <w:rsid w:val="00744BA6"/>
    <w:rsid w:val="00745062"/>
    <w:rsid w:val="007450A8"/>
    <w:rsid w:val="00745654"/>
    <w:rsid w:val="0074671D"/>
    <w:rsid w:val="0074692B"/>
    <w:rsid w:val="0074762D"/>
    <w:rsid w:val="0074765D"/>
    <w:rsid w:val="0074784F"/>
    <w:rsid w:val="00747914"/>
    <w:rsid w:val="00747A59"/>
    <w:rsid w:val="00747B09"/>
    <w:rsid w:val="00747C15"/>
    <w:rsid w:val="00747E1B"/>
    <w:rsid w:val="00750192"/>
    <w:rsid w:val="00750661"/>
    <w:rsid w:val="0075078C"/>
    <w:rsid w:val="0075086D"/>
    <w:rsid w:val="00750D0C"/>
    <w:rsid w:val="00750D39"/>
    <w:rsid w:val="00750E02"/>
    <w:rsid w:val="00751405"/>
    <w:rsid w:val="00751433"/>
    <w:rsid w:val="0075156E"/>
    <w:rsid w:val="007518A4"/>
    <w:rsid w:val="00751AD8"/>
    <w:rsid w:val="00751EC5"/>
    <w:rsid w:val="00752414"/>
    <w:rsid w:val="0075250F"/>
    <w:rsid w:val="00752A1D"/>
    <w:rsid w:val="00752B0E"/>
    <w:rsid w:val="00752D83"/>
    <w:rsid w:val="00752ECC"/>
    <w:rsid w:val="00753035"/>
    <w:rsid w:val="0075347F"/>
    <w:rsid w:val="007535C6"/>
    <w:rsid w:val="007536A2"/>
    <w:rsid w:val="00753852"/>
    <w:rsid w:val="00753A2E"/>
    <w:rsid w:val="00753CF7"/>
    <w:rsid w:val="00753DEE"/>
    <w:rsid w:val="00754D66"/>
    <w:rsid w:val="007551E9"/>
    <w:rsid w:val="00755286"/>
    <w:rsid w:val="007553EA"/>
    <w:rsid w:val="0075577E"/>
    <w:rsid w:val="0075598D"/>
    <w:rsid w:val="00755C15"/>
    <w:rsid w:val="00755C48"/>
    <w:rsid w:val="00755CE8"/>
    <w:rsid w:val="00755DF2"/>
    <w:rsid w:val="00756D6D"/>
    <w:rsid w:val="00757506"/>
    <w:rsid w:val="0075765A"/>
    <w:rsid w:val="00757F33"/>
    <w:rsid w:val="007604B9"/>
    <w:rsid w:val="007606E1"/>
    <w:rsid w:val="0076071C"/>
    <w:rsid w:val="00760922"/>
    <w:rsid w:val="007609B8"/>
    <w:rsid w:val="00761094"/>
    <w:rsid w:val="007612E7"/>
    <w:rsid w:val="007613C7"/>
    <w:rsid w:val="00761977"/>
    <w:rsid w:val="00761E04"/>
    <w:rsid w:val="0076201C"/>
    <w:rsid w:val="00762042"/>
    <w:rsid w:val="007626F3"/>
    <w:rsid w:val="00762FA8"/>
    <w:rsid w:val="007631EB"/>
    <w:rsid w:val="00763BC4"/>
    <w:rsid w:val="00763BC8"/>
    <w:rsid w:val="00764D11"/>
    <w:rsid w:val="00764D5A"/>
    <w:rsid w:val="007652D0"/>
    <w:rsid w:val="00765608"/>
    <w:rsid w:val="00765662"/>
    <w:rsid w:val="007656FC"/>
    <w:rsid w:val="007657D6"/>
    <w:rsid w:val="00765820"/>
    <w:rsid w:val="00765910"/>
    <w:rsid w:val="00765B04"/>
    <w:rsid w:val="007664FF"/>
    <w:rsid w:val="00766787"/>
    <w:rsid w:val="00766A5B"/>
    <w:rsid w:val="00766C50"/>
    <w:rsid w:val="00766FA2"/>
    <w:rsid w:val="00766FF3"/>
    <w:rsid w:val="007674AA"/>
    <w:rsid w:val="00767508"/>
    <w:rsid w:val="007676E3"/>
    <w:rsid w:val="007677E1"/>
    <w:rsid w:val="007678A3"/>
    <w:rsid w:val="00767929"/>
    <w:rsid w:val="00767AAD"/>
    <w:rsid w:val="00767B41"/>
    <w:rsid w:val="00767C1C"/>
    <w:rsid w:val="007700FE"/>
    <w:rsid w:val="00770637"/>
    <w:rsid w:val="0077075B"/>
    <w:rsid w:val="007707F4"/>
    <w:rsid w:val="00770847"/>
    <w:rsid w:val="007709D4"/>
    <w:rsid w:val="007711CC"/>
    <w:rsid w:val="007714D0"/>
    <w:rsid w:val="00771860"/>
    <w:rsid w:val="00771A72"/>
    <w:rsid w:val="00771B00"/>
    <w:rsid w:val="00771C06"/>
    <w:rsid w:val="00771F88"/>
    <w:rsid w:val="00772589"/>
    <w:rsid w:val="0077264B"/>
    <w:rsid w:val="00772F3E"/>
    <w:rsid w:val="00772F67"/>
    <w:rsid w:val="00772FC1"/>
    <w:rsid w:val="00773013"/>
    <w:rsid w:val="00773171"/>
    <w:rsid w:val="007739D5"/>
    <w:rsid w:val="00774872"/>
    <w:rsid w:val="00774CCA"/>
    <w:rsid w:val="00774F0C"/>
    <w:rsid w:val="00775596"/>
    <w:rsid w:val="007760A0"/>
    <w:rsid w:val="00776436"/>
    <w:rsid w:val="00776518"/>
    <w:rsid w:val="00776521"/>
    <w:rsid w:val="0077660F"/>
    <w:rsid w:val="007768A1"/>
    <w:rsid w:val="00776C1D"/>
    <w:rsid w:val="00776FF4"/>
    <w:rsid w:val="00777286"/>
    <w:rsid w:val="0077741D"/>
    <w:rsid w:val="00777444"/>
    <w:rsid w:val="007774DF"/>
    <w:rsid w:val="00777AC1"/>
    <w:rsid w:val="00777DB9"/>
    <w:rsid w:val="0078014F"/>
    <w:rsid w:val="0078078F"/>
    <w:rsid w:val="00780975"/>
    <w:rsid w:val="00780A80"/>
    <w:rsid w:val="00780ACF"/>
    <w:rsid w:val="00780CBE"/>
    <w:rsid w:val="00780DF1"/>
    <w:rsid w:val="0078101D"/>
    <w:rsid w:val="00781085"/>
    <w:rsid w:val="007812DA"/>
    <w:rsid w:val="0078176F"/>
    <w:rsid w:val="00781827"/>
    <w:rsid w:val="0078188D"/>
    <w:rsid w:val="00781962"/>
    <w:rsid w:val="00781AD1"/>
    <w:rsid w:val="0078223F"/>
    <w:rsid w:val="00782D0D"/>
    <w:rsid w:val="007834AC"/>
    <w:rsid w:val="007836C6"/>
    <w:rsid w:val="0078372D"/>
    <w:rsid w:val="00783FB8"/>
    <w:rsid w:val="00784E44"/>
    <w:rsid w:val="00784E66"/>
    <w:rsid w:val="0078510D"/>
    <w:rsid w:val="00785489"/>
    <w:rsid w:val="00785611"/>
    <w:rsid w:val="007858D9"/>
    <w:rsid w:val="00785AB1"/>
    <w:rsid w:val="007862FB"/>
    <w:rsid w:val="00786344"/>
    <w:rsid w:val="0078635F"/>
    <w:rsid w:val="00786807"/>
    <w:rsid w:val="007868D4"/>
    <w:rsid w:val="00786923"/>
    <w:rsid w:val="00787696"/>
    <w:rsid w:val="0078778F"/>
    <w:rsid w:val="00787D03"/>
    <w:rsid w:val="0079007B"/>
    <w:rsid w:val="00790523"/>
    <w:rsid w:val="00790689"/>
    <w:rsid w:val="007906B8"/>
    <w:rsid w:val="007907FB"/>
    <w:rsid w:val="007908D9"/>
    <w:rsid w:val="007912D2"/>
    <w:rsid w:val="00791475"/>
    <w:rsid w:val="0079183B"/>
    <w:rsid w:val="00791842"/>
    <w:rsid w:val="00791A64"/>
    <w:rsid w:val="00792246"/>
    <w:rsid w:val="007924D5"/>
    <w:rsid w:val="007924ED"/>
    <w:rsid w:val="00792833"/>
    <w:rsid w:val="007928FE"/>
    <w:rsid w:val="00792C2D"/>
    <w:rsid w:val="00792CB2"/>
    <w:rsid w:val="00792EF2"/>
    <w:rsid w:val="0079300F"/>
    <w:rsid w:val="00793060"/>
    <w:rsid w:val="00793377"/>
    <w:rsid w:val="00793524"/>
    <w:rsid w:val="0079378F"/>
    <w:rsid w:val="00793E62"/>
    <w:rsid w:val="00794311"/>
    <w:rsid w:val="00794FC2"/>
    <w:rsid w:val="00795042"/>
    <w:rsid w:val="00795FDE"/>
    <w:rsid w:val="0079608B"/>
    <w:rsid w:val="00796522"/>
    <w:rsid w:val="007967F0"/>
    <w:rsid w:val="0079687E"/>
    <w:rsid w:val="0079692D"/>
    <w:rsid w:val="00796D0B"/>
    <w:rsid w:val="00796F90"/>
    <w:rsid w:val="00797516"/>
    <w:rsid w:val="007A02D2"/>
    <w:rsid w:val="007A04D4"/>
    <w:rsid w:val="007A056D"/>
    <w:rsid w:val="007A071B"/>
    <w:rsid w:val="007A0A56"/>
    <w:rsid w:val="007A0B2F"/>
    <w:rsid w:val="007A0FFA"/>
    <w:rsid w:val="007A1034"/>
    <w:rsid w:val="007A20F2"/>
    <w:rsid w:val="007A21F2"/>
    <w:rsid w:val="007A24B3"/>
    <w:rsid w:val="007A2937"/>
    <w:rsid w:val="007A2AC6"/>
    <w:rsid w:val="007A2D51"/>
    <w:rsid w:val="007A3874"/>
    <w:rsid w:val="007A3BDF"/>
    <w:rsid w:val="007A3E45"/>
    <w:rsid w:val="007A3F01"/>
    <w:rsid w:val="007A43B8"/>
    <w:rsid w:val="007A44F7"/>
    <w:rsid w:val="007A4C9E"/>
    <w:rsid w:val="007A4EA7"/>
    <w:rsid w:val="007A50C8"/>
    <w:rsid w:val="007A5384"/>
    <w:rsid w:val="007A5749"/>
    <w:rsid w:val="007A6081"/>
    <w:rsid w:val="007A6AB2"/>
    <w:rsid w:val="007A6BBD"/>
    <w:rsid w:val="007A6BCC"/>
    <w:rsid w:val="007A6CF2"/>
    <w:rsid w:val="007A7A52"/>
    <w:rsid w:val="007A7EDC"/>
    <w:rsid w:val="007B027F"/>
    <w:rsid w:val="007B050D"/>
    <w:rsid w:val="007B053D"/>
    <w:rsid w:val="007B06E8"/>
    <w:rsid w:val="007B0856"/>
    <w:rsid w:val="007B10FE"/>
    <w:rsid w:val="007B14C2"/>
    <w:rsid w:val="007B1AA2"/>
    <w:rsid w:val="007B21E6"/>
    <w:rsid w:val="007B27D3"/>
    <w:rsid w:val="007B3008"/>
    <w:rsid w:val="007B319A"/>
    <w:rsid w:val="007B34FC"/>
    <w:rsid w:val="007B38B0"/>
    <w:rsid w:val="007B3FCF"/>
    <w:rsid w:val="007B458E"/>
    <w:rsid w:val="007B4619"/>
    <w:rsid w:val="007B48A7"/>
    <w:rsid w:val="007B4A26"/>
    <w:rsid w:val="007B4DA8"/>
    <w:rsid w:val="007B50C9"/>
    <w:rsid w:val="007B51B2"/>
    <w:rsid w:val="007B5513"/>
    <w:rsid w:val="007B5972"/>
    <w:rsid w:val="007B5A31"/>
    <w:rsid w:val="007B71C6"/>
    <w:rsid w:val="007B71C9"/>
    <w:rsid w:val="007B723B"/>
    <w:rsid w:val="007B72A0"/>
    <w:rsid w:val="007B76DC"/>
    <w:rsid w:val="007B7786"/>
    <w:rsid w:val="007B7D45"/>
    <w:rsid w:val="007B7DA9"/>
    <w:rsid w:val="007B7DCB"/>
    <w:rsid w:val="007C0634"/>
    <w:rsid w:val="007C08B6"/>
    <w:rsid w:val="007C0B10"/>
    <w:rsid w:val="007C0CD6"/>
    <w:rsid w:val="007C1078"/>
    <w:rsid w:val="007C1747"/>
    <w:rsid w:val="007C1CFD"/>
    <w:rsid w:val="007C3221"/>
    <w:rsid w:val="007C33AA"/>
    <w:rsid w:val="007C3458"/>
    <w:rsid w:val="007C3848"/>
    <w:rsid w:val="007C3A3E"/>
    <w:rsid w:val="007C3CD5"/>
    <w:rsid w:val="007C4840"/>
    <w:rsid w:val="007C4893"/>
    <w:rsid w:val="007C4AF0"/>
    <w:rsid w:val="007C4D9B"/>
    <w:rsid w:val="007C52E7"/>
    <w:rsid w:val="007C537A"/>
    <w:rsid w:val="007C5482"/>
    <w:rsid w:val="007C57C8"/>
    <w:rsid w:val="007C58C9"/>
    <w:rsid w:val="007C654F"/>
    <w:rsid w:val="007C7171"/>
    <w:rsid w:val="007C719E"/>
    <w:rsid w:val="007C71D3"/>
    <w:rsid w:val="007C763B"/>
    <w:rsid w:val="007C791D"/>
    <w:rsid w:val="007D0124"/>
    <w:rsid w:val="007D099A"/>
    <w:rsid w:val="007D1196"/>
    <w:rsid w:val="007D13F5"/>
    <w:rsid w:val="007D15F5"/>
    <w:rsid w:val="007D1762"/>
    <w:rsid w:val="007D186A"/>
    <w:rsid w:val="007D1937"/>
    <w:rsid w:val="007D1BAF"/>
    <w:rsid w:val="007D1D33"/>
    <w:rsid w:val="007D229F"/>
    <w:rsid w:val="007D2551"/>
    <w:rsid w:val="007D27AA"/>
    <w:rsid w:val="007D28ED"/>
    <w:rsid w:val="007D2A6A"/>
    <w:rsid w:val="007D2AEF"/>
    <w:rsid w:val="007D2EB5"/>
    <w:rsid w:val="007D31D0"/>
    <w:rsid w:val="007D34ED"/>
    <w:rsid w:val="007D3586"/>
    <w:rsid w:val="007D3E66"/>
    <w:rsid w:val="007D3FFF"/>
    <w:rsid w:val="007D430B"/>
    <w:rsid w:val="007D43B4"/>
    <w:rsid w:val="007D4518"/>
    <w:rsid w:val="007D45B1"/>
    <w:rsid w:val="007D4644"/>
    <w:rsid w:val="007D4F1D"/>
    <w:rsid w:val="007D60B6"/>
    <w:rsid w:val="007D6235"/>
    <w:rsid w:val="007D6533"/>
    <w:rsid w:val="007D660B"/>
    <w:rsid w:val="007D66C5"/>
    <w:rsid w:val="007D676D"/>
    <w:rsid w:val="007D716E"/>
    <w:rsid w:val="007D740E"/>
    <w:rsid w:val="007D7571"/>
    <w:rsid w:val="007D78BB"/>
    <w:rsid w:val="007D7A29"/>
    <w:rsid w:val="007D7AE0"/>
    <w:rsid w:val="007D7AFE"/>
    <w:rsid w:val="007D7B49"/>
    <w:rsid w:val="007D7BF6"/>
    <w:rsid w:val="007D7C9A"/>
    <w:rsid w:val="007D7E1E"/>
    <w:rsid w:val="007D7E5D"/>
    <w:rsid w:val="007E024F"/>
    <w:rsid w:val="007E0798"/>
    <w:rsid w:val="007E0D22"/>
    <w:rsid w:val="007E0E89"/>
    <w:rsid w:val="007E10F7"/>
    <w:rsid w:val="007E15BE"/>
    <w:rsid w:val="007E1A43"/>
    <w:rsid w:val="007E211A"/>
    <w:rsid w:val="007E216F"/>
    <w:rsid w:val="007E2EE7"/>
    <w:rsid w:val="007E3328"/>
    <w:rsid w:val="007E3BBD"/>
    <w:rsid w:val="007E3C8D"/>
    <w:rsid w:val="007E3E62"/>
    <w:rsid w:val="007E3FA3"/>
    <w:rsid w:val="007E467B"/>
    <w:rsid w:val="007E467E"/>
    <w:rsid w:val="007E46EB"/>
    <w:rsid w:val="007E471D"/>
    <w:rsid w:val="007E4761"/>
    <w:rsid w:val="007E4AA6"/>
    <w:rsid w:val="007E4EA4"/>
    <w:rsid w:val="007E5C55"/>
    <w:rsid w:val="007E5DB7"/>
    <w:rsid w:val="007E6429"/>
    <w:rsid w:val="007E6E6F"/>
    <w:rsid w:val="007E7002"/>
    <w:rsid w:val="007E7048"/>
    <w:rsid w:val="007E7410"/>
    <w:rsid w:val="007E7449"/>
    <w:rsid w:val="007E750F"/>
    <w:rsid w:val="007E7883"/>
    <w:rsid w:val="007E7EC4"/>
    <w:rsid w:val="007E7FAB"/>
    <w:rsid w:val="007F0132"/>
    <w:rsid w:val="007F043F"/>
    <w:rsid w:val="007F0574"/>
    <w:rsid w:val="007F05C4"/>
    <w:rsid w:val="007F0627"/>
    <w:rsid w:val="007F07C9"/>
    <w:rsid w:val="007F0815"/>
    <w:rsid w:val="007F0A7D"/>
    <w:rsid w:val="007F0A9E"/>
    <w:rsid w:val="007F0E8D"/>
    <w:rsid w:val="007F1019"/>
    <w:rsid w:val="007F142E"/>
    <w:rsid w:val="007F1510"/>
    <w:rsid w:val="007F18ED"/>
    <w:rsid w:val="007F1BF4"/>
    <w:rsid w:val="007F289D"/>
    <w:rsid w:val="007F290F"/>
    <w:rsid w:val="007F292D"/>
    <w:rsid w:val="007F2AF7"/>
    <w:rsid w:val="007F3254"/>
    <w:rsid w:val="007F341C"/>
    <w:rsid w:val="007F389B"/>
    <w:rsid w:val="007F3B4F"/>
    <w:rsid w:val="007F4349"/>
    <w:rsid w:val="007F4558"/>
    <w:rsid w:val="007F4C4E"/>
    <w:rsid w:val="007F4CB5"/>
    <w:rsid w:val="007F4FE7"/>
    <w:rsid w:val="007F5477"/>
    <w:rsid w:val="007F5B95"/>
    <w:rsid w:val="007F5EF3"/>
    <w:rsid w:val="007F6225"/>
    <w:rsid w:val="007F628A"/>
    <w:rsid w:val="007F62E0"/>
    <w:rsid w:val="007F6496"/>
    <w:rsid w:val="007F6532"/>
    <w:rsid w:val="007F655C"/>
    <w:rsid w:val="007F6618"/>
    <w:rsid w:val="007F7271"/>
    <w:rsid w:val="007F7352"/>
    <w:rsid w:val="007F7556"/>
    <w:rsid w:val="007F77A0"/>
    <w:rsid w:val="007F77B1"/>
    <w:rsid w:val="007F7CC8"/>
    <w:rsid w:val="007F7D18"/>
    <w:rsid w:val="0080040C"/>
    <w:rsid w:val="00800412"/>
    <w:rsid w:val="00800798"/>
    <w:rsid w:val="008007AB"/>
    <w:rsid w:val="00800ACB"/>
    <w:rsid w:val="00800ECF"/>
    <w:rsid w:val="00800FC4"/>
    <w:rsid w:val="008011DC"/>
    <w:rsid w:val="00801284"/>
    <w:rsid w:val="00801DB0"/>
    <w:rsid w:val="008021E6"/>
    <w:rsid w:val="008023EC"/>
    <w:rsid w:val="008029A1"/>
    <w:rsid w:val="00802C39"/>
    <w:rsid w:val="00802E36"/>
    <w:rsid w:val="00802EEF"/>
    <w:rsid w:val="00803015"/>
    <w:rsid w:val="00803092"/>
    <w:rsid w:val="00803334"/>
    <w:rsid w:val="008036D7"/>
    <w:rsid w:val="00803A9F"/>
    <w:rsid w:val="00803AD9"/>
    <w:rsid w:val="00803AF7"/>
    <w:rsid w:val="00803D9C"/>
    <w:rsid w:val="00803ED2"/>
    <w:rsid w:val="00804046"/>
    <w:rsid w:val="0080429D"/>
    <w:rsid w:val="00804F9C"/>
    <w:rsid w:val="0080534C"/>
    <w:rsid w:val="00805609"/>
    <w:rsid w:val="008056D0"/>
    <w:rsid w:val="008057B8"/>
    <w:rsid w:val="008058E5"/>
    <w:rsid w:val="00805944"/>
    <w:rsid w:val="00805D01"/>
    <w:rsid w:val="00805F80"/>
    <w:rsid w:val="008061BA"/>
    <w:rsid w:val="008063E0"/>
    <w:rsid w:val="00806704"/>
    <w:rsid w:val="00806750"/>
    <w:rsid w:val="00806BA0"/>
    <w:rsid w:val="00806BC3"/>
    <w:rsid w:val="00806FB7"/>
    <w:rsid w:val="00807083"/>
    <w:rsid w:val="00807423"/>
    <w:rsid w:val="008075BA"/>
    <w:rsid w:val="0080783E"/>
    <w:rsid w:val="00807E1D"/>
    <w:rsid w:val="00807EAE"/>
    <w:rsid w:val="008101B8"/>
    <w:rsid w:val="008105CE"/>
    <w:rsid w:val="008107C9"/>
    <w:rsid w:val="00810AC7"/>
    <w:rsid w:val="00810CD9"/>
    <w:rsid w:val="0081126C"/>
    <w:rsid w:val="00811766"/>
    <w:rsid w:val="0081182A"/>
    <w:rsid w:val="00811844"/>
    <w:rsid w:val="00811A9A"/>
    <w:rsid w:val="00811C9B"/>
    <w:rsid w:val="00811D25"/>
    <w:rsid w:val="00811DB4"/>
    <w:rsid w:val="008126A7"/>
    <w:rsid w:val="00812EAC"/>
    <w:rsid w:val="00812ED7"/>
    <w:rsid w:val="00812EFF"/>
    <w:rsid w:val="0081349D"/>
    <w:rsid w:val="00813A0B"/>
    <w:rsid w:val="00813E60"/>
    <w:rsid w:val="00813F70"/>
    <w:rsid w:val="0081410E"/>
    <w:rsid w:val="008142D5"/>
    <w:rsid w:val="0081442B"/>
    <w:rsid w:val="008146BD"/>
    <w:rsid w:val="008147A4"/>
    <w:rsid w:val="00814887"/>
    <w:rsid w:val="00814ADC"/>
    <w:rsid w:val="00814C07"/>
    <w:rsid w:val="00814F53"/>
    <w:rsid w:val="00814FE9"/>
    <w:rsid w:val="00815050"/>
    <w:rsid w:val="008152F1"/>
    <w:rsid w:val="008153A0"/>
    <w:rsid w:val="00815AFC"/>
    <w:rsid w:val="00815DA7"/>
    <w:rsid w:val="008160E1"/>
    <w:rsid w:val="0081666F"/>
    <w:rsid w:val="008167DC"/>
    <w:rsid w:val="00816B00"/>
    <w:rsid w:val="00817415"/>
    <w:rsid w:val="00817F98"/>
    <w:rsid w:val="00817FEA"/>
    <w:rsid w:val="008207F8"/>
    <w:rsid w:val="00820879"/>
    <w:rsid w:val="00820D67"/>
    <w:rsid w:val="00820FFE"/>
    <w:rsid w:val="00821119"/>
    <w:rsid w:val="008212D2"/>
    <w:rsid w:val="008212F3"/>
    <w:rsid w:val="0082206E"/>
    <w:rsid w:val="0082269D"/>
    <w:rsid w:val="00822C00"/>
    <w:rsid w:val="00822C58"/>
    <w:rsid w:val="00822CA2"/>
    <w:rsid w:val="00822D4F"/>
    <w:rsid w:val="00822F4C"/>
    <w:rsid w:val="0082388F"/>
    <w:rsid w:val="00823B4F"/>
    <w:rsid w:val="00824114"/>
    <w:rsid w:val="0082548A"/>
    <w:rsid w:val="00825705"/>
    <w:rsid w:val="0082576E"/>
    <w:rsid w:val="008257AB"/>
    <w:rsid w:val="00825B55"/>
    <w:rsid w:val="00825F9E"/>
    <w:rsid w:val="00825FA7"/>
    <w:rsid w:val="0082627D"/>
    <w:rsid w:val="008262E5"/>
    <w:rsid w:val="0082659D"/>
    <w:rsid w:val="008266DA"/>
    <w:rsid w:val="00827165"/>
    <w:rsid w:val="00827721"/>
    <w:rsid w:val="008304DE"/>
    <w:rsid w:val="0083050D"/>
    <w:rsid w:val="0083071B"/>
    <w:rsid w:val="00830D90"/>
    <w:rsid w:val="00830FF8"/>
    <w:rsid w:val="008311DD"/>
    <w:rsid w:val="00831AA4"/>
    <w:rsid w:val="00831B1B"/>
    <w:rsid w:val="00831D0E"/>
    <w:rsid w:val="00831EFD"/>
    <w:rsid w:val="00831FFE"/>
    <w:rsid w:val="008321B8"/>
    <w:rsid w:val="008322D2"/>
    <w:rsid w:val="0083276F"/>
    <w:rsid w:val="0083290E"/>
    <w:rsid w:val="00832BC5"/>
    <w:rsid w:val="00832DE2"/>
    <w:rsid w:val="0083320F"/>
    <w:rsid w:val="00833528"/>
    <w:rsid w:val="00833590"/>
    <w:rsid w:val="0083381F"/>
    <w:rsid w:val="00833AA7"/>
    <w:rsid w:val="00833D53"/>
    <w:rsid w:val="00833F3C"/>
    <w:rsid w:val="00833F94"/>
    <w:rsid w:val="008347AC"/>
    <w:rsid w:val="00835037"/>
    <w:rsid w:val="00835261"/>
    <w:rsid w:val="008354C0"/>
    <w:rsid w:val="00835807"/>
    <w:rsid w:val="0083583D"/>
    <w:rsid w:val="0083628E"/>
    <w:rsid w:val="008362A3"/>
    <w:rsid w:val="0083654B"/>
    <w:rsid w:val="008365C2"/>
    <w:rsid w:val="008366F1"/>
    <w:rsid w:val="00836A1B"/>
    <w:rsid w:val="00836BCB"/>
    <w:rsid w:val="00836E69"/>
    <w:rsid w:val="00837094"/>
    <w:rsid w:val="0083743F"/>
    <w:rsid w:val="008374BD"/>
    <w:rsid w:val="008379B0"/>
    <w:rsid w:val="00837EAE"/>
    <w:rsid w:val="00837F9F"/>
    <w:rsid w:val="008400A4"/>
    <w:rsid w:val="00840301"/>
    <w:rsid w:val="00840FCF"/>
    <w:rsid w:val="00841090"/>
    <w:rsid w:val="00841860"/>
    <w:rsid w:val="00841A07"/>
    <w:rsid w:val="00841A7B"/>
    <w:rsid w:val="00841B5D"/>
    <w:rsid w:val="00841B5F"/>
    <w:rsid w:val="008425B7"/>
    <w:rsid w:val="00842791"/>
    <w:rsid w:val="00842C49"/>
    <w:rsid w:val="00842C65"/>
    <w:rsid w:val="00842CA0"/>
    <w:rsid w:val="00842E71"/>
    <w:rsid w:val="008435B6"/>
    <w:rsid w:val="0084370A"/>
    <w:rsid w:val="00843DD1"/>
    <w:rsid w:val="00843E5A"/>
    <w:rsid w:val="00844034"/>
    <w:rsid w:val="008441C9"/>
    <w:rsid w:val="008442C7"/>
    <w:rsid w:val="008443C5"/>
    <w:rsid w:val="00844776"/>
    <w:rsid w:val="008449AC"/>
    <w:rsid w:val="00844AFA"/>
    <w:rsid w:val="00844C10"/>
    <w:rsid w:val="00845126"/>
    <w:rsid w:val="00845256"/>
    <w:rsid w:val="0084544D"/>
    <w:rsid w:val="00845607"/>
    <w:rsid w:val="00845763"/>
    <w:rsid w:val="00845B5D"/>
    <w:rsid w:val="008461D2"/>
    <w:rsid w:val="008466B4"/>
    <w:rsid w:val="008466E2"/>
    <w:rsid w:val="0084685F"/>
    <w:rsid w:val="00846C6C"/>
    <w:rsid w:val="0084789B"/>
    <w:rsid w:val="008478F4"/>
    <w:rsid w:val="00847BB5"/>
    <w:rsid w:val="00847CE0"/>
    <w:rsid w:val="00847F7D"/>
    <w:rsid w:val="008501BE"/>
    <w:rsid w:val="00850272"/>
    <w:rsid w:val="008506C2"/>
    <w:rsid w:val="008507AE"/>
    <w:rsid w:val="00850B21"/>
    <w:rsid w:val="00850C5F"/>
    <w:rsid w:val="00850D57"/>
    <w:rsid w:val="0085153D"/>
    <w:rsid w:val="008517A0"/>
    <w:rsid w:val="008518C2"/>
    <w:rsid w:val="00851982"/>
    <w:rsid w:val="00851A50"/>
    <w:rsid w:val="00851C27"/>
    <w:rsid w:val="00851C7B"/>
    <w:rsid w:val="00851CA1"/>
    <w:rsid w:val="00851E27"/>
    <w:rsid w:val="00851F91"/>
    <w:rsid w:val="00852110"/>
    <w:rsid w:val="0085219D"/>
    <w:rsid w:val="0085235A"/>
    <w:rsid w:val="008528E8"/>
    <w:rsid w:val="00853312"/>
    <w:rsid w:val="00853354"/>
    <w:rsid w:val="0085370B"/>
    <w:rsid w:val="00853829"/>
    <w:rsid w:val="00853DE7"/>
    <w:rsid w:val="0085419F"/>
    <w:rsid w:val="0085467D"/>
    <w:rsid w:val="00854899"/>
    <w:rsid w:val="00854B2B"/>
    <w:rsid w:val="00854DBE"/>
    <w:rsid w:val="00854F4B"/>
    <w:rsid w:val="0085559E"/>
    <w:rsid w:val="00855ACF"/>
    <w:rsid w:val="00855ED3"/>
    <w:rsid w:val="008563F0"/>
    <w:rsid w:val="008564F7"/>
    <w:rsid w:val="00856AB8"/>
    <w:rsid w:val="00856DE5"/>
    <w:rsid w:val="0085748B"/>
    <w:rsid w:val="008577DC"/>
    <w:rsid w:val="00857A88"/>
    <w:rsid w:val="00857BE2"/>
    <w:rsid w:val="00857C64"/>
    <w:rsid w:val="00857E25"/>
    <w:rsid w:val="008604CC"/>
    <w:rsid w:val="00860574"/>
    <w:rsid w:val="00860753"/>
    <w:rsid w:val="0086077C"/>
    <w:rsid w:val="00860936"/>
    <w:rsid w:val="0086101B"/>
    <w:rsid w:val="008611F6"/>
    <w:rsid w:val="0086138B"/>
    <w:rsid w:val="00861A69"/>
    <w:rsid w:val="00861BC9"/>
    <w:rsid w:val="00861D86"/>
    <w:rsid w:val="00861ED4"/>
    <w:rsid w:val="00862234"/>
    <w:rsid w:val="00862655"/>
    <w:rsid w:val="008629E0"/>
    <w:rsid w:val="00862A6A"/>
    <w:rsid w:val="00862CE2"/>
    <w:rsid w:val="00863554"/>
    <w:rsid w:val="0086355C"/>
    <w:rsid w:val="0086373E"/>
    <w:rsid w:val="008637F4"/>
    <w:rsid w:val="008638DE"/>
    <w:rsid w:val="00863C24"/>
    <w:rsid w:val="00863FD7"/>
    <w:rsid w:val="0086415B"/>
    <w:rsid w:val="00864278"/>
    <w:rsid w:val="008642FB"/>
    <w:rsid w:val="00864822"/>
    <w:rsid w:val="00864D3F"/>
    <w:rsid w:val="00864FCD"/>
    <w:rsid w:val="00865029"/>
    <w:rsid w:val="0086542A"/>
    <w:rsid w:val="00865669"/>
    <w:rsid w:val="0086567B"/>
    <w:rsid w:val="00865ECC"/>
    <w:rsid w:val="00866327"/>
    <w:rsid w:val="00866331"/>
    <w:rsid w:val="00866485"/>
    <w:rsid w:val="00866994"/>
    <w:rsid w:val="00866A31"/>
    <w:rsid w:val="00866BC4"/>
    <w:rsid w:val="00866E07"/>
    <w:rsid w:val="00867063"/>
    <w:rsid w:val="008670E0"/>
    <w:rsid w:val="00867146"/>
    <w:rsid w:val="0087020B"/>
    <w:rsid w:val="0087031E"/>
    <w:rsid w:val="00870361"/>
    <w:rsid w:val="0087043E"/>
    <w:rsid w:val="008706A2"/>
    <w:rsid w:val="0087081E"/>
    <w:rsid w:val="00870A75"/>
    <w:rsid w:val="00870C00"/>
    <w:rsid w:val="00870C1E"/>
    <w:rsid w:val="00870F0B"/>
    <w:rsid w:val="00871346"/>
    <w:rsid w:val="0087154F"/>
    <w:rsid w:val="0087158F"/>
    <w:rsid w:val="00871A38"/>
    <w:rsid w:val="00871F3A"/>
    <w:rsid w:val="00872009"/>
    <w:rsid w:val="008727D1"/>
    <w:rsid w:val="00872B99"/>
    <w:rsid w:val="00872BE7"/>
    <w:rsid w:val="00872CF6"/>
    <w:rsid w:val="00872FBB"/>
    <w:rsid w:val="00873084"/>
    <w:rsid w:val="0087323C"/>
    <w:rsid w:val="00873335"/>
    <w:rsid w:val="0087347E"/>
    <w:rsid w:val="00873CDE"/>
    <w:rsid w:val="00874482"/>
    <w:rsid w:val="008745AA"/>
    <w:rsid w:val="008745F8"/>
    <w:rsid w:val="00874AB2"/>
    <w:rsid w:val="00874D7E"/>
    <w:rsid w:val="0087517D"/>
    <w:rsid w:val="00875295"/>
    <w:rsid w:val="008752F3"/>
    <w:rsid w:val="0087569E"/>
    <w:rsid w:val="00875E2C"/>
    <w:rsid w:val="00875F1A"/>
    <w:rsid w:val="00876E23"/>
    <w:rsid w:val="008771EB"/>
    <w:rsid w:val="00877B9D"/>
    <w:rsid w:val="00880181"/>
    <w:rsid w:val="008803D1"/>
    <w:rsid w:val="00880BE2"/>
    <w:rsid w:val="00880E4F"/>
    <w:rsid w:val="00880EA9"/>
    <w:rsid w:val="00880F3F"/>
    <w:rsid w:val="00880FB4"/>
    <w:rsid w:val="0088101D"/>
    <w:rsid w:val="0088103B"/>
    <w:rsid w:val="00881194"/>
    <w:rsid w:val="008813A5"/>
    <w:rsid w:val="008813FF"/>
    <w:rsid w:val="008818EA"/>
    <w:rsid w:val="00881A97"/>
    <w:rsid w:val="00881B98"/>
    <w:rsid w:val="00881D35"/>
    <w:rsid w:val="00881D90"/>
    <w:rsid w:val="008820F7"/>
    <w:rsid w:val="008823F6"/>
    <w:rsid w:val="00882A38"/>
    <w:rsid w:val="00882E40"/>
    <w:rsid w:val="00882FB4"/>
    <w:rsid w:val="008837FA"/>
    <w:rsid w:val="00883C15"/>
    <w:rsid w:val="00883D1B"/>
    <w:rsid w:val="00883E4D"/>
    <w:rsid w:val="00884244"/>
    <w:rsid w:val="008842F8"/>
    <w:rsid w:val="00884E9F"/>
    <w:rsid w:val="008859D8"/>
    <w:rsid w:val="00886064"/>
    <w:rsid w:val="00886282"/>
    <w:rsid w:val="00886494"/>
    <w:rsid w:val="00886A99"/>
    <w:rsid w:val="00886D6F"/>
    <w:rsid w:val="00886F44"/>
    <w:rsid w:val="0088702D"/>
    <w:rsid w:val="0088739C"/>
    <w:rsid w:val="0088775E"/>
    <w:rsid w:val="0088780E"/>
    <w:rsid w:val="00887A63"/>
    <w:rsid w:val="00887C28"/>
    <w:rsid w:val="00887D72"/>
    <w:rsid w:val="00887D82"/>
    <w:rsid w:val="00887DE2"/>
    <w:rsid w:val="00890240"/>
    <w:rsid w:val="00890492"/>
    <w:rsid w:val="0089059E"/>
    <w:rsid w:val="008905B4"/>
    <w:rsid w:val="00890BC6"/>
    <w:rsid w:val="00890DB0"/>
    <w:rsid w:val="00891253"/>
    <w:rsid w:val="008915A3"/>
    <w:rsid w:val="008916A8"/>
    <w:rsid w:val="0089185C"/>
    <w:rsid w:val="00891B3B"/>
    <w:rsid w:val="00891C09"/>
    <w:rsid w:val="00891C83"/>
    <w:rsid w:val="00891E25"/>
    <w:rsid w:val="00891FE0"/>
    <w:rsid w:val="00892316"/>
    <w:rsid w:val="0089293B"/>
    <w:rsid w:val="00892C0D"/>
    <w:rsid w:val="00892C17"/>
    <w:rsid w:val="00892EC5"/>
    <w:rsid w:val="00893098"/>
    <w:rsid w:val="0089335C"/>
    <w:rsid w:val="008941A0"/>
    <w:rsid w:val="0089432C"/>
    <w:rsid w:val="00894699"/>
    <w:rsid w:val="00894A62"/>
    <w:rsid w:val="0089515F"/>
    <w:rsid w:val="008951DB"/>
    <w:rsid w:val="0089538B"/>
    <w:rsid w:val="00895595"/>
    <w:rsid w:val="0089582D"/>
    <w:rsid w:val="00895A16"/>
    <w:rsid w:val="00895E9E"/>
    <w:rsid w:val="008960FE"/>
    <w:rsid w:val="00896ACF"/>
    <w:rsid w:val="00896AD3"/>
    <w:rsid w:val="00896C92"/>
    <w:rsid w:val="00896DF9"/>
    <w:rsid w:val="00897161"/>
    <w:rsid w:val="008971E4"/>
    <w:rsid w:val="008972BC"/>
    <w:rsid w:val="008973BA"/>
    <w:rsid w:val="008978FB"/>
    <w:rsid w:val="008A04FB"/>
    <w:rsid w:val="008A0534"/>
    <w:rsid w:val="008A08FE"/>
    <w:rsid w:val="008A15D6"/>
    <w:rsid w:val="008A1932"/>
    <w:rsid w:val="008A1A25"/>
    <w:rsid w:val="008A1BC1"/>
    <w:rsid w:val="008A1D3F"/>
    <w:rsid w:val="008A1E67"/>
    <w:rsid w:val="008A22E3"/>
    <w:rsid w:val="008A3347"/>
    <w:rsid w:val="008A3593"/>
    <w:rsid w:val="008A36DE"/>
    <w:rsid w:val="008A3B12"/>
    <w:rsid w:val="008A4622"/>
    <w:rsid w:val="008A51CD"/>
    <w:rsid w:val="008A5747"/>
    <w:rsid w:val="008A61C3"/>
    <w:rsid w:val="008A6239"/>
    <w:rsid w:val="008A659D"/>
    <w:rsid w:val="008A6A97"/>
    <w:rsid w:val="008A6BCB"/>
    <w:rsid w:val="008A7049"/>
    <w:rsid w:val="008A71D6"/>
    <w:rsid w:val="008A77D2"/>
    <w:rsid w:val="008A7848"/>
    <w:rsid w:val="008A7D10"/>
    <w:rsid w:val="008A7F53"/>
    <w:rsid w:val="008A7FE6"/>
    <w:rsid w:val="008B022F"/>
    <w:rsid w:val="008B0469"/>
    <w:rsid w:val="008B05BC"/>
    <w:rsid w:val="008B09CF"/>
    <w:rsid w:val="008B0B82"/>
    <w:rsid w:val="008B0C64"/>
    <w:rsid w:val="008B1015"/>
    <w:rsid w:val="008B1228"/>
    <w:rsid w:val="008B17AC"/>
    <w:rsid w:val="008B1C8D"/>
    <w:rsid w:val="008B23E9"/>
    <w:rsid w:val="008B2480"/>
    <w:rsid w:val="008B253F"/>
    <w:rsid w:val="008B26E2"/>
    <w:rsid w:val="008B30BA"/>
    <w:rsid w:val="008B364D"/>
    <w:rsid w:val="008B3BA3"/>
    <w:rsid w:val="008B3BC8"/>
    <w:rsid w:val="008B41E9"/>
    <w:rsid w:val="008B4875"/>
    <w:rsid w:val="008B4F17"/>
    <w:rsid w:val="008B4F59"/>
    <w:rsid w:val="008B541A"/>
    <w:rsid w:val="008B5578"/>
    <w:rsid w:val="008B5B11"/>
    <w:rsid w:val="008B5D9F"/>
    <w:rsid w:val="008B6115"/>
    <w:rsid w:val="008B63E3"/>
    <w:rsid w:val="008B6887"/>
    <w:rsid w:val="008B6DB1"/>
    <w:rsid w:val="008B6F39"/>
    <w:rsid w:val="008B7054"/>
    <w:rsid w:val="008B7400"/>
    <w:rsid w:val="008B77B7"/>
    <w:rsid w:val="008B7A1B"/>
    <w:rsid w:val="008B7A34"/>
    <w:rsid w:val="008B7D69"/>
    <w:rsid w:val="008B7F94"/>
    <w:rsid w:val="008C025B"/>
    <w:rsid w:val="008C028D"/>
    <w:rsid w:val="008C0312"/>
    <w:rsid w:val="008C0B8C"/>
    <w:rsid w:val="008C0CC0"/>
    <w:rsid w:val="008C1143"/>
    <w:rsid w:val="008C13EC"/>
    <w:rsid w:val="008C1705"/>
    <w:rsid w:val="008C1AAF"/>
    <w:rsid w:val="008C1B2F"/>
    <w:rsid w:val="008C1D0C"/>
    <w:rsid w:val="008C1DB9"/>
    <w:rsid w:val="008C2180"/>
    <w:rsid w:val="008C2A09"/>
    <w:rsid w:val="008C2C50"/>
    <w:rsid w:val="008C2C5C"/>
    <w:rsid w:val="008C2CE7"/>
    <w:rsid w:val="008C2F94"/>
    <w:rsid w:val="008C2FC2"/>
    <w:rsid w:val="008C3406"/>
    <w:rsid w:val="008C380E"/>
    <w:rsid w:val="008C3B26"/>
    <w:rsid w:val="008C3C37"/>
    <w:rsid w:val="008C3D3D"/>
    <w:rsid w:val="008C3E3B"/>
    <w:rsid w:val="008C415D"/>
    <w:rsid w:val="008C4301"/>
    <w:rsid w:val="008C432E"/>
    <w:rsid w:val="008C4523"/>
    <w:rsid w:val="008C4626"/>
    <w:rsid w:val="008C5329"/>
    <w:rsid w:val="008C53A8"/>
    <w:rsid w:val="008C542C"/>
    <w:rsid w:val="008C5591"/>
    <w:rsid w:val="008C5845"/>
    <w:rsid w:val="008C5A7B"/>
    <w:rsid w:val="008C5FCE"/>
    <w:rsid w:val="008C62DC"/>
    <w:rsid w:val="008C6488"/>
    <w:rsid w:val="008C64FD"/>
    <w:rsid w:val="008C6AF6"/>
    <w:rsid w:val="008C6F7B"/>
    <w:rsid w:val="008C71EA"/>
    <w:rsid w:val="008C7266"/>
    <w:rsid w:val="008C79EE"/>
    <w:rsid w:val="008C7F60"/>
    <w:rsid w:val="008D03CE"/>
    <w:rsid w:val="008D069B"/>
    <w:rsid w:val="008D0A65"/>
    <w:rsid w:val="008D0BEF"/>
    <w:rsid w:val="008D0D2B"/>
    <w:rsid w:val="008D0DBE"/>
    <w:rsid w:val="008D0F0B"/>
    <w:rsid w:val="008D0FA7"/>
    <w:rsid w:val="008D0FE8"/>
    <w:rsid w:val="008D1329"/>
    <w:rsid w:val="008D2122"/>
    <w:rsid w:val="008D26D0"/>
    <w:rsid w:val="008D27A4"/>
    <w:rsid w:val="008D2F3F"/>
    <w:rsid w:val="008D34B6"/>
    <w:rsid w:val="008D3995"/>
    <w:rsid w:val="008D3BF8"/>
    <w:rsid w:val="008D4205"/>
    <w:rsid w:val="008D43CD"/>
    <w:rsid w:val="008D45B6"/>
    <w:rsid w:val="008D481F"/>
    <w:rsid w:val="008D4E47"/>
    <w:rsid w:val="008D4F21"/>
    <w:rsid w:val="008D50D2"/>
    <w:rsid w:val="008D536E"/>
    <w:rsid w:val="008D5E3D"/>
    <w:rsid w:val="008D5F11"/>
    <w:rsid w:val="008D5F94"/>
    <w:rsid w:val="008D5FDF"/>
    <w:rsid w:val="008D6474"/>
    <w:rsid w:val="008D660E"/>
    <w:rsid w:val="008D665A"/>
    <w:rsid w:val="008D6A86"/>
    <w:rsid w:val="008D6DE4"/>
    <w:rsid w:val="008D6ED0"/>
    <w:rsid w:val="008D6EF8"/>
    <w:rsid w:val="008D70CB"/>
    <w:rsid w:val="008D722D"/>
    <w:rsid w:val="008D7323"/>
    <w:rsid w:val="008D7EEC"/>
    <w:rsid w:val="008E0248"/>
    <w:rsid w:val="008E0386"/>
    <w:rsid w:val="008E040C"/>
    <w:rsid w:val="008E082D"/>
    <w:rsid w:val="008E0917"/>
    <w:rsid w:val="008E11A2"/>
    <w:rsid w:val="008E12A9"/>
    <w:rsid w:val="008E18C4"/>
    <w:rsid w:val="008E1984"/>
    <w:rsid w:val="008E1D0B"/>
    <w:rsid w:val="008E1E0F"/>
    <w:rsid w:val="008E1F5C"/>
    <w:rsid w:val="008E2019"/>
    <w:rsid w:val="008E2945"/>
    <w:rsid w:val="008E2C0F"/>
    <w:rsid w:val="008E2CB3"/>
    <w:rsid w:val="008E304B"/>
    <w:rsid w:val="008E3303"/>
    <w:rsid w:val="008E33BC"/>
    <w:rsid w:val="008E35EA"/>
    <w:rsid w:val="008E37BC"/>
    <w:rsid w:val="008E454B"/>
    <w:rsid w:val="008E45E1"/>
    <w:rsid w:val="008E488C"/>
    <w:rsid w:val="008E48EC"/>
    <w:rsid w:val="008E4D03"/>
    <w:rsid w:val="008E53AF"/>
    <w:rsid w:val="008E5574"/>
    <w:rsid w:val="008E5672"/>
    <w:rsid w:val="008E57DE"/>
    <w:rsid w:val="008E591B"/>
    <w:rsid w:val="008E5962"/>
    <w:rsid w:val="008E5C45"/>
    <w:rsid w:val="008E5CC0"/>
    <w:rsid w:val="008E6613"/>
    <w:rsid w:val="008E6AAC"/>
    <w:rsid w:val="008E6BA0"/>
    <w:rsid w:val="008E6D76"/>
    <w:rsid w:val="008E7123"/>
    <w:rsid w:val="008E718F"/>
    <w:rsid w:val="008E747B"/>
    <w:rsid w:val="008E77AA"/>
    <w:rsid w:val="008E78DD"/>
    <w:rsid w:val="008E7F11"/>
    <w:rsid w:val="008F029F"/>
    <w:rsid w:val="008F059A"/>
    <w:rsid w:val="008F0944"/>
    <w:rsid w:val="008F1C3C"/>
    <w:rsid w:val="008F1CB4"/>
    <w:rsid w:val="008F206C"/>
    <w:rsid w:val="008F2173"/>
    <w:rsid w:val="008F21BA"/>
    <w:rsid w:val="008F2410"/>
    <w:rsid w:val="008F2BAB"/>
    <w:rsid w:val="008F2CDE"/>
    <w:rsid w:val="008F3072"/>
    <w:rsid w:val="008F30E2"/>
    <w:rsid w:val="008F346C"/>
    <w:rsid w:val="008F3F97"/>
    <w:rsid w:val="008F44B1"/>
    <w:rsid w:val="008F454B"/>
    <w:rsid w:val="008F4A8A"/>
    <w:rsid w:val="008F4BCB"/>
    <w:rsid w:val="008F4D34"/>
    <w:rsid w:val="008F5203"/>
    <w:rsid w:val="008F5AA6"/>
    <w:rsid w:val="008F5C5C"/>
    <w:rsid w:val="008F5D5C"/>
    <w:rsid w:val="008F5DD2"/>
    <w:rsid w:val="008F6473"/>
    <w:rsid w:val="008F67D9"/>
    <w:rsid w:val="008F6C76"/>
    <w:rsid w:val="008F6DAE"/>
    <w:rsid w:val="008F73C6"/>
    <w:rsid w:val="008F741D"/>
    <w:rsid w:val="008F7704"/>
    <w:rsid w:val="008F79B8"/>
    <w:rsid w:val="008F79DE"/>
    <w:rsid w:val="008F7AB1"/>
    <w:rsid w:val="0090022E"/>
    <w:rsid w:val="00900379"/>
    <w:rsid w:val="009007FA"/>
    <w:rsid w:val="00900840"/>
    <w:rsid w:val="00900F8B"/>
    <w:rsid w:val="00901133"/>
    <w:rsid w:val="0090119F"/>
    <w:rsid w:val="0090183E"/>
    <w:rsid w:val="0090212E"/>
    <w:rsid w:val="00902235"/>
    <w:rsid w:val="0090255F"/>
    <w:rsid w:val="009025E7"/>
    <w:rsid w:val="00902661"/>
    <w:rsid w:val="00902725"/>
    <w:rsid w:val="00902B82"/>
    <w:rsid w:val="00902FDA"/>
    <w:rsid w:val="009032D1"/>
    <w:rsid w:val="00903498"/>
    <w:rsid w:val="00903A4B"/>
    <w:rsid w:val="00903AE4"/>
    <w:rsid w:val="00903C3A"/>
    <w:rsid w:val="0090436C"/>
    <w:rsid w:val="00904569"/>
    <w:rsid w:val="009046CF"/>
    <w:rsid w:val="009048A8"/>
    <w:rsid w:val="009051CC"/>
    <w:rsid w:val="009062A1"/>
    <w:rsid w:val="009069E2"/>
    <w:rsid w:val="00906E2B"/>
    <w:rsid w:val="009071FE"/>
    <w:rsid w:val="009074F3"/>
    <w:rsid w:val="009077FC"/>
    <w:rsid w:val="009079C6"/>
    <w:rsid w:val="00907B78"/>
    <w:rsid w:val="00907F21"/>
    <w:rsid w:val="009100CB"/>
    <w:rsid w:val="00910507"/>
    <w:rsid w:val="009105E3"/>
    <w:rsid w:val="009107A9"/>
    <w:rsid w:val="00910CBE"/>
    <w:rsid w:val="009111F1"/>
    <w:rsid w:val="0091154F"/>
    <w:rsid w:val="009116F6"/>
    <w:rsid w:val="00912329"/>
    <w:rsid w:val="00912344"/>
    <w:rsid w:val="009123FD"/>
    <w:rsid w:val="0091249F"/>
    <w:rsid w:val="0091272B"/>
    <w:rsid w:val="00912767"/>
    <w:rsid w:val="009129F6"/>
    <w:rsid w:val="00912A66"/>
    <w:rsid w:val="00912C6C"/>
    <w:rsid w:val="00912D5B"/>
    <w:rsid w:val="0091314C"/>
    <w:rsid w:val="0091360F"/>
    <w:rsid w:val="00913710"/>
    <w:rsid w:val="00914227"/>
    <w:rsid w:val="0091448D"/>
    <w:rsid w:val="00915223"/>
    <w:rsid w:val="00915372"/>
    <w:rsid w:val="0091560D"/>
    <w:rsid w:val="009158FA"/>
    <w:rsid w:val="00915C3E"/>
    <w:rsid w:val="00915E93"/>
    <w:rsid w:val="0091609A"/>
    <w:rsid w:val="00916127"/>
    <w:rsid w:val="009166F1"/>
    <w:rsid w:val="009169E6"/>
    <w:rsid w:val="00916B96"/>
    <w:rsid w:val="0091726C"/>
    <w:rsid w:val="0091736B"/>
    <w:rsid w:val="00917957"/>
    <w:rsid w:val="009179D6"/>
    <w:rsid w:val="00917B85"/>
    <w:rsid w:val="00917DCF"/>
    <w:rsid w:val="009202DC"/>
    <w:rsid w:val="00920926"/>
    <w:rsid w:val="00920C49"/>
    <w:rsid w:val="00920E1D"/>
    <w:rsid w:val="00920EC2"/>
    <w:rsid w:val="00921586"/>
    <w:rsid w:val="009215D8"/>
    <w:rsid w:val="0092188F"/>
    <w:rsid w:val="00921A7A"/>
    <w:rsid w:val="00921E80"/>
    <w:rsid w:val="00922369"/>
    <w:rsid w:val="0092263A"/>
    <w:rsid w:val="0092266B"/>
    <w:rsid w:val="0092272C"/>
    <w:rsid w:val="009228F9"/>
    <w:rsid w:val="00922D0E"/>
    <w:rsid w:val="00922F61"/>
    <w:rsid w:val="00922F69"/>
    <w:rsid w:val="009232F0"/>
    <w:rsid w:val="0092368D"/>
    <w:rsid w:val="0092394D"/>
    <w:rsid w:val="0092401A"/>
    <w:rsid w:val="009240EA"/>
    <w:rsid w:val="009243D0"/>
    <w:rsid w:val="00924C61"/>
    <w:rsid w:val="00925078"/>
    <w:rsid w:val="0092530A"/>
    <w:rsid w:val="0092543F"/>
    <w:rsid w:val="00925536"/>
    <w:rsid w:val="00925632"/>
    <w:rsid w:val="0092572A"/>
    <w:rsid w:val="0092575C"/>
    <w:rsid w:val="00925850"/>
    <w:rsid w:val="00925858"/>
    <w:rsid w:val="009258C4"/>
    <w:rsid w:val="00925928"/>
    <w:rsid w:val="009259D6"/>
    <w:rsid w:val="00925ADB"/>
    <w:rsid w:val="00925B2F"/>
    <w:rsid w:val="009265E1"/>
    <w:rsid w:val="009267B4"/>
    <w:rsid w:val="00926942"/>
    <w:rsid w:val="00926C2D"/>
    <w:rsid w:val="00926E0B"/>
    <w:rsid w:val="00927224"/>
    <w:rsid w:val="00927265"/>
    <w:rsid w:val="00927603"/>
    <w:rsid w:val="00927753"/>
    <w:rsid w:val="00927AF3"/>
    <w:rsid w:val="00930693"/>
    <w:rsid w:val="00930A5A"/>
    <w:rsid w:val="00930D83"/>
    <w:rsid w:val="00930DFB"/>
    <w:rsid w:val="00931162"/>
    <w:rsid w:val="00931401"/>
    <w:rsid w:val="00931A10"/>
    <w:rsid w:val="00931B32"/>
    <w:rsid w:val="00932036"/>
    <w:rsid w:val="00932DD2"/>
    <w:rsid w:val="00932E40"/>
    <w:rsid w:val="00932F7A"/>
    <w:rsid w:val="009331FC"/>
    <w:rsid w:val="009338E7"/>
    <w:rsid w:val="00933AA8"/>
    <w:rsid w:val="009348EE"/>
    <w:rsid w:val="0093499A"/>
    <w:rsid w:val="0093502C"/>
    <w:rsid w:val="009354C0"/>
    <w:rsid w:val="00935513"/>
    <w:rsid w:val="0093594E"/>
    <w:rsid w:val="00935A74"/>
    <w:rsid w:val="00935DA9"/>
    <w:rsid w:val="009362A8"/>
    <w:rsid w:val="009365E7"/>
    <w:rsid w:val="00936C52"/>
    <w:rsid w:val="00937101"/>
    <w:rsid w:val="00937102"/>
    <w:rsid w:val="0093736D"/>
    <w:rsid w:val="00937494"/>
    <w:rsid w:val="00937712"/>
    <w:rsid w:val="00937885"/>
    <w:rsid w:val="00937CC1"/>
    <w:rsid w:val="009407C3"/>
    <w:rsid w:val="00940891"/>
    <w:rsid w:val="009408AA"/>
    <w:rsid w:val="00940D1A"/>
    <w:rsid w:val="00941402"/>
    <w:rsid w:val="00941573"/>
    <w:rsid w:val="009416FC"/>
    <w:rsid w:val="009417E5"/>
    <w:rsid w:val="009419C3"/>
    <w:rsid w:val="00941DC7"/>
    <w:rsid w:val="00941EFC"/>
    <w:rsid w:val="00942219"/>
    <w:rsid w:val="00942CE3"/>
    <w:rsid w:val="00942DAC"/>
    <w:rsid w:val="00942EE4"/>
    <w:rsid w:val="00942F75"/>
    <w:rsid w:val="00943882"/>
    <w:rsid w:val="00944042"/>
    <w:rsid w:val="0094438E"/>
    <w:rsid w:val="00944708"/>
    <w:rsid w:val="009449FC"/>
    <w:rsid w:val="00944D61"/>
    <w:rsid w:val="00944FF1"/>
    <w:rsid w:val="009452B5"/>
    <w:rsid w:val="009453A0"/>
    <w:rsid w:val="009453C0"/>
    <w:rsid w:val="00945420"/>
    <w:rsid w:val="0094554D"/>
    <w:rsid w:val="0094568F"/>
    <w:rsid w:val="00945731"/>
    <w:rsid w:val="00945804"/>
    <w:rsid w:val="009460E0"/>
    <w:rsid w:val="009464D5"/>
    <w:rsid w:val="009465A0"/>
    <w:rsid w:val="009467AF"/>
    <w:rsid w:val="00946CAF"/>
    <w:rsid w:val="00947799"/>
    <w:rsid w:val="00947DFB"/>
    <w:rsid w:val="00947F3F"/>
    <w:rsid w:val="009502BC"/>
    <w:rsid w:val="0095047D"/>
    <w:rsid w:val="00950555"/>
    <w:rsid w:val="00951188"/>
    <w:rsid w:val="0095120D"/>
    <w:rsid w:val="0095122E"/>
    <w:rsid w:val="00951582"/>
    <w:rsid w:val="00951671"/>
    <w:rsid w:val="00951816"/>
    <w:rsid w:val="009518E5"/>
    <w:rsid w:val="009518E8"/>
    <w:rsid w:val="00951C23"/>
    <w:rsid w:val="00951C69"/>
    <w:rsid w:val="00952489"/>
    <w:rsid w:val="0095256E"/>
    <w:rsid w:val="009532B9"/>
    <w:rsid w:val="009535DC"/>
    <w:rsid w:val="00953A2B"/>
    <w:rsid w:val="00953AA2"/>
    <w:rsid w:val="00953B67"/>
    <w:rsid w:val="00953D22"/>
    <w:rsid w:val="00953E67"/>
    <w:rsid w:val="00953E90"/>
    <w:rsid w:val="009543BA"/>
    <w:rsid w:val="00954516"/>
    <w:rsid w:val="00954520"/>
    <w:rsid w:val="009548FE"/>
    <w:rsid w:val="009549B5"/>
    <w:rsid w:val="009549C0"/>
    <w:rsid w:val="00954D9C"/>
    <w:rsid w:val="00954DCE"/>
    <w:rsid w:val="00955563"/>
    <w:rsid w:val="009559E2"/>
    <w:rsid w:val="00955A09"/>
    <w:rsid w:val="00955B16"/>
    <w:rsid w:val="00955DB1"/>
    <w:rsid w:val="00955F36"/>
    <w:rsid w:val="009560E1"/>
    <w:rsid w:val="00956AA2"/>
    <w:rsid w:val="00956B23"/>
    <w:rsid w:val="00956FAA"/>
    <w:rsid w:val="00957208"/>
    <w:rsid w:val="009577BE"/>
    <w:rsid w:val="00957A1A"/>
    <w:rsid w:val="009600F1"/>
    <w:rsid w:val="009606C2"/>
    <w:rsid w:val="00960820"/>
    <w:rsid w:val="009609ED"/>
    <w:rsid w:val="00960A5D"/>
    <w:rsid w:val="00960AC1"/>
    <w:rsid w:val="00960CB1"/>
    <w:rsid w:val="009611C4"/>
    <w:rsid w:val="009611DC"/>
    <w:rsid w:val="009615CB"/>
    <w:rsid w:val="009615F8"/>
    <w:rsid w:val="00961A17"/>
    <w:rsid w:val="00961A56"/>
    <w:rsid w:val="00961ED3"/>
    <w:rsid w:val="009627E5"/>
    <w:rsid w:val="00962F99"/>
    <w:rsid w:val="00962FE5"/>
    <w:rsid w:val="00963191"/>
    <w:rsid w:val="00963209"/>
    <w:rsid w:val="009632AD"/>
    <w:rsid w:val="00963830"/>
    <w:rsid w:val="00963AD5"/>
    <w:rsid w:val="00963BA0"/>
    <w:rsid w:val="00963C19"/>
    <w:rsid w:val="00964107"/>
    <w:rsid w:val="009641A8"/>
    <w:rsid w:val="00964292"/>
    <w:rsid w:val="0096431C"/>
    <w:rsid w:val="009643B3"/>
    <w:rsid w:val="00964A0F"/>
    <w:rsid w:val="00964DC7"/>
    <w:rsid w:val="0096514D"/>
    <w:rsid w:val="009653F6"/>
    <w:rsid w:val="00965BAF"/>
    <w:rsid w:val="00965BDB"/>
    <w:rsid w:val="00965CE6"/>
    <w:rsid w:val="00965E39"/>
    <w:rsid w:val="0096618D"/>
    <w:rsid w:val="0096644E"/>
    <w:rsid w:val="00966D3F"/>
    <w:rsid w:val="00966FC0"/>
    <w:rsid w:val="009671F2"/>
    <w:rsid w:val="00967AC0"/>
    <w:rsid w:val="00967D8A"/>
    <w:rsid w:val="009700D6"/>
    <w:rsid w:val="00970767"/>
    <w:rsid w:val="009708A3"/>
    <w:rsid w:val="0097098F"/>
    <w:rsid w:val="00970F39"/>
    <w:rsid w:val="0097116D"/>
    <w:rsid w:val="009714B5"/>
    <w:rsid w:val="009719DF"/>
    <w:rsid w:val="0097245B"/>
    <w:rsid w:val="00972628"/>
    <w:rsid w:val="0097288D"/>
    <w:rsid w:val="00972C14"/>
    <w:rsid w:val="00972D3C"/>
    <w:rsid w:val="00973625"/>
    <w:rsid w:val="00973782"/>
    <w:rsid w:val="00973CAA"/>
    <w:rsid w:val="009744BA"/>
    <w:rsid w:val="009744EC"/>
    <w:rsid w:val="009745AD"/>
    <w:rsid w:val="009746B9"/>
    <w:rsid w:val="009748AB"/>
    <w:rsid w:val="00974B99"/>
    <w:rsid w:val="00974E75"/>
    <w:rsid w:val="00975335"/>
    <w:rsid w:val="009756A5"/>
    <w:rsid w:val="00976203"/>
    <w:rsid w:val="009763C1"/>
    <w:rsid w:val="00976A6C"/>
    <w:rsid w:val="00976E64"/>
    <w:rsid w:val="0097744E"/>
    <w:rsid w:val="0097750C"/>
    <w:rsid w:val="009777EC"/>
    <w:rsid w:val="00977BE6"/>
    <w:rsid w:val="009802B5"/>
    <w:rsid w:val="00980A77"/>
    <w:rsid w:val="00980B62"/>
    <w:rsid w:val="00980D0B"/>
    <w:rsid w:val="009811BA"/>
    <w:rsid w:val="009812C2"/>
    <w:rsid w:val="0098130D"/>
    <w:rsid w:val="00981630"/>
    <w:rsid w:val="00981727"/>
    <w:rsid w:val="00981A50"/>
    <w:rsid w:val="00981BAD"/>
    <w:rsid w:val="00981D70"/>
    <w:rsid w:val="00981E18"/>
    <w:rsid w:val="00982139"/>
    <w:rsid w:val="00982922"/>
    <w:rsid w:val="00982A5C"/>
    <w:rsid w:val="00982B4D"/>
    <w:rsid w:val="00982C11"/>
    <w:rsid w:val="00982C33"/>
    <w:rsid w:val="00982DEC"/>
    <w:rsid w:val="00982FC4"/>
    <w:rsid w:val="00983039"/>
    <w:rsid w:val="009832D3"/>
    <w:rsid w:val="00983533"/>
    <w:rsid w:val="00983763"/>
    <w:rsid w:val="0098382B"/>
    <w:rsid w:val="009838C1"/>
    <w:rsid w:val="00983947"/>
    <w:rsid w:val="00983C5E"/>
    <w:rsid w:val="00983CB8"/>
    <w:rsid w:val="00983FD9"/>
    <w:rsid w:val="00984CE8"/>
    <w:rsid w:val="00984EA0"/>
    <w:rsid w:val="00984FDB"/>
    <w:rsid w:val="00985113"/>
    <w:rsid w:val="0098537C"/>
    <w:rsid w:val="00985422"/>
    <w:rsid w:val="009855AB"/>
    <w:rsid w:val="0098583E"/>
    <w:rsid w:val="009863C4"/>
    <w:rsid w:val="00986488"/>
    <w:rsid w:val="00986A63"/>
    <w:rsid w:val="00986ABC"/>
    <w:rsid w:val="00987043"/>
    <w:rsid w:val="009873F5"/>
    <w:rsid w:val="00987724"/>
    <w:rsid w:val="00990117"/>
    <w:rsid w:val="009903AB"/>
    <w:rsid w:val="009903BC"/>
    <w:rsid w:val="00990576"/>
    <w:rsid w:val="00990935"/>
    <w:rsid w:val="00990BEF"/>
    <w:rsid w:val="00990EA6"/>
    <w:rsid w:val="00990F0D"/>
    <w:rsid w:val="00990FE9"/>
    <w:rsid w:val="00991151"/>
    <w:rsid w:val="009911AE"/>
    <w:rsid w:val="00991507"/>
    <w:rsid w:val="00991718"/>
    <w:rsid w:val="00991827"/>
    <w:rsid w:val="00992373"/>
    <w:rsid w:val="009925B5"/>
    <w:rsid w:val="009927AA"/>
    <w:rsid w:val="009928C5"/>
    <w:rsid w:val="00992E3D"/>
    <w:rsid w:val="00992EC5"/>
    <w:rsid w:val="00993261"/>
    <w:rsid w:val="009939F8"/>
    <w:rsid w:val="00993A22"/>
    <w:rsid w:val="00993B2E"/>
    <w:rsid w:val="00994094"/>
    <w:rsid w:val="00994481"/>
    <w:rsid w:val="009944EB"/>
    <w:rsid w:val="0099493B"/>
    <w:rsid w:val="0099507C"/>
    <w:rsid w:val="009950EE"/>
    <w:rsid w:val="00995AE1"/>
    <w:rsid w:val="00995F59"/>
    <w:rsid w:val="00996A62"/>
    <w:rsid w:val="00996BF0"/>
    <w:rsid w:val="00996CFE"/>
    <w:rsid w:val="0099749E"/>
    <w:rsid w:val="009976C5"/>
    <w:rsid w:val="009978FA"/>
    <w:rsid w:val="00997A53"/>
    <w:rsid w:val="00997A58"/>
    <w:rsid w:val="00997E76"/>
    <w:rsid w:val="009A0254"/>
    <w:rsid w:val="009A0426"/>
    <w:rsid w:val="009A0546"/>
    <w:rsid w:val="009A05BC"/>
    <w:rsid w:val="009A0725"/>
    <w:rsid w:val="009A0FDE"/>
    <w:rsid w:val="009A136E"/>
    <w:rsid w:val="009A1906"/>
    <w:rsid w:val="009A1BAD"/>
    <w:rsid w:val="009A1EC3"/>
    <w:rsid w:val="009A2589"/>
    <w:rsid w:val="009A2601"/>
    <w:rsid w:val="009A26C4"/>
    <w:rsid w:val="009A2AC8"/>
    <w:rsid w:val="009A2B2F"/>
    <w:rsid w:val="009A3249"/>
    <w:rsid w:val="009A329D"/>
    <w:rsid w:val="009A3774"/>
    <w:rsid w:val="009A38CE"/>
    <w:rsid w:val="009A40C3"/>
    <w:rsid w:val="009A424C"/>
    <w:rsid w:val="009A4399"/>
    <w:rsid w:val="009A459F"/>
    <w:rsid w:val="009A466B"/>
    <w:rsid w:val="009A46D0"/>
    <w:rsid w:val="009A48A1"/>
    <w:rsid w:val="009A4E28"/>
    <w:rsid w:val="009A53D2"/>
    <w:rsid w:val="009A55B0"/>
    <w:rsid w:val="009A576D"/>
    <w:rsid w:val="009A58F8"/>
    <w:rsid w:val="009A5B29"/>
    <w:rsid w:val="009A5D2C"/>
    <w:rsid w:val="009A5D49"/>
    <w:rsid w:val="009A62B6"/>
    <w:rsid w:val="009A6DBE"/>
    <w:rsid w:val="009A7305"/>
    <w:rsid w:val="009A738A"/>
    <w:rsid w:val="009A78E7"/>
    <w:rsid w:val="009B0026"/>
    <w:rsid w:val="009B02F7"/>
    <w:rsid w:val="009B03E0"/>
    <w:rsid w:val="009B05BA"/>
    <w:rsid w:val="009B05F1"/>
    <w:rsid w:val="009B08C6"/>
    <w:rsid w:val="009B0B99"/>
    <w:rsid w:val="009B0E68"/>
    <w:rsid w:val="009B12CD"/>
    <w:rsid w:val="009B14E1"/>
    <w:rsid w:val="009B1578"/>
    <w:rsid w:val="009B16E5"/>
    <w:rsid w:val="009B1752"/>
    <w:rsid w:val="009B1792"/>
    <w:rsid w:val="009B1AF1"/>
    <w:rsid w:val="009B1B72"/>
    <w:rsid w:val="009B1BEE"/>
    <w:rsid w:val="009B1C46"/>
    <w:rsid w:val="009B1D26"/>
    <w:rsid w:val="009B20A5"/>
    <w:rsid w:val="009B2132"/>
    <w:rsid w:val="009B2287"/>
    <w:rsid w:val="009B28B0"/>
    <w:rsid w:val="009B2B34"/>
    <w:rsid w:val="009B2C45"/>
    <w:rsid w:val="009B34B8"/>
    <w:rsid w:val="009B3563"/>
    <w:rsid w:val="009B3D63"/>
    <w:rsid w:val="009B3DFA"/>
    <w:rsid w:val="009B3E11"/>
    <w:rsid w:val="009B404C"/>
    <w:rsid w:val="009B43E3"/>
    <w:rsid w:val="009B44FD"/>
    <w:rsid w:val="009B498C"/>
    <w:rsid w:val="009B4B0D"/>
    <w:rsid w:val="009B500A"/>
    <w:rsid w:val="009B520D"/>
    <w:rsid w:val="009B5466"/>
    <w:rsid w:val="009B5487"/>
    <w:rsid w:val="009B583A"/>
    <w:rsid w:val="009B59BF"/>
    <w:rsid w:val="009B59E4"/>
    <w:rsid w:val="009B5A81"/>
    <w:rsid w:val="009B5B40"/>
    <w:rsid w:val="009B5F1F"/>
    <w:rsid w:val="009B63E6"/>
    <w:rsid w:val="009B6F81"/>
    <w:rsid w:val="009B7A67"/>
    <w:rsid w:val="009B7E2D"/>
    <w:rsid w:val="009C0033"/>
    <w:rsid w:val="009C031E"/>
    <w:rsid w:val="009C06AE"/>
    <w:rsid w:val="009C0999"/>
    <w:rsid w:val="009C0A8A"/>
    <w:rsid w:val="009C0B03"/>
    <w:rsid w:val="009C0CF3"/>
    <w:rsid w:val="009C0EB4"/>
    <w:rsid w:val="009C0EDA"/>
    <w:rsid w:val="009C0F6B"/>
    <w:rsid w:val="009C0FD1"/>
    <w:rsid w:val="009C115D"/>
    <w:rsid w:val="009C12B8"/>
    <w:rsid w:val="009C1DA4"/>
    <w:rsid w:val="009C21BA"/>
    <w:rsid w:val="009C2905"/>
    <w:rsid w:val="009C2916"/>
    <w:rsid w:val="009C2AAA"/>
    <w:rsid w:val="009C2AB2"/>
    <w:rsid w:val="009C2E31"/>
    <w:rsid w:val="009C3104"/>
    <w:rsid w:val="009C32A1"/>
    <w:rsid w:val="009C359E"/>
    <w:rsid w:val="009C3801"/>
    <w:rsid w:val="009C38C7"/>
    <w:rsid w:val="009C3E9D"/>
    <w:rsid w:val="009C4363"/>
    <w:rsid w:val="009C48CE"/>
    <w:rsid w:val="009C492A"/>
    <w:rsid w:val="009C4C7F"/>
    <w:rsid w:val="009C520E"/>
    <w:rsid w:val="009C52C7"/>
    <w:rsid w:val="009C530E"/>
    <w:rsid w:val="009C58F1"/>
    <w:rsid w:val="009C5B9F"/>
    <w:rsid w:val="009C5C7A"/>
    <w:rsid w:val="009C5F51"/>
    <w:rsid w:val="009C6703"/>
    <w:rsid w:val="009C69AC"/>
    <w:rsid w:val="009C6DE8"/>
    <w:rsid w:val="009C7212"/>
    <w:rsid w:val="009C72E9"/>
    <w:rsid w:val="009C73A7"/>
    <w:rsid w:val="009C7501"/>
    <w:rsid w:val="009C7617"/>
    <w:rsid w:val="009C7786"/>
    <w:rsid w:val="009C780A"/>
    <w:rsid w:val="009C7931"/>
    <w:rsid w:val="009C7BE3"/>
    <w:rsid w:val="009C7FD7"/>
    <w:rsid w:val="009D04E8"/>
    <w:rsid w:val="009D064E"/>
    <w:rsid w:val="009D07D7"/>
    <w:rsid w:val="009D08DA"/>
    <w:rsid w:val="009D0AE0"/>
    <w:rsid w:val="009D0B5E"/>
    <w:rsid w:val="009D0CB6"/>
    <w:rsid w:val="009D0D35"/>
    <w:rsid w:val="009D0D70"/>
    <w:rsid w:val="009D1100"/>
    <w:rsid w:val="009D178A"/>
    <w:rsid w:val="009D1FEE"/>
    <w:rsid w:val="009D26E1"/>
    <w:rsid w:val="009D29D3"/>
    <w:rsid w:val="009D33A2"/>
    <w:rsid w:val="009D33F9"/>
    <w:rsid w:val="009D367A"/>
    <w:rsid w:val="009D38DF"/>
    <w:rsid w:val="009D3C52"/>
    <w:rsid w:val="009D3E7B"/>
    <w:rsid w:val="009D3F60"/>
    <w:rsid w:val="009D4062"/>
    <w:rsid w:val="009D41D3"/>
    <w:rsid w:val="009D43F3"/>
    <w:rsid w:val="009D4A41"/>
    <w:rsid w:val="009D53E8"/>
    <w:rsid w:val="009D54D8"/>
    <w:rsid w:val="009D55BB"/>
    <w:rsid w:val="009D56DE"/>
    <w:rsid w:val="009D599C"/>
    <w:rsid w:val="009D5A3B"/>
    <w:rsid w:val="009D5CED"/>
    <w:rsid w:val="009D5D30"/>
    <w:rsid w:val="009D60A5"/>
    <w:rsid w:val="009D688D"/>
    <w:rsid w:val="009D698E"/>
    <w:rsid w:val="009D6BF2"/>
    <w:rsid w:val="009D7436"/>
    <w:rsid w:val="009D7513"/>
    <w:rsid w:val="009D763E"/>
    <w:rsid w:val="009D7824"/>
    <w:rsid w:val="009D7B3D"/>
    <w:rsid w:val="009D7C2F"/>
    <w:rsid w:val="009D7C5B"/>
    <w:rsid w:val="009D7C99"/>
    <w:rsid w:val="009E01D1"/>
    <w:rsid w:val="009E06D7"/>
    <w:rsid w:val="009E0A7E"/>
    <w:rsid w:val="009E0B71"/>
    <w:rsid w:val="009E0D3D"/>
    <w:rsid w:val="009E1033"/>
    <w:rsid w:val="009E13D5"/>
    <w:rsid w:val="009E1500"/>
    <w:rsid w:val="009E1CAC"/>
    <w:rsid w:val="009E1F40"/>
    <w:rsid w:val="009E2237"/>
    <w:rsid w:val="009E2384"/>
    <w:rsid w:val="009E25D1"/>
    <w:rsid w:val="009E27DA"/>
    <w:rsid w:val="009E2B22"/>
    <w:rsid w:val="009E2D5F"/>
    <w:rsid w:val="009E2E79"/>
    <w:rsid w:val="009E300A"/>
    <w:rsid w:val="009E308A"/>
    <w:rsid w:val="009E35F5"/>
    <w:rsid w:val="009E377F"/>
    <w:rsid w:val="009E3AEB"/>
    <w:rsid w:val="009E3E1F"/>
    <w:rsid w:val="009E40BC"/>
    <w:rsid w:val="009E4555"/>
    <w:rsid w:val="009E4B1C"/>
    <w:rsid w:val="009E4EBB"/>
    <w:rsid w:val="009E53AA"/>
    <w:rsid w:val="009E53F2"/>
    <w:rsid w:val="009E5BFF"/>
    <w:rsid w:val="009E603D"/>
    <w:rsid w:val="009E61C3"/>
    <w:rsid w:val="009E63A9"/>
    <w:rsid w:val="009E663F"/>
    <w:rsid w:val="009E6A8C"/>
    <w:rsid w:val="009E6BB5"/>
    <w:rsid w:val="009E716A"/>
    <w:rsid w:val="009E76FD"/>
    <w:rsid w:val="009E7C14"/>
    <w:rsid w:val="009E7DAF"/>
    <w:rsid w:val="009E7F3D"/>
    <w:rsid w:val="009F0780"/>
    <w:rsid w:val="009F0A4E"/>
    <w:rsid w:val="009F0B87"/>
    <w:rsid w:val="009F139F"/>
    <w:rsid w:val="009F1696"/>
    <w:rsid w:val="009F1B59"/>
    <w:rsid w:val="009F1E91"/>
    <w:rsid w:val="009F20CF"/>
    <w:rsid w:val="009F223D"/>
    <w:rsid w:val="009F234A"/>
    <w:rsid w:val="009F258C"/>
    <w:rsid w:val="009F2645"/>
    <w:rsid w:val="009F2A63"/>
    <w:rsid w:val="009F2C15"/>
    <w:rsid w:val="009F2D09"/>
    <w:rsid w:val="009F2DE0"/>
    <w:rsid w:val="009F3069"/>
    <w:rsid w:val="009F31A4"/>
    <w:rsid w:val="009F361E"/>
    <w:rsid w:val="009F3923"/>
    <w:rsid w:val="009F3B1D"/>
    <w:rsid w:val="009F3CD7"/>
    <w:rsid w:val="009F4789"/>
    <w:rsid w:val="009F482A"/>
    <w:rsid w:val="009F493B"/>
    <w:rsid w:val="009F4A3E"/>
    <w:rsid w:val="009F4BC2"/>
    <w:rsid w:val="009F5102"/>
    <w:rsid w:val="009F5376"/>
    <w:rsid w:val="009F57A8"/>
    <w:rsid w:val="009F5AF0"/>
    <w:rsid w:val="009F5C7B"/>
    <w:rsid w:val="009F5DEF"/>
    <w:rsid w:val="009F5E06"/>
    <w:rsid w:val="009F5FBB"/>
    <w:rsid w:val="009F61FC"/>
    <w:rsid w:val="009F67C9"/>
    <w:rsid w:val="009F68DE"/>
    <w:rsid w:val="009F6B81"/>
    <w:rsid w:val="009F6BCD"/>
    <w:rsid w:val="009F6EAD"/>
    <w:rsid w:val="009F7494"/>
    <w:rsid w:val="009F7542"/>
    <w:rsid w:val="009F75B1"/>
    <w:rsid w:val="009F7B16"/>
    <w:rsid w:val="009F7D46"/>
    <w:rsid w:val="009F7E80"/>
    <w:rsid w:val="009F7EA9"/>
    <w:rsid w:val="00A006A6"/>
    <w:rsid w:val="00A00AE3"/>
    <w:rsid w:val="00A01547"/>
    <w:rsid w:val="00A019D5"/>
    <w:rsid w:val="00A01BA9"/>
    <w:rsid w:val="00A01FD4"/>
    <w:rsid w:val="00A020BB"/>
    <w:rsid w:val="00A0257E"/>
    <w:rsid w:val="00A025EF"/>
    <w:rsid w:val="00A027B4"/>
    <w:rsid w:val="00A029C2"/>
    <w:rsid w:val="00A0331B"/>
    <w:rsid w:val="00A03917"/>
    <w:rsid w:val="00A03C38"/>
    <w:rsid w:val="00A03F1D"/>
    <w:rsid w:val="00A04335"/>
    <w:rsid w:val="00A0462D"/>
    <w:rsid w:val="00A04967"/>
    <w:rsid w:val="00A04B8C"/>
    <w:rsid w:val="00A04BAB"/>
    <w:rsid w:val="00A052BF"/>
    <w:rsid w:val="00A05ED2"/>
    <w:rsid w:val="00A06436"/>
    <w:rsid w:val="00A067DB"/>
    <w:rsid w:val="00A069B1"/>
    <w:rsid w:val="00A06A5C"/>
    <w:rsid w:val="00A06C2C"/>
    <w:rsid w:val="00A06F80"/>
    <w:rsid w:val="00A07363"/>
    <w:rsid w:val="00A07D18"/>
    <w:rsid w:val="00A106BB"/>
    <w:rsid w:val="00A10722"/>
    <w:rsid w:val="00A118C2"/>
    <w:rsid w:val="00A11A88"/>
    <w:rsid w:val="00A11C35"/>
    <w:rsid w:val="00A11CCD"/>
    <w:rsid w:val="00A11E5B"/>
    <w:rsid w:val="00A124B8"/>
    <w:rsid w:val="00A12641"/>
    <w:rsid w:val="00A1269E"/>
    <w:rsid w:val="00A127F0"/>
    <w:rsid w:val="00A127F3"/>
    <w:rsid w:val="00A131B4"/>
    <w:rsid w:val="00A134B5"/>
    <w:rsid w:val="00A13754"/>
    <w:rsid w:val="00A13D53"/>
    <w:rsid w:val="00A13E5B"/>
    <w:rsid w:val="00A13E6E"/>
    <w:rsid w:val="00A13EDB"/>
    <w:rsid w:val="00A143D7"/>
    <w:rsid w:val="00A14755"/>
    <w:rsid w:val="00A14A80"/>
    <w:rsid w:val="00A14B49"/>
    <w:rsid w:val="00A14F0B"/>
    <w:rsid w:val="00A14FFE"/>
    <w:rsid w:val="00A15176"/>
    <w:rsid w:val="00A15389"/>
    <w:rsid w:val="00A1568E"/>
    <w:rsid w:val="00A156AE"/>
    <w:rsid w:val="00A1611B"/>
    <w:rsid w:val="00A16C5A"/>
    <w:rsid w:val="00A16DA1"/>
    <w:rsid w:val="00A16F23"/>
    <w:rsid w:val="00A1700C"/>
    <w:rsid w:val="00A17365"/>
    <w:rsid w:val="00A174E7"/>
    <w:rsid w:val="00A176BE"/>
    <w:rsid w:val="00A176E2"/>
    <w:rsid w:val="00A17772"/>
    <w:rsid w:val="00A17CC3"/>
    <w:rsid w:val="00A17D74"/>
    <w:rsid w:val="00A17E40"/>
    <w:rsid w:val="00A20002"/>
    <w:rsid w:val="00A2008D"/>
    <w:rsid w:val="00A201F8"/>
    <w:rsid w:val="00A20B12"/>
    <w:rsid w:val="00A20E07"/>
    <w:rsid w:val="00A20F46"/>
    <w:rsid w:val="00A211F6"/>
    <w:rsid w:val="00A21276"/>
    <w:rsid w:val="00A21312"/>
    <w:rsid w:val="00A215B5"/>
    <w:rsid w:val="00A2178F"/>
    <w:rsid w:val="00A2182F"/>
    <w:rsid w:val="00A21B9C"/>
    <w:rsid w:val="00A21D3B"/>
    <w:rsid w:val="00A21DA3"/>
    <w:rsid w:val="00A21E5F"/>
    <w:rsid w:val="00A21F51"/>
    <w:rsid w:val="00A225B2"/>
    <w:rsid w:val="00A22BA7"/>
    <w:rsid w:val="00A23061"/>
    <w:rsid w:val="00A2325C"/>
    <w:rsid w:val="00A2343E"/>
    <w:rsid w:val="00A23CD7"/>
    <w:rsid w:val="00A2427B"/>
    <w:rsid w:val="00A24545"/>
    <w:rsid w:val="00A24888"/>
    <w:rsid w:val="00A24E64"/>
    <w:rsid w:val="00A24F81"/>
    <w:rsid w:val="00A2509B"/>
    <w:rsid w:val="00A25548"/>
    <w:rsid w:val="00A2567B"/>
    <w:rsid w:val="00A256D2"/>
    <w:rsid w:val="00A25A46"/>
    <w:rsid w:val="00A25B05"/>
    <w:rsid w:val="00A25DF2"/>
    <w:rsid w:val="00A26071"/>
    <w:rsid w:val="00A26154"/>
    <w:rsid w:val="00A2640D"/>
    <w:rsid w:val="00A2666E"/>
    <w:rsid w:val="00A26EFB"/>
    <w:rsid w:val="00A26FAF"/>
    <w:rsid w:val="00A27018"/>
    <w:rsid w:val="00A2702A"/>
    <w:rsid w:val="00A2714E"/>
    <w:rsid w:val="00A274D4"/>
    <w:rsid w:val="00A276CB"/>
    <w:rsid w:val="00A30385"/>
    <w:rsid w:val="00A3050C"/>
    <w:rsid w:val="00A3051A"/>
    <w:rsid w:val="00A30BB2"/>
    <w:rsid w:val="00A30E3D"/>
    <w:rsid w:val="00A30EBD"/>
    <w:rsid w:val="00A30FF3"/>
    <w:rsid w:val="00A311E0"/>
    <w:rsid w:val="00A315C1"/>
    <w:rsid w:val="00A3174B"/>
    <w:rsid w:val="00A31795"/>
    <w:rsid w:val="00A318E3"/>
    <w:rsid w:val="00A32290"/>
    <w:rsid w:val="00A32333"/>
    <w:rsid w:val="00A32759"/>
    <w:rsid w:val="00A33332"/>
    <w:rsid w:val="00A33A08"/>
    <w:rsid w:val="00A33BD0"/>
    <w:rsid w:val="00A33E0A"/>
    <w:rsid w:val="00A34197"/>
    <w:rsid w:val="00A342CD"/>
    <w:rsid w:val="00A34565"/>
    <w:rsid w:val="00A347E9"/>
    <w:rsid w:val="00A347EA"/>
    <w:rsid w:val="00A34F5B"/>
    <w:rsid w:val="00A34F5E"/>
    <w:rsid w:val="00A3506F"/>
    <w:rsid w:val="00A357CF"/>
    <w:rsid w:val="00A3598D"/>
    <w:rsid w:val="00A36408"/>
    <w:rsid w:val="00A36748"/>
    <w:rsid w:val="00A36932"/>
    <w:rsid w:val="00A36A65"/>
    <w:rsid w:val="00A36DD5"/>
    <w:rsid w:val="00A36E25"/>
    <w:rsid w:val="00A37353"/>
    <w:rsid w:val="00A373B4"/>
    <w:rsid w:val="00A3773F"/>
    <w:rsid w:val="00A377B1"/>
    <w:rsid w:val="00A37921"/>
    <w:rsid w:val="00A37A02"/>
    <w:rsid w:val="00A4039F"/>
    <w:rsid w:val="00A404CD"/>
    <w:rsid w:val="00A404D6"/>
    <w:rsid w:val="00A40586"/>
    <w:rsid w:val="00A40616"/>
    <w:rsid w:val="00A406E9"/>
    <w:rsid w:val="00A4086B"/>
    <w:rsid w:val="00A40DA8"/>
    <w:rsid w:val="00A417F2"/>
    <w:rsid w:val="00A41C44"/>
    <w:rsid w:val="00A41DE3"/>
    <w:rsid w:val="00A4242A"/>
    <w:rsid w:val="00A4245E"/>
    <w:rsid w:val="00A428FA"/>
    <w:rsid w:val="00A429E4"/>
    <w:rsid w:val="00A42C2D"/>
    <w:rsid w:val="00A43567"/>
    <w:rsid w:val="00A43A79"/>
    <w:rsid w:val="00A446C8"/>
    <w:rsid w:val="00A4489E"/>
    <w:rsid w:val="00A448E9"/>
    <w:rsid w:val="00A4505A"/>
    <w:rsid w:val="00A453AA"/>
    <w:rsid w:val="00A4546B"/>
    <w:rsid w:val="00A45605"/>
    <w:rsid w:val="00A456DA"/>
    <w:rsid w:val="00A456E2"/>
    <w:rsid w:val="00A45CF1"/>
    <w:rsid w:val="00A45ED2"/>
    <w:rsid w:val="00A46155"/>
    <w:rsid w:val="00A4629E"/>
    <w:rsid w:val="00A46590"/>
    <w:rsid w:val="00A4692D"/>
    <w:rsid w:val="00A46DF7"/>
    <w:rsid w:val="00A47055"/>
    <w:rsid w:val="00A471F8"/>
    <w:rsid w:val="00A47925"/>
    <w:rsid w:val="00A479B8"/>
    <w:rsid w:val="00A47A64"/>
    <w:rsid w:val="00A47C97"/>
    <w:rsid w:val="00A47D09"/>
    <w:rsid w:val="00A47E7F"/>
    <w:rsid w:val="00A50195"/>
    <w:rsid w:val="00A50281"/>
    <w:rsid w:val="00A5029E"/>
    <w:rsid w:val="00A50545"/>
    <w:rsid w:val="00A5065C"/>
    <w:rsid w:val="00A50BD0"/>
    <w:rsid w:val="00A511AA"/>
    <w:rsid w:val="00A51436"/>
    <w:rsid w:val="00A515B5"/>
    <w:rsid w:val="00A51C76"/>
    <w:rsid w:val="00A520AC"/>
    <w:rsid w:val="00A52525"/>
    <w:rsid w:val="00A525CF"/>
    <w:rsid w:val="00A528B9"/>
    <w:rsid w:val="00A529A0"/>
    <w:rsid w:val="00A52F98"/>
    <w:rsid w:val="00A53045"/>
    <w:rsid w:val="00A536AC"/>
    <w:rsid w:val="00A5380D"/>
    <w:rsid w:val="00A53B3B"/>
    <w:rsid w:val="00A53D6E"/>
    <w:rsid w:val="00A5401C"/>
    <w:rsid w:val="00A54074"/>
    <w:rsid w:val="00A54208"/>
    <w:rsid w:val="00A54787"/>
    <w:rsid w:val="00A5492A"/>
    <w:rsid w:val="00A5557E"/>
    <w:rsid w:val="00A555DD"/>
    <w:rsid w:val="00A55A1E"/>
    <w:rsid w:val="00A55D00"/>
    <w:rsid w:val="00A55D34"/>
    <w:rsid w:val="00A55F7D"/>
    <w:rsid w:val="00A56D37"/>
    <w:rsid w:val="00A56E6F"/>
    <w:rsid w:val="00A57518"/>
    <w:rsid w:val="00A57E1D"/>
    <w:rsid w:val="00A60006"/>
    <w:rsid w:val="00A6006B"/>
    <w:rsid w:val="00A60172"/>
    <w:rsid w:val="00A60467"/>
    <w:rsid w:val="00A605F9"/>
    <w:rsid w:val="00A606C4"/>
    <w:rsid w:val="00A60A89"/>
    <w:rsid w:val="00A60AEC"/>
    <w:rsid w:val="00A60B86"/>
    <w:rsid w:val="00A6140B"/>
    <w:rsid w:val="00A61454"/>
    <w:rsid w:val="00A615DF"/>
    <w:rsid w:val="00A6164C"/>
    <w:rsid w:val="00A61836"/>
    <w:rsid w:val="00A61A20"/>
    <w:rsid w:val="00A61A57"/>
    <w:rsid w:val="00A61B57"/>
    <w:rsid w:val="00A62247"/>
    <w:rsid w:val="00A62440"/>
    <w:rsid w:val="00A62791"/>
    <w:rsid w:val="00A62AEE"/>
    <w:rsid w:val="00A6319F"/>
    <w:rsid w:val="00A63278"/>
    <w:rsid w:val="00A63938"/>
    <w:rsid w:val="00A63AF0"/>
    <w:rsid w:val="00A63F1F"/>
    <w:rsid w:val="00A63F54"/>
    <w:rsid w:val="00A63FD0"/>
    <w:rsid w:val="00A643E9"/>
    <w:rsid w:val="00A6446C"/>
    <w:rsid w:val="00A6476A"/>
    <w:rsid w:val="00A64953"/>
    <w:rsid w:val="00A64E29"/>
    <w:rsid w:val="00A65181"/>
    <w:rsid w:val="00A657D1"/>
    <w:rsid w:val="00A658E5"/>
    <w:rsid w:val="00A65B26"/>
    <w:rsid w:val="00A66E98"/>
    <w:rsid w:val="00A6714E"/>
    <w:rsid w:val="00A67FFB"/>
    <w:rsid w:val="00A7025B"/>
    <w:rsid w:val="00A707FD"/>
    <w:rsid w:val="00A71D85"/>
    <w:rsid w:val="00A71FFD"/>
    <w:rsid w:val="00A72233"/>
    <w:rsid w:val="00A722C8"/>
    <w:rsid w:val="00A727D3"/>
    <w:rsid w:val="00A7281E"/>
    <w:rsid w:val="00A72FC1"/>
    <w:rsid w:val="00A731BA"/>
    <w:rsid w:val="00A73206"/>
    <w:rsid w:val="00A7346C"/>
    <w:rsid w:val="00A7351A"/>
    <w:rsid w:val="00A73721"/>
    <w:rsid w:val="00A73794"/>
    <w:rsid w:val="00A738FD"/>
    <w:rsid w:val="00A73CED"/>
    <w:rsid w:val="00A73EBE"/>
    <w:rsid w:val="00A744D9"/>
    <w:rsid w:val="00A746A9"/>
    <w:rsid w:val="00A74B15"/>
    <w:rsid w:val="00A74CD8"/>
    <w:rsid w:val="00A74D2B"/>
    <w:rsid w:val="00A74E6B"/>
    <w:rsid w:val="00A75966"/>
    <w:rsid w:val="00A75A03"/>
    <w:rsid w:val="00A75CF6"/>
    <w:rsid w:val="00A7627A"/>
    <w:rsid w:val="00A76466"/>
    <w:rsid w:val="00A766B5"/>
    <w:rsid w:val="00A7675A"/>
    <w:rsid w:val="00A768C8"/>
    <w:rsid w:val="00A76A90"/>
    <w:rsid w:val="00A7713C"/>
    <w:rsid w:val="00A77316"/>
    <w:rsid w:val="00A7740A"/>
    <w:rsid w:val="00A77612"/>
    <w:rsid w:val="00A77672"/>
    <w:rsid w:val="00A77751"/>
    <w:rsid w:val="00A77B3A"/>
    <w:rsid w:val="00A80431"/>
    <w:rsid w:val="00A80467"/>
    <w:rsid w:val="00A80735"/>
    <w:rsid w:val="00A8086F"/>
    <w:rsid w:val="00A80AF6"/>
    <w:rsid w:val="00A80DB9"/>
    <w:rsid w:val="00A80DE5"/>
    <w:rsid w:val="00A8107E"/>
    <w:rsid w:val="00A812D8"/>
    <w:rsid w:val="00A813F9"/>
    <w:rsid w:val="00A81579"/>
    <w:rsid w:val="00A8171E"/>
    <w:rsid w:val="00A81A82"/>
    <w:rsid w:val="00A81C43"/>
    <w:rsid w:val="00A81CEC"/>
    <w:rsid w:val="00A81F2E"/>
    <w:rsid w:val="00A82388"/>
    <w:rsid w:val="00A82630"/>
    <w:rsid w:val="00A826A0"/>
    <w:rsid w:val="00A8270E"/>
    <w:rsid w:val="00A82969"/>
    <w:rsid w:val="00A82A46"/>
    <w:rsid w:val="00A82FBD"/>
    <w:rsid w:val="00A831A6"/>
    <w:rsid w:val="00A83B87"/>
    <w:rsid w:val="00A840AF"/>
    <w:rsid w:val="00A84588"/>
    <w:rsid w:val="00A845CD"/>
    <w:rsid w:val="00A845E4"/>
    <w:rsid w:val="00A8484F"/>
    <w:rsid w:val="00A84B56"/>
    <w:rsid w:val="00A84B92"/>
    <w:rsid w:val="00A84C1D"/>
    <w:rsid w:val="00A84C37"/>
    <w:rsid w:val="00A84C42"/>
    <w:rsid w:val="00A84E42"/>
    <w:rsid w:val="00A85295"/>
    <w:rsid w:val="00A85751"/>
    <w:rsid w:val="00A85A37"/>
    <w:rsid w:val="00A85B33"/>
    <w:rsid w:val="00A863F5"/>
    <w:rsid w:val="00A86F90"/>
    <w:rsid w:val="00A872B7"/>
    <w:rsid w:val="00A879F4"/>
    <w:rsid w:val="00A87B80"/>
    <w:rsid w:val="00A87F04"/>
    <w:rsid w:val="00A90189"/>
    <w:rsid w:val="00A9036B"/>
    <w:rsid w:val="00A9039A"/>
    <w:rsid w:val="00A90D0D"/>
    <w:rsid w:val="00A9164F"/>
    <w:rsid w:val="00A91655"/>
    <w:rsid w:val="00A916D9"/>
    <w:rsid w:val="00A91A25"/>
    <w:rsid w:val="00A91D1B"/>
    <w:rsid w:val="00A91DCC"/>
    <w:rsid w:val="00A91EAD"/>
    <w:rsid w:val="00A92293"/>
    <w:rsid w:val="00A92456"/>
    <w:rsid w:val="00A92473"/>
    <w:rsid w:val="00A926F6"/>
    <w:rsid w:val="00A92733"/>
    <w:rsid w:val="00A927AA"/>
    <w:rsid w:val="00A93055"/>
    <w:rsid w:val="00A93A83"/>
    <w:rsid w:val="00A93B9A"/>
    <w:rsid w:val="00A93D7A"/>
    <w:rsid w:val="00A944E5"/>
    <w:rsid w:val="00A94972"/>
    <w:rsid w:val="00A94A15"/>
    <w:rsid w:val="00A94CF4"/>
    <w:rsid w:val="00A94E4E"/>
    <w:rsid w:val="00A95122"/>
    <w:rsid w:val="00A9582F"/>
    <w:rsid w:val="00A9583E"/>
    <w:rsid w:val="00A964EC"/>
    <w:rsid w:val="00A96632"/>
    <w:rsid w:val="00A9665D"/>
    <w:rsid w:val="00A96DB0"/>
    <w:rsid w:val="00A96F57"/>
    <w:rsid w:val="00A96FFC"/>
    <w:rsid w:val="00A9708C"/>
    <w:rsid w:val="00A97557"/>
    <w:rsid w:val="00A97665"/>
    <w:rsid w:val="00A97BDA"/>
    <w:rsid w:val="00A97C4D"/>
    <w:rsid w:val="00A97CA9"/>
    <w:rsid w:val="00A97D8F"/>
    <w:rsid w:val="00A97ED6"/>
    <w:rsid w:val="00AA02C3"/>
    <w:rsid w:val="00AA037F"/>
    <w:rsid w:val="00AA1128"/>
    <w:rsid w:val="00AA1D16"/>
    <w:rsid w:val="00AA1E35"/>
    <w:rsid w:val="00AA1F86"/>
    <w:rsid w:val="00AA22B7"/>
    <w:rsid w:val="00AA243C"/>
    <w:rsid w:val="00AA26A5"/>
    <w:rsid w:val="00AA2906"/>
    <w:rsid w:val="00AA29FD"/>
    <w:rsid w:val="00AA2BA9"/>
    <w:rsid w:val="00AA2F4B"/>
    <w:rsid w:val="00AA304A"/>
    <w:rsid w:val="00AA32B8"/>
    <w:rsid w:val="00AA34E8"/>
    <w:rsid w:val="00AA36A5"/>
    <w:rsid w:val="00AA3973"/>
    <w:rsid w:val="00AA3AE5"/>
    <w:rsid w:val="00AA3F0B"/>
    <w:rsid w:val="00AA4546"/>
    <w:rsid w:val="00AA45F6"/>
    <w:rsid w:val="00AA4890"/>
    <w:rsid w:val="00AA509D"/>
    <w:rsid w:val="00AA512A"/>
    <w:rsid w:val="00AA51CC"/>
    <w:rsid w:val="00AA5C59"/>
    <w:rsid w:val="00AA6273"/>
    <w:rsid w:val="00AA66D9"/>
    <w:rsid w:val="00AA699D"/>
    <w:rsid w:val="00AA6A1D"/>
    <w:rsid w:val="00AA6C9B"/>
    <w:rsid w:val="00AA6D39"/>
    <w:rsid w:val="00AA70D0"/>
    <w:rsid w:val="00AA7261"/>
    <w:rsid w:val="00AA791E"/>
    <w:rsid w:val="00AA7BBE"/>
    <w:rsid w:val="00AA7E20"/>
    <w:rsid w:val="00AA7F1B"/>
    <w:rsid w:val="00AB0746"/>
    <w:rsid w:val="00AB0879"/>
    <w:rsid w:val="00AB0A9A"/>
    <w:rsid w:val="00AB0A9C"/>
    <w:rsid w:val="00AB0B51"/>
    <w:rsid w:val="00AB0D5C"/>
    <w:rsid w:val="00AB0FA9"/>
    <w:rsid w:val="00AB117A"/>
    <w:rsid w:val="00AB1971"/>
    <w:rsid w:val="00AB2682"/>
    <w:rsid w:val="00AB2DC3"/>
    <w:rsid w:val="00AB2EF5"/>
    <w:rsid w:val="00AB2FEA"/>
    <w:rsid w:val="00AB34E5"/>
    <w:rsid w:val="00AB3BBF"/>
    <w:rsid w:val="00AB4091"/>
    <w:rsid w:val="00AB4240"/>
    <w:rsid w:val="00AB43C7"/>
    <w:rsid w:val="00AB47D4"/>
    <w:rsid w:val="00AB4A28"/>
    <w:rsid w:val="00AB4CF3"/>
    <w:rsid w:val="00AB4D72"/>
    <w:rsid w:val="00AB4E01"/>
    <w:rsid w:val="00AB4F22"/>
    <w:rsid w:val="00AB52C0"/>
    <w:rsid w:val="00AB5668"/>
    <w:rsid w:val="00AB57F7"/>
    <w:rsid w:val="00AB5CD7"/>
    <w:rsid w:val="00AB642A"/>
    <w:rsid w:val="00AB6488"/>
    <w:rsid w:val="00AB6A81"/>
    <w:rsid w:val="00AB6D94"/>
    <w:rsid w:val="00AB6EA2"/>
    <w:rsid w:val="00AB74DA"/>
    <w:rsid w:val="00AB780B"/>
    <w:rsid w:val="00AB7913"/>
    <w:rsid w:val="00AC01AD"/>
    <w:rsid w:val="00AC01FE"/>
    <w:rsid w:val="00AC0820"/>
    <w:rsid w:val="00AC08E0"/>
    <w:rsid w:val="00AC0A53"/>
    <w:rsid w:val="00AC0B96"/>
    <w:rsid w:val="00AC0CFD"/>
    <w:rsid w:val="00AC0E46"/>
    <w:rsid w:val="00AC0FB2"/>
    <w:rsid w:val="00AC10A0"/>
    <w:rsid w:val="00AC1727"/>
    <w:rsid w:val="00AC1838"/>
    <w:rsid w:val="00AC191F"/>
    <w:rsid w:val="00AC1C07"/>
    <w:rsid w:val="00AC20D3"/>
    <w:rsid w:val="00AC22A4"/>
    <w:rsid w:val="00AC2428"/>
    <w:rsid w:val="00AC2644"/>
    <w:rsid w:val="00AC26B9"/>
    <w:rsid w:val="00AC296B"/>
    <w:rsid w:val="00AC2CCE"/>
    <w:rsid w:val="00AC2EC8"/>
    <w:rsid w:val="00AC31C8"/>
    <w:rsid w:val="00AC3D72"/>
    <w:rsid w:val="00AC4722"/>
    <w:rsid w:val="00AC4AAC"/>
    <w:rsid w:val="00AC547F"/>
    <w:rsid w:val="00AC5879"/>
    <w:rsid w:val="00AC5B55"/>
    <w:rsid w:val="00AC5E84"/>
    <w:rsid w:val="00AC607C"/>
    <w:rsid w:val="00AC616E"/>
    <w:rsid w:val="00AC653D"/>
    <w:rsid w:val="00AC664E"/>
    <w:rsid w:val="00AC6A97"/>
    <w:rsid w:val="00AC6D81"/>
    <w:rsid w:val="00AC7274"/>
    <w:rsid w:val="00AC76F2"/>
    <w:rsid w:val="00AC7938"/>
    <w:rsid w:val="00AC7AAF"/>
    <w:rsid w:val="00AC7B13"/>
    <w:rsid w:val="00AC7B7F"/>
    <w:rsid w:val="00AC7D50"/>
    <w:rsid w:val="00AC7DB6"/>
    <w:rsid w:val="00AC7F5A"/>
    <w:rsid w:val="00AD0927"/>
    <w:rsid w:val="00AD0A58"/>
    <w:rsid w:val="00AD0E77"/>
    <w:rsid w:val="00AD0EEC"/>
    <w:rsid w:val="00AD11A2"/>
    <w:rsid w:val="00AD11F6"/>
    <w:rsid w:val="00AD161C"/>
    <w:rsid w:val="00AD1B65"/>
    <w:rsid w:val="00AD1BE3"/>
    <w:rsid w:val="00AD1CBA"/>
    <w:rsid w:val="00AD1DC3"/>
    <w:rsid w:val="00AD2228"/>
    <w:rsid w:val="00AD2441"/>
    <w:rsid w:val="00AD3563"/>
    <w:rsid w:val="00AD35A2"/>
    <w:rsid w:val="00AD3738"/>
    <w:rsid w:val="00AD3F46"/>
    <w:rsid w:val="00AD45C0"/>
    <w:rsid w:val="00AD4A6A"/>
    <w:rsid w:val="00AD51A3"/>
    <w:rsid w:val="00AD5C4E"/>
    <w:rsid w:val="00AD611C"/>
    <w:rsid w:val="00AD62E6"/>
    <w:rsid w:val="00AD65FF"/>
    <w:rsid w:val="00AD6861"/>
    <w:rsid w:val="00AD6F15"/>
    <w:rsid w:val="00AD71F2"/>
    <w:rsid w:val="00AD7790"/>
    <w:rsid w:val="00AD7C92"/>
    <w:rsid w:val="00AD7D42"/>
    <w:rsid w:val="00AD7E93"/>
    <w:rsid w:val="00AE0136"/>
    <w:rsid w:val="00AE06E6"/>
    <w:rsid w:val="00AE098D"/>
    <w:rsid w:val="00AE0B0A"/>
    <w:rsid w:val="00AE188E"/>
    <w:rsid w:val="00AE20D2"/>
    <w:rsid w:val="00AE2500"/>
    <w:rsid w:val="00AE29EB"/>
    <w:rsid w:val="00AE3194"/>
    <w:rsid w:val="00AE3560"/>
    <w:rsid w:val="00AE35CD"/>
    <w:rsid w:val="00AE3A1F"/>
    <w:rsid w:val="00AE3DD8"/>
    <w:rsid w:val="00AE3F41"/>
    <w:rsid w:val="00AE47A6"/>
    <w:rsid w:val="00AE4D10"/>
    <w:rsid w:val="00AE52AF"/>
    <w:rsid w:val="00AE5316"/>
    <w:rsid w:val="00AE53EE"/>
    <w:rsid w:val="00AE5602"/>
    <w:rsid w:val="00AE5A89"/>
    <w:rsid w:val="00AE6282"/>
    <w:rsid w:val="00AE6B84"/>
    <w:rsid w:val="00AE6C42"/>
    <w:rsid w:val="00AE6CC3"/>
    <w:rsid w:val="00AE6E8A"/>
    <w:rsid w:val="00AE7240"/>
    <w:rsid w:val="00AE7C81"/>
    <w:rsid w:val="00AE7CB6"/>
    <w:rsid w:val="00AE7DE4"/>
    <w:rsid w:val="00AF09EF"/>
    <w:rsid w:val="00AF0DA6"/>
    <w:rsid w:val="00AF0E03"/>
    <w:rsid w:val="00AF1257"/>
    <w:rsid w:val="00AF195E"/>
    <w:rsid w:val="00AF1EB1"/>
    <w:rsid w:val="00AF21AE"/>
    <w:rsid w:val="00AF26F1"/>
    <w:rsid w:val="00AF2778"/>
    <w:rsid w:val="00AF29DB"/>
    <w:rsid w:val="00AF32C0"/>
    <w:rsid w:val="00AF34F0"/>
    <w:rsid w:val="00AF390E"/>
    <w:rsid w:val="00AF3C14"/>
    <w:rsid w:val="00AF3D0F"/>
    <w:rsid w:val="00AF43BD"/>
    <w:rsid w:val="00AF43CD"/>
    <w:rsid w:val="00AF462E"/>
    <w:rsid w:val="00AF4701"/>
    <w:rsid w:val="00AF494B"/>
    <w:rsid w:val="00AF4A20"/>
    <w:rsid w:val="00AF4B98"/>
    <w:rsid w:val="00AF4BC8"/>
    <w:rsid w:val="00AF4C12"/>
    <w:rsid w:val="00AF4E54"/>
    <w:rsid w:val="00AF51B6"/>
    <w:rsid w:val="00AF546E"/>
    <w:rsid w:val="00AF57ED"/>
    <w:rsid w:val="00AF5FB5"/>
    <w:rsid w:val="00AF62C2"/>
    <w:rsid w:val="00AF6426"/>
    <w:rsid w:val="00AF6683"/>
    <w:rsid w:val="00AF67D6"/>
    <w:rsid w:val="00AF6F83"/>
    <w:rsid w:val="00AF71C3"/>
    <w:rsid w:val="00AF72BA"/>
    <w:rsid w:val="00AF7812"/>
    <w:rsid w:val="00B005D4"/>
    <w:rsid w:val="00B00E45"/>
    <w:rsid w:val="00B010A0"/>
    <w:rsid w:val="00B01157"/>
    <w:rsid w:val="00B01670"/>
    <w:rsid w:val="00B0181E"/>
    <w:rsid w:val="00B01D40"/>
    <w:rsid w:val="00B02085"/>
    <w:rsid w:val="00B02296"/>
    <w:rsid w:val="00B024E7"/>
    <w:rsid w:val="00B0275B"/>
    <w:rsid w:val="00B029D9"/>
    <w:rsid w:val="00B030E9"/>
    <w:rsid w:val="00B03346"/>
    <w:rsid w:val="00B033EC"/>
    <w:rsid w:val="00B0353E"/>
    <w:rsid w:val="00B035EF"/>
    <w:rsid w:val="00B0400E"/>
    <w:rsid w:val="00B04073"/>
    <w:rsid w:val="00B04195"/>
    <w:rsid w:val="00B044B9"/>
    <w:rsid w:val="00B045C0"/>
    <w:rsid w:val="00B04600"/>
    <w:rsid w:val="00B04744"/>
    <w:rsid w:val="00B04F2D"/>
    <w:rsid w:val="00B05742"/>
    <w:rsid w:val="00B05A03"/>
    <w:rsid w:val="00B060AB"/>
    <w:rsid w:val="00B0612A"/>
    <w:rsid w:val="00B06173"/>
    <w:rsid w:val="00B066A8"/>
    <w:rsid w:val="00B06996"/>
    <w:rsid w:val="00B06A93"/>
    <w:rsid w:val="00B06E67"/>
    <w:rsid w:val="00B07057"/>
    <w:rsid w:val="00B070D7"/>
    <w:rsid w:val="00B071A6"/>
    <w:rsid w:val="00B071B4"/>
    <w:rsid w:val="00B07312"/>
    <w:rsid w:val="00B0743E"/>
    <w:rsid w:val="00B07595"/>
    <w:rsid w:val="00B07682"/>
    <w:rsid w:val="00B07695"/>
    <w:rsid w:val="00B07C83"/>
    <w:rsid w:val="00B07D4D"/>
    <w:rsid w:val="00B07E22"/>
    <w:rsid w:val="00B07F63"/>
    <w:rsid w:val="00B10334"/>
    <w:rsid w:val="00B105F4"/>
    <w:rsid w:val="00B11108"/>
    <w:rsid w:val="00B11433"/>
    <w:rsid w:val="00B11BFC"/>
    <w:rsid w:val="00B11C1B"/>
    <w:rsid w:val="00B11C8E"/>
    <w:rsid w:val="00B11DDE"/>
    <w:rsid w:val="00B11E72"/>
    <w:rsid w:val="00B11ECE"/>
    <w:rsid w:val="00B11FB3"/>
    <w:rsid w:val="00B12072"/>
    <w:rsid w:val="00B121A9"/>
    <w:rsid w:val="00B1255F"/>
    <w:rsid w:val="00B12EB1"/>
    <w:rsid w:val="00B130F2"/>
    <w:rsid w:val="00B13400"/>
    <w:rsid w:val="00B136DA"/>
    <w:rsid w:val="00B13D95"/>
    <w:rsid w:val="00B13F01"/>
    <w:rsid w:val="00B140FC"/>
    <w:rsid w:val="00B1425A"/>
    <w:rsid w:val="00B1481E"/>
    <w:rsid w:val="00B149D1"/>
    <w:rsid w:val="00B14A5C"/>
    <w:rsid w:val="00B14A6B"/>
    <w:rsid w:val="00B15743"/>
    <w:rsid w:val="00B1587E"/>
    <w:rsid w:val="00B159A7"/>
    <w:rsid w:val="00B15BB8"/>
    <w:rsid w:val="00B15C77"/>
    <w:rsid w:val="00B15F21"/>
    <w:rsid w:val="00B161EF"/>
    <w:rsid w:val="00B16A55"/>
    <w:rsid w:val="00B16E6A"/>
    <w:rsid w:val="00B17A19"/>
    <w:rsid w:val="00B17AB7"/>
    <w:rsid w:val="00B17C99"/>
    <w:rsid w:val="00B17CD7"/>
    <w:rsid w:val="00B20155"/>
    <w:rsid w:val="00B204FD"/>
    <w:rsid w:val="00B2056F"/>
    <w:rsid w:val="00B20721"/>
    <w:rsid w:val="00B20732"/>
    <w:rsid w:val="00B20B82"/>
    <w:rsid w:val="00B20BBE"/>
    <w:rsid w:val="00B20FAF"/>
    <w:rsid w:val="00B20FB0"/>
    <w:rsid w:val="00B218EA"/>
    <w:rsid w:val="00B2198E"/>
    <w:rsid w:val="00B21AC8"/>
    <w:rsid w:val="00B21BE4"/>
    <w:rsid w:val="00B21DE8"/>
    <w:rsid w:val="00B21EFE"/>
    <w:rsid w:val="00B2231B"/>
    <w:rsid w:val="00B224DC"/>
    <w:rsid w:val="00B226E4"/>
    <w:rsid w:val="00B226EA"/>
    <w:rsid w:val="00B2273A"/>
    <w:rsid w:val="00B22FB7"/>
    <w:rsid w:val="00B233CE"/>
    <w:rsid w:val="00B236D3"/>
    <w:rsid w:val="00B237F6"/>
    <w:rsid w:val="00B23807"/>
    <w:rsid w:val="00B23988"/>
    <w:rsid w:val="00B2417B"/>
    <w:rsid w:val="00B241CE"/>
    <w:rsid w:val="00B2431D"/>
    <w:rsid w:val="00B2452E"/>
    <w:rsid w:val="00B24557"/>
    <w:rsid w:val="00B24A63"/>
    <w:rsid w:val="00B24B53"/>
    <w:rsid w:val="00B24B59"/>
    <w:rsid w:val="00B251C7"/>
    <w:rsid w:val="00B25614"/>
    <w:rsid w:val="00B25CEA"/>
    <w:rsid w:val="00B26804"/>
    <w:rsid w:val="00B26AE3"/>
    <w:rsid w:val="00B26B54"/>
    <w:rsid w:val="00B27240"/>
    <w:rsid w:val="00B2726D"/>
    <w:rsid w:val="00B27D64"/>
    <w:rsid w:val="00B27F86"/>
    <w:rsid w:val="00B306B7"/>
    <w:rsid w:val="00B30800"/>
    <w:rsid w:val="00B30899"/>
    <w:rsid w:val="00B308AF"/>
    <w:rsid w:val="00B30A94"/>
    <w:rsid w:val="00B30C34"/>
    <w:rsid w:val="00B31004"/>
    <w:rsid w:val="00B31143"/>
    <w:rsid w:val="00B314BA"/>
    <w:rsid w:val="00B31629"/>
    <w:rsid w:val="00B319A3"/>
    <w:rsid w:val="00B31BEB"/>
    <w:rsid w:val="00B31FF4"/>
    <w:rsid w:val="00B321C7"/>
    <w:rsid w:val="00B32F2D"/>
    <w:rsid w:val="00B33526"/>
    <w:rsid w:val="00B33BF6"/>
    <w:rsid w:val="00B33FF4"/>
    <w:rsid w:val="00B340BE"/>
    <w:rsid w:val="00B341EE"/>
    <w:rsid w:val="00B3430E"/>
    <w:rsid w:val="00B34731"/>
    <w:rsid w:val="00B34848"/>
    <w:rsid w:val="00B35741"/>
    <w:rsid w:val="00B35AEC"/>
    <w:rsid w:val="00B35CC6"/>
    <w:rsid w:val="00B360A5"/>
    <w:rsid w:val="00B361AA"/>
    <w:rsid w:val="00B3649B"/>
    <w:rsid w:val="00B370C5"/>
    <w:rsid w:val="00B370CB"/>
    <w:rsid w:val="00B37395"/>
    <w:rsid w:val="00B3742D"/>
    <w:rsid w:val="00B3751B"/>
    <w:rsid w:val="00B37AAE"/>
    <w:rsid w:val="00B40148"/>
    <w:rsid w:val="00B40506"/>
    <w:rsid w:val="00B40613"/>
    <w:rsid w:val="00B40777"/>
    <w:rsid w:val="00B40992"/>
    <w:rsid w:val="00B40F3E"/>
    <w:rsid w:val="00B41047"/>
    <w:rsid w:val="00B41301"/>
    <w:rsid w:val="00B41528"/>
    <w:rsid w:val="00B41784"/>
    <w:rsid w:val="00B41824"/>
    <w:rsid w:val="00B41838"/>
    <w:rsid w:val="00B42417"/>
    <w:rsid w:val="00B4257F"/>
    <w:rsid w:val="00B42605"/>
    <w:rsid w:val="00B42D53"/>
    <w:rsid w:val="00B42DD4"/>
    <w:rsid w:val="00B433E8"/>
    <w:rsid w:val="00B43514"/>
    <w:rsid w:val="00B436B3"/>
    <w:rsid w:val="00B4397C"/>
    <w:rsid w:val="00B43C3C"/>
    <w:rsid w:val="00B4428B"/>
    <w:rsid w:val="00B446AA"/>
    <w:rsid w:val="00B44A5F"/>
    <w:rsid w:val="00B44A9C"/>
    <w:rsid w:val="00B44BB5"/>
    <w:rsid w:val="00B44D95"/>
    <w:rsid w:val="00B45014"/>
    <w:rsid w:val="00B453A3"/>
    <w:rsid w:val="00B45535"/>
    <w:rsid w:val="00B45D26"/>
    <w:rsid w:val="00B4607A"/>
    <w:rsid w:val="00B4615A"/>
    <w:rsid w:val="00B46AA0"/>
    <w:rsid w:val="00B47200"/>
    <w:rsid w:val="00B4753D"/>
    <w:rsid w:val="00B47A8A"/>
    <w:rsid w:val="00B47BE6"/>
    <w:rsid w:val="00B50058"/>
    <w:rsid w:val="00B505D8"/>
    <w:rsid w:val="00B509D9"/>
    <w:rsid w:val="00B50C42"/>
    <w:rsid w:val="00B50CDE"/>
    <w:rsid w:val="00B50DBB"/>
    <w:rsid w:val="00B51758"/>
    <w:rsid w:val="00B517BF"/>
    <w:rsid w:val="00B519A2"/>
    <w:rsid w:val="00B521A5"/>
    <w:rsid w:val="00B52476"/>
    <w:rsid w:val="00B52787"/>
    <w:rsid w:val="00B527B4"/>
    <w:rsid w:val="00B52CFF"/>
    <w:rsid w:val="00B52DE4"/>
    <w:rsid w:val="00B53158"/>
    <w:rsid w:val="00B53169"/>
    <w:rsid w:val="00B533E1"/>
    <w:rsid w:val="00B53643"/>
    <w:rsid w:val="00B5376C"/>
    <w:rsid w:val="00B53944"/>
    <w:rsid w:val="00B544D2"/>
    <w:rsid w:val="00B54784"/>
    <w:rsid w:val="00B54823"/>
    <w:rsid w:val="00B54D12"/>
    <w:rsid w:val="00B552EA"/>
    <w:rsid w:val="00B555A8"/>
    <w:rsid w:val="00B55E5B"/>
    <w:rsid w:val="00B55EDC"/>
    <w:rsid w:val="00B5611C"/>
    <w:rsid w:val="00B5641F"/>
    <w:rsid w:val="00B5647C"/>
    <w:rsid w:val="00B56548"/>
    <w:rsid w:val="00B5687B"/>
    <w:rsid w:val="00B570B0"/>
    <w:rsid w:val="00B571E5"/>
    <w:rsid w:val="00B5726A"/>
    <w:rsid w:val="00B57805"/>
    <w:rsid w:val="00B5786B"/>
    <w:rsid w:val="00B57B62"/>
    <w:rsid w:val="00B57C84"/>
    <w:rsid w:val="00B57DD9"/>
    <w:rsid w:val="00B57EA6"/>
    <w:rsid w:val="00B6061D"/>
    <w:rsid w:val="00B60737"/>
    <w:rsid w:val="00B60A0E"/>
    <w:rsid w:val="00B60AD8"/>
    <w:rsid w:val="00B60ADF"/>
    <w:rsid w:val="00B60C8D"/>
    <w:rsid w:val="00B60CA4"/>
    <w:rsid w:val="00B60FCF"/>
    <w:rsid w:val="00B613EC"/>
    <w:rsid w:val="00B61804"/>
    <w:rsid w:val="00B619C8"/>
    <w:rsid w:val="00B626B2"/>
    <w:rsid w:val="00B62B8D"/>
    <w:rsid w:val="00B62B94"/>
    <w:rsid w:val="00B62CF7"/>
    <w:rsid w:val="00B62DEE"/>
    <w:rsid w:val="00B63000"/>
    <w:rsid w:val="00B6361C"/>
    <w:rsid w:val="00B63B95"/>
    <w:rsid w:val="00B63DB0"/>
    <w:rsid w:val="00B63EFF"/>
    <w:rsid w:val="00B63FFF"/>
    <w:rsid w:val="00B6462A"/>
    <w:rsid w:val="00B64775"/>
    <w:rsid w:val="00B649A8"/>
    <w:rsid w:val="00B6517C"/>
    <w:rsid w:val="00B65628"/>
    <w:rsid w:val="00B65B42"/>
    <w:rsid w:val="00B661B0"/>
    <w:rsid w:val="00B661DF"/>
    <w:rsid w:val="00B66756"/>
    <w:rsid w:val="00B669D5"/>
    <w:rsid w:val="00B6787E"/>
    <w:rsid w:val="00B6798D"/>
    <w:rsid w:val="00B7002B"/>
    <w:rsid w:val="00B70203"/>
    <w:rsid w:val="00B708B8"/>
    <w:rsid w:val="00B708D9"/>
    <w:rsid w:val="00B70B85"/>
    <w:rsid w:val="00B70DE8"/>
    <w:rsid w:val="00B7125D"/>
    <w:rsid w:val="00B713A2"/>
    <w:rsid w:val="00B713DC"/>
    <w:rsid w:val="00B71604"/>
    <w:rsid w:val="00B7172B"/>
    <w:rsid w:val="00B71C30"/>
    <w:rsid w:val="00B71EF1"/>
    <w:rsid w:val="00B7202A"/>
    <w:rsid w:val="00B72B0A"/>
    <w:rsid w:val="00B7325E"/>
    <w:rsid w:val="00B735ED"/>
    <w:rsid w:val="00B73677"/>
    <w:rsid w:val="00B736F6"/>
    <w:rsid w:val="00B739BE"/>
    <w:rsid w:val="00B73BEA"/>
    <w:rsid w:val="00B73C96"/>
    <w:rsid w:val="00B74081"/>
    <w:rsid w:val="00B74178"/>
    <w:rsid w:val="00B74420"/>
    <w:rsid w:val="00B746D6"/>
    <w:rsid w:val="00B748CF"/>
    <w:rsid w:val="00B749E0"/>
    <w:rsid w:val="00B74A99"/>
    <w:rsid w:val="00B754B6"/>
    <w:rsid w:val="00B759AF"/>
    <w:rsid w:val="00B75B6B"/>
    <w:rsid w:val="00B7603F"/>
    <w:rsid w:val="00B76338"/>
    <w:rsid w:val="00B764DE"/>
    <w:rsid w:val="00B769B3"/>
    <w:rsid w:val="00B76A87"/>
    <w:rsid w:val="00B76FDC"/>
    <w:rsid w:val="00B77091"/>
    <w:rsid w:val="00B771A2"/>
    <w:rsid w:val="00B771BD"/>
    <w:rsid w:val="00B771FB"/>
    <w:rsid w:val="00B7744A"/>
    <w:rsid w:val="00B777C3"/>
    <w:rsid w:val="00B77B3E"/>
    <w:rsid w:val="00B8007C"/>
    <w:rsid w:val="00B800EE"/>
    <w:rsid w:val="00B8016C"/>
    <w:rsid w:val="00B801BC"/>
    <w:rsid w:val="00B8073E"/>
    <w:rsid w:val="00B8082C"/>
    <w:rsid w:val="00B80B87"/>
    <w:rsid w:val="00B80BA7"/>
    <w:rsid w:val="00B80BC6"/>
    <w:rsid w:val="00B80E4C"/>
    <w:rsid w:val="00B80F1E"/>
    <w:rsid w:val="00B80F80"/>
    <w:rsid w:val="00B810EC"/>
    <w:rsid w:val="00B8116D"/>
    <w:rsid w:val="00B81216"/>
    <w:rsid w:val="00B8122D"/>
    <w:rsid w:val="00B81346"/>
    <w:rsid w:val="00B81A33"/>
    <w:rsid w:val="00B81F4D"/>
    <w:rsid w:val="00B81F5E"/>
    <w:rsid w:val="00B825BE"/>
    <w:rsid w:val="00B8266B"/>
    <w:rsid w:val="00B82B39"/>
    <w:rsid w:val="00B82F22"/>
    <w:rsid w:val="00B82F70"/>
    <w:rsid w:val="00B82F7E"/>
    <w:rsid w:val="00B83361"/>
    <w:rsid w:val="00B8394B"/>
    <w:rsid w:val="00B83D10"/>
    <w:rsid w:val="00B8414D"/>
    <w:rsid w:val="00B8446C"/>
    <w:rsid w:val="00B84542"/>
    <w:rsid w:val="00B846B7"/>
    <w:rsid w:val="00B847BC"/>
    <w:rsid w:val="00B848BE"/>
    <w:rsid w:val="00B84942"/>
    <w:rsid w:val="00B84E44"/>
    <w:rsid w:val="00B85172"/>
    <w:rsid w:val="00B85174"/>
    <w:rsid w:val="00B85733"/>
    <w:rsid w:val="00B85BF4"/>
    <w:rsid w:val="00B85D1C"/>
    <w:rsid w:val="00B85DDC"/>
    <w:rsid w:val="00B85E0F"/>
    <w:rsid w:val="00B85E79"/>
    <w:rsid w:val="00B86003"/>
    <w:rsid w:val="00B86328"/>
    <w:rsid w:val="00B8654C"/>
    <w:rsid w:val="00B86804"/>
    <w:rsid w:val="00B86A47"/>
    <w:rsid w:val="00B86ADA"/>
    <w:rsid w:val="00B86B1B"/>
    <w:rsid w:val="00B86CA3"/>
    <w:rsid w:val="00B86E9C"/>
    <w:rsid w:val="00B87377"/>
    <w:rsid w:val="00B87505"/>
    <w:rsid w:val="00B8768E"/>
    <w:rsid w:val="00B8771E"/>
    <w:rsid w:val="00B87897"/>
    <w:rsid w:val="00B8793D"/>
    <w:rsid w:val="00B87A96"/>
    <w:rsid w:val="00B87B0D"/>
    <w:rsid w:val="00B87B3C"/>
    <w:rsid w:val="00B90173"/>
    <w:rsid w:val="00B905F0"/>
    <w:rsid w:val="00B90B52"/>
    <w:rsid w:val="00B90D31"/>
    <w:rsid w:val="00B91031"/>
    <w:rsid w:val="00B9107C"/>
    <w:rsid w:val="00B912A2"/>
    <w:rsid w:val="00B912B2"/>
    <w:rsid w:val="00B9141F"/>
    <w:rsid w:val="00B91511"/>
    <w:rsid w:val="00B91772"/>
    <w:rsid w:val="00B91819"/>
    <w:rsid w:val="00B91A57"/>
    <w:rsid w:val="00B91EF5"/>
    <w:rsid w:val="00B91FC2"/>
    <w:rsid w:val="00B920D1"/>
    <w:rsid w:val="00B9234A"/>
    <w:rsid w:val="00B92852"/>
    <w:rsid w:val="00B92960"/>
    <w:rsid w:val="00B92D05"/>
    <w:rsid w:val="00B92EF4"/>
    <w:rsid w:val="00B93021"/>
    <w:rsid w:val="00B9303C"/>
    <w:rsid w:val="00B935D9"/>
    <w:rsid w:val="00B9362B"/>
    <w:rsid w:val="00B9379C"/>
    <w:rsid w:val="00B93887"/>
    <w:rsid w:val="00B941A6"/>
    <w:rsid w:val="00B9424D"/>
    <w:rsid w:val="00B942A5"/>
    <w:rsid w:val="00B949D8"/>
    <w:rsid w:val="00B94A34"/>
    <w:rsid w:val="00B94BFA"/>
    <w:rsid w:val="00B94D0E"/>
    <w:rsid w:val="00B94F33"/>
    <w:rsid w:val="00B94FCC"/>
    <w:rsid w:val="00B95672"/>
    <w:rsid w:val="00B9582C"/>
    <w:rsid w:val="00B95912"/>
    <w:rsid w:val="00B95AAC"/>
    <w:rsid w:val="00B96205"/>
    <w:rsid w:val="00B962C7"/>
    <w:rsid w:val="00B9677D"/>
    <w:rsid w:val="00B968EF"/>
    <w:rsid w:val="00B96B2E"/>
    <w:rsid w:val="00B96D73"/>
    <w:rsid w:val="00B9700F"/>
    <w:rsid w:val="00B9753A"/>
    <w:rsid w:val="00B9793D"/>
    <w:rsid w:val="00B97A30"/>
    <w:rsid w:val="00B97CF2"/>
    <w:rsid w:val="00B97F3F"/>
    <w:rsid w:val="00BA0264"/>
    <w:rsid w:val="00BA0561"/>
    <w:rsid w:val="00BA0951"/>
    <w:rsid w:val="00BA0ABC"/>
    <w:rsid w:val="00BA0DA9"/>
    <w:rsid w:val="00BA1461"/>
    <w:rsid w:val="00BA149F"/>
    <w:rsid w:val="00BA16B9"/>
    <w:rsid w:val="00BA1708"/>
    <w:rsid w:val="00BA17CF"/>
    <w:rsid w:val="00BA1B74"/>
    <w:rsid w:val="00BA1BF1"/>
    <w:rsid w:val="00BA1DD7"/>
    <w:rsid w:val="00BA2025"/>
    <w:rsid w:val="00BA20B9"/>
    <w:rsid w:val="00BA2122"/>
    <w:rsid w:val="00BA2315"/>
    <w:rsid w:val="00BA2528"/>
    <w:rsid w:val="00BA26D1"/>
    <w:rsid w:val="00BA2A9F"/>
    <w:rsid w:val="00BA2B4B"/>
    <w:rsid w:val="00BA2C59"/>
    <w:rsid w:val="00BA2E98"/>
    <w:rsid w:val="00BA3030"/>
    <w:rsid w:val="00BA3468"/>
    <w:rsid w:val="00BA36D7"/>
    <w:rsid w:val="00BA36E5"/>
    <w:rsid w:val="00BA3DA9"/>
    <w:rsid w:val="00BA3DD3"/>
    <w:rsid w:val="00BA428E"/>
    <w:rsid w:val="00BA42E6"/>
    <w:rsid w:val="00BA43F8"/>
    <w:rsid w:val="00BA458D"/>
    <w:rsid w:val="00BA47A7"/>
    <w:rsid w:val="00BA4894"/>
    <w:rsid w:val="00BA491A"/>
    <w:rsid w:val="00BA4BC6"/>
    <w:rsid w:val="00BA4CE1"/>
    <w:rsid w:val="00BA4DA3"/>
    <w:rsid w:val="00BA4FE2"/>
    <w:rsid w:val="00BA500F"/>
    <w:rsid w:val="00BA50A4"/>
    <w:rsid w:val="00BA510C"/>
    <w:rsid w:val="00BA5430"/>
    <w:rsid w:val="00BA5633"/>
    <w:rsid w:val="00BA584E"/>
    <w:rsid w:val="00BA5A6E"/>
    <w:rsid w:val="00BA5BBD"/>
    <w:rsid w:val="00BA5D46"/>
    <w:rsid w:val="00BA5DF7"/>
    <w:rsid w:val="00BA5E46"/>
    <w:rsid w:val="00BA626D"/>
    <w:rsid w:val="00BA65C9"/>
    <w:rsid w:val="00BA6600"/>
    <w:rsid w:val="00BA6858"/>
    <w:rsid w:val="00BA6FB3"/>
    <w:rsid w:val="00BA7190"/>
    <w:rsid w:val="00BA71E1"/>
    <w:rsid w:val="00BA7A1E"/>
    <w:rsid w:val="00BA7EE5"/>
    <w:rsid w:val="00BB0745"/>
    <w:rsid w:val="00BB0965"/>
    <w:rsid w:val="00BB0E8C"/>
    <w:rsid w:val="00BB0F93"/>
    <w:rsid w:val="00BB11E5"/>
    <w:rsid w:val="00BB12FD"/>
    <w:rsid w:val="00BB16B0"/>
    <w:rsid w:val="00BB1A03"/>
    <w:rsid w:val="00BB1A21"/>
    <w:rsid w:val="00BB1A84"/>
    <w:rsid w:val="00BB1DB9"/>
    <w:rsid w:val="00BB22C2"/>
    <w:rsid w:val="00BB2BE1"/>
    <w:rsid w:val="00BB2C08"/>
    <w:rsid w:val="00BB2C24"/>
    <w:rsid w:val="00BB2F73"/>
    <w:rsid w:val="00BB3877"/>
    <w:rsid w:val="00BB38CC"/>
    <w:rsid w:val="00BB3900"/>
    <w:rsid w:val="00BB3A2B"/>
    <w:rsid w:val="00BB3A4A"/>
    <w:rsid w:val="00BB3A91"/>
    <w:rsid w:val="00BB3ABA"/>
    <w:rsid w:val="00BB3EB2"/>
    <w:rsid w:val="00BB3F4F"/>
    <w:rsid w:val="00BB4192"/>
    <w:rsid w:val="00BB4374"/>
    <w:rsid w:val="00BB4FAA"/>
    <w:rsid w:val="00BB5049"/>
    <w:rsid w:val="00BB517A"/>
    <w:rsid w:val="00BB56A6"/>
    <w:rsid w:val="00BB58A9"/>
    <w:rsid w:val="00BB64F9"/>
    <w:rsid w:val="00BB6685"/>
    <w:rsid w:val="00BB6F0C"/>
    <w:rsid w:val="00BB7471"/>
    <w:rsid w:val="00BB7616"/>
    <w:rsid w:val="00BB77DA"/>
    <w:rsid w:val="00BB7D10"/>
    <w:rsid w:val="00BB7F95"/>
    <w:rsid w:val="00BC03B4"/>
    <w:rsid w:val="00BC0672"/>
    <w:rsid w:val="00BC0D86"/>
    <w:rsid w:val="00BC0DD0"/>
    <w:rsid w:val="00BC133A"/>
    <w:rsid w:val="00BC198B"/>
    <w:rsid w:val="00BC1C34"/>
    <w:rsid w:val="00BC1C37"/>
    <w:rsid w:val="00BC1DE5"/>
    <w:rsid w:val="00BC22A3"/>
    <w:rsid w:val="00BC23F5"/>
    <w:rsid w:val="00BC24A9"/>
    <w:rsid w:val="00BC265F"/>
    <w:rsid w:val="00BC26DE"/>
    <w:rsid w:val="00BC29BF"/>
    <w:rsid w:val="00BC2F7A"/>
    <w:rsid w:val="00BC2FD1"/>
    <w:rsid w:val="00BC3014"/>
    <w:rsid w:val="00BC3223"/>
    <w:rsid w:val="00BC3487"/>
    <w:rsid w:val="00BC359A"/>
    <w:rsid w:val="00BC3A89"/>
    <w:rsid w:val="00BC40AD"/>
    <w:rsid w:val="00BC44DE"/>
    <w:rsid w:val="00BC463C"/>
    <w:rsid w:val="00BC465C"/>
    <w:rsid w:val="00BC4D36"/>
    <w:rsid w:val="00BC4F30"/>
    <w:rsid w:val="00BC4F97"/>
    <w:rsid w:val="00BC5418"/>
    <w:rsid w:val="00BC590E"/>
    <w:rsid w:val="00BC5E98"/>
    <w:rsid w:val="00BC674E"/>
    <w:rsid w:val="00BC675D"/>
    <w:rsid w:val="00BC68EF"/>
    <w:rsid w:val="00BC6B73"/>
    <w:rsid w:val="00BC6B84"/>
    <w:rsid w:val="00BC6BE0"/>
    <w:rsid w:val="00BC6DEA"/>
    <w:rsid w:val="00BC70C3"/>
    <w:rsid w:val="00BC716E"/>
    <w:rsid w:val="00BC730D"/>
    <w:rsid w:val="00BC7540"/>
    <w:rsid w:val="00BC75C4"/>
    <w:rsid w:val="00BC777F"/>
    <w:rsid w:val="00BC7B7D"/>
    <w:rsid w:val="00BC7C8C"/>
    <w:rsid w:val="00BD0283"/>
    <w:rsid w:val="00BD03BC"/>
    <w:rsid w:val="00BD04F3"/>
    <w:rsid w:val="00BD0902"/>
    <w:rsid w:val="00BD0965"/>
    <w:rsid w:val="00BD0CF5"/>
    <w:rsid w:val="00BD0EAF"/>
    <w:rsid w:val="00BD0F55"/>
    <w:rsid w:val="00BD14AE"/>
    <w:rsid w:val="00BD1831"/>
    <w:rsid w:val="00BD1E7D"/>
    <w:rsid w:val="00BD1F9D"/>
    <w:rsid w:val="00BD2230"/>
    <w:rsid w:val="00BD245A"/>
    <w:rsid w:val="00BD296D"/>
    <w:rsid w:val="00BD2C6D"/>
    <w:rsid w:val="00BD2D84"/>
    <w:rsid w:val="00BD314B"/>
    <w:rsid w:val="00BD324C"/>
    <w:rsid w:val="00BD3409"/>
    <w:rsid w:val="00BD352F"/>
    <w:rsid w:val="00BD40C8"/>
    <w:rsid w:val="00BD4165"/>
    <w:rsid w:val="00BD4518"/>
    <w:rsid w:val="00BD4691"/>
    <w:rsid w:val="00BD4A53"/>
    <w:rsid w:val="00BD4EC8"/>
    <w:rsid w:val="00BD5888"/>
    <w:rsid w:val="00BD608A"/>
    <w:rsid w:val="00BD615B"/>
    <w:rsid w:val="00BD6472"/>
    <w:rsid w:val="00BD7B4D"/>
    <w:rsid w:val="00BD7D17"/>
    <w:rsid w:val="00BE0086"/>
    <w:rsid w:val="00BE00B9"/>
    <w:rsid w:val="00BE09AD"/>
    <w:rsid w:val="00BE0F0E"/>
    <w:rsid w:val="00BE10A0"/>
    <w:rsid w:val="00BE1A62"/>
    <w:rsid w:val="00BE1CFE"/>
    <w:rsid w:val="00BE2066"/>
    <w:rsid w:val="00BE212A"/>
    <w:rsid w:val="00BE2754"/>
    <w:rsid w:val="00BE2EFE"/>
    <w:rsid w:val="00BE3407"/>
    <w:rsid w:val="00BE354D"/>
    <w:rsid w:val="00BE3910"/>
    <w:rsid w:val="00BE3A4C"/>
    <w:rsid w:val="00BE3CF4"/>
    <w:rsid w:val="00BE4D57"/>
    <w:rsid w:val="00BE4FE2"/>
    <w:rsid w:val="00BE5762"/>
    <w:rsid w:val="00BE581B"/>
    <w:rsid w:val="00BE5CB9"/>
    <w:rsid w:val="00BE5DB6"/>
    <w:rsid w:val="00BE5FEC"/>
    <w:rsid w:val="00BE607D"/>
    <w:rsid w:val="00BE65CD"/>
    <w:rsid w:val="00BE65FC"/>
    <w:rsid w:val="00BE66DA"/>
    <w:rsid w:val="00BE6B30"/>
    <w:rsid w:val="00BE6BDB"/>
    <w:rsid w:val="00BE6E44"/>
    <w:rsid w:val="00BE6F1D"/>
    <w:rsid w:val="00BE716B"/>
    <w:rsid w:val="00BE71FC"/>
    <w:rsid w:val="00BE72BD"/>
    <w:rsid w:val="00BE7665"/>
    <w:rsid w:val="00BE7808"/>
    <w:rsid w:val="00BE7945"/>
    <w:rsid w:val="00BE79CF"/>
    <w:rsid w:val="00BE7BBC"/>
    <w:rsid w:val="00BF0078"/>
    <w:rsid w:val="00BF093C"/>
    <w:rsid w:val="00BF095D"/>
    <w:rsid w:val="00BF09A7"/>
    <w:rsid w:val="00BF0A16"/>
    <w:rsid w:val="00BF0C78"/>
    <w:rsid w:val="00BF0E55"/>
    <w:rsid w:val="00BF0F50"/>
    <w:rsid w:val="00BF17E7"/>
    <w:rsid w:val="00BF1963"/>
    <w:rsid w:val="00BF28D1"/>
    <w:rsid w:val="00BF2A56"/>
    <w:rsid w:val="00BF2DC0"/>
    <w:rsid w:val="00BF2F89"/>
    <w:rsid w:val="00BF37C0"/>
    <w:rsid w:val="00BF3AD8"/>
    <w:rsid w:val="00BF3FCA"/>
    <w:rsid w:val="00BF459E"/>
    <w:rsid w:val="00BF4F47"/>
    <w:rsid w:val="00BF4F5A"/>
    <w:rsid w:val="00BF536B"/>
    <w:rsid w:val="00BF58F7"/>
    <w:rsid w:val="00BF5A0D"/>
    <w:rsid w:val="00BF6D01"/>
    <w:rsid w:val="00BF70C2"/>
    <w:rsid w:val="00BF7636"/>
    <w:rsid w:val="00BF7714"/>
    <w:rsid w:val="00BF7C80"/>
    <w:rsid w:val="00C001BF"/>
    <w:rsid w:val="00C001EB"/>
    <w:rsid w:val="00C004AF"/>
    <w:rsid w:val="00C00535"/>
    <w:rsid w:val="00C0053B"/>
    <w:rsid w:val="00C005D9"/>
    <w:rsid w:val="00C006AC"/>
    <w:rsid w:val="00C0089E"/>
    <w:rsid w:val="00C0157C"/>
    <w:rsid w:val="00C01AB4"/>
    <w:rsid w:val="00C01FEE"/>
    <w:rsid w:val="00C026C5"/>
    <w:rsid w:val="00C02901"/>
    <w:rsid w:val="00C037E9"/>
    <w:rsid w:val="00C039E2"/>
    <w:rsid w:val="00C03A78"/>
    <w:rsid w:val="00C03DE4"/>
    <w:rsid w:val="00C042A4"/>
    <w:rsid w:val="00C043BD"/>
    <w:rsid w:val="00C0493C"/>
    <w:rsid w:val="00C04AE1"/>
    <w:rsid w:val="00C04E78"/>
    <w:rsid w:val="00C04EE9"/>
    <w:rsid w:val="00C04F83"/>
    <w:rsid w:val="00C052AF"/>
    <w:rsid w:val="00C053CD"/>
    <w:rsid w:val="00C05AA0"/>
    <w:rsid w:val="00C05ACE"/>
    <w:rsid w:val="00C06048"/>
    <w:rsid w:val="00C06258"/>
    <w:rsid w:val="00C06305"/>
    <w:rsid w:val="00C06F5C"/>
    <w:rsid w:val="00C07057"/>
    <w:rsid w:val="00C07241"/>
    <w:rsid w:val="00C0732F"/>
    <w:rsid w:val="00C0739F"/>
    <w:rsid w:val="00C07656"/>
    <w:rsid w:val="00C07942"/>
    <w:rsid w:val="00C07AD0"/>
    <w:rsid w:val="00C07B56"/>
    <w:rsid w:val="00C07FE0"/>
    <w:rsid w:val="00C10179"/>
    <w:rsid w:val="00C102CE"/>
    <w:rsid w:val="00C10870"/>
    <w:rsid w:val="00C11040"/>
    <w:rsid w:val="00C11113"/>
    <w:rsid w:val="00C11746"/>
    <w:rsid w:val="00C11974"/>
    <w:rsid w:val="00C11EB5"/>
    <w:rsid w:val="00C1275B"/>
    <w:rsid w:val="00C12A23"/>
    <w:rsid w:val="00C1343F"/>
    <w:rsid w:val="00C1361F"/>
    <w:rsid w:val="00C13AAB"/>
    <w:rsid w:val="00C13F47"/>
    <w:rsid w:val="00C13F6E"/>
    <w:rsid w:val="00C141DB"/>
    <w:rsid w:val="00C1424E"/>
    <w:rsid w:val="00C144E4"/>
    <w:rsid w:val="00C14593"/>
    <w:rsid w:val="00C1468F"/>
    <w:rsid w:val="00C146C5"/>
    <w:rsid w:val="00C147D0"/>
    <w:rsid w:val="00C153C8"/>
    <w:rsid w:val="00C154AC"/>
    <w:rsid w:val="00C156A3"/>
    <w:rsid w:val="00C15723"/>
    <w:rsid w:val="00C15C13"/>
    <w:rsid w:val="00C16053"/>
    <w:rsid w:val="00C162A9"/>
    <w:rsid w:val="00C1633C"/>
    <w:rsid w:val="00C165C7"/>
    <w:rsid w:val="00C165DE"/>
    <w:rsid w:val="00C165EE"/>
    <w:rsid w:val="00C16717"/>
    <w:rsid w:val="00C16B28"/>
    <w:rsid w:val="00C16B2D"/>
    <w:rsid w:val="00C16CC9"/>
    <w:rsid w:val="00C16E53"/>
    <w:rsid w:val="00C171D8"/>
    <w:rsid w:val="00C1752A"/>
    <w:rsid w:val="00C204E0"/>
    <w:rsid w:val="00C208B2"/>
    <w:rsid w:val="00C20A86"/>
    <w:rsid w:val="00C20BCD"/>
    <w:rsid w:val="00C20BF4"/>
    <w:rsid w:val="00C20C7C"/>
    <w:rsid w:val="00C21416"/>
    <w:rsid w:val="00C217F1"/>
    <w:rsid w:val="00C218B7"/>
    <w:rsid w:val="00C21AD9"/>
    <w:rsid w:val="00C21B9C"/>
    <w:rsid w:val="00C22639"/>
    <w:rsid w:val="00C2295D"/>
    <w:rsid w:val="00C22E82"/>
    <w:rsid w:val="00C23216"/>
    <w:rsid w:val="00C234AE"/>
    <w:rsid w:val="00C23575"/>
    <w:rsid w:val="00C23622"/>
    <w:rsid w:val="00C2376A"/>
    <w:rsid w:val="00C23799"/>
    <w:rsid w:val="00C23E68"/>
    <w:rsid w:val="00C23F80"/>
    <w:rsid w:val="00C24174"/>
    <w:rsid w:val="00C243BD"/>
    <w:rsid w:val="00C244E8"/>
    <w:rsid w:val="00C24681"/>
    <w:rsid w:val="00C24919"/>
    <w:rsid w:val="00C24EF5"/>
    <w:rsid w:val="00C25448"/>
    <w:rsid w:val="00C256F7"/>
    <w:rsid w:val="00C25748"/>
    <w:rsid w:val="00C27502"/>
    <w:rsid w:val="00C27C0F"/>
    <w:rsid w:val="00C30684"/>
    <w:rsid w:val="00C306F5"/>
    <w:rsid w:val="00C3127E"/>
    <w:rsid w:val="00C31463"/>
    <w:rsid w:val="00C317DD"/>
    <w:rsid w:val="00C31C04"/>
    <w:rsid w:val="00C320E2"/>
    <w:rsid w:val="00C321A6"/>
    <w:rsid w:val="00C3221A"/>
    <w:rsid w:val="00C326EF"/>
    <w:rsid w:val="00C32902"/>
    <w:rsid w:val="00C32A92"/>
    <w:rsid w:val="00C32C96"/>
    <w:rsid w:val="00C32F25"/>
    <w:rsid w:val="00C32F5F"/>
    <w:rsid w:val="00C32FA3"/>
    <w:rsid w:val="00C3310B"/>
    <w:rsid w:val="00C33465"/>
    <w:rsid w:val="00C33763"/>
    <w:rsid w:val="00C33A58"/>
    <w:rsid w:val="00C33C9B"/>
    <w:rsid w:val="00C34039"/>
    <w:rsid w:val="00C34195"/>
    <w:rsid w:val="00C34634"/>
    <w:rsid w:val="00C34A53"/>
    <w:rsid w:val="00C350AF"/>
    <w:rsid w:val="00C350E3"/>
    <w:rsid w:val="00C35245"/>
    <w:rsid w:val="00C35657"/>
    <w:rsid w:val="00C35791"/>
    <w:rsid w:val="00C36167"/>
    <w:rsid w:val="00C362FF"/>
    <w:rsid w:val="00C36443"/>
    <w:rsid w:val="00C36B90"/>
    <w:rsid w:val="00C370D8"/>
    <w:rsid w:val="00C373FD"/>
    <w:rsid w:val="00C400D4"/>
    <w:rsid w:val="00C40BD8"/>
    <w:rsid w:val="00C40FD9"/>
    <w:rsid w:val="00C41012"/>
    <w:rsid w:val="00C41236"/>
    <w:rsid w:val="00C420E1"/>
    <w:rsid w:val="00C422F8"/>
    <w:rsid w:val="00C4231F"/>
    <w:rsid w:val="00C42367"/>
    <w:rsid w:val="00C4245A"/>
    <w:rsid w:val="00C42552"/>
    <w:rsid w:val="00C4281F"/>
    <w:rsid w:val="00C42865"/>
    <w:rsid w:val="00C42AD2"/>
    <w:rsid w:val="00C42FB2"/>
    <w:rsid w:val="00C43764"/>
    <w:rsid w:val="00C440AC"/>
    <w:rsid w:val="00C4426B"/>
    <w:rsid w:val="00C443AD"/>
    <w:rsid w:val="00C44444"/>
    <w:rsid w:val="00C44970"/>
    <w:rsid w:val="00C45273"/>
    <w:rsid w:val="00C45518"/>
    <w:rsid w:val="00C458F5"/>
    <w:rsid w:val="00C45A00"/>
    <w:rsid w:val="00C45C73"/>
    <w:rsid w:val="00C45E32"/>
    <w:rsid w:val="00C460C5"/>
    <w:rsid w:val="00C4657B"/>
    <w:rsid w:val="00C46D4B"/>
    <w:rsid w:val="00C4734F"/>
    <w:rsid w:val="00C474E3"/>
    <w:rsid w:val="00C47517"/>
    <w:rsid w:val="00C47A18"/>
    <w:rsid w:val="00C47FFD"/>
    <w:rsid w:val="00C50928"/>
    <w:rsid w:val="00C5092C"/>
    <w:rsid w:val="00C50B05"/>
    <w:rsid w:val="00C50E48"/>
    <w:rsid w:val="00C5108A"/>
    <w:rsid w:val="00C51522"/>
    <w:rsid w:val="00C519B2"/>
    <w:rsid w:val="00C51F83"/>
    <w:rsid w:val="00C52287"/>
    <w:rsid w:val="00C52537"/>
    <w:rsid w:val="00C52B2D"/>
    <w:rsid w:val="00C52CC4"/>
    <w:rsid w:val="00C52F42"/>
    <w:rsid w:val="00C52FC0"/>
    <w:rsid w:val="00C5300E"/>
    <w:rsid w:val="00C535A0"/>
    <w:rsid w:val="00C53658"/>
    <w:rsid w:val="00C53727"/>
    <w:rsid w:val="00C539A0"/>
    <w:rsid w:val="00C53D90"/>
    <w:rsid w:val="00C544C6"/>
    <w:rsid w:val="00C54EB0"/>
    <w:rsid w:val="00C54FDF"/>
    <w:rsid w:val="00C552C6"/>
    <w:rsid w:val="00C557D6"/>
    <w:rsid w:val="00C55EBB"/>
    <w:rsid w:val="00C563EA"/>
    <w:rsid w:val="00C56434"/>
    <w:rsid w:val="00C56517"/>
    <w:rsid w:val="00C568FE"/>
    <w:rsid w:val="00C56905"/>
    <w:rsid w:val="00C56C82"/>
    <w:rsid w:val="00C5704C"/>
    <w:rsid w:val="00C57133"/>
    <w:rsid w:val="00C575AB"/>
    <w:rsid w:val="00C578A3"/>
    <w:rsid w:val="00C6000A"/>
    <w:rsid w:val="00C600E2"/>
    <w:rsid w:val="00C601DC"/>
    <w:rsid w:val="00C603F1"/>
    <w:rsid w:val="00C60444"/>
    <w:rsid w:val="00C60450"/>
    <w:rsid w:val="00C60855"/>
    <w:rsid w:val="00C60B51"/>
    <w:rsid w:val="00C60E92"/>
    <w:rsid w:val="00C61773"/>
    <w:rsid w:val="00C618B0"/>
    <w:rsid w:val="00C61922"/>
    <w:rsid w:val="00C61A46"/>
    <w:rsid w:val="00C61D5D"/>
    <w:rsid w:val="00C61E78"/>
    <w:rsid w:val="00C61EAB"/>
    <w:rsid w:val="00C621AA"/>
    <w:rsid w:val="00C62426"/>
    <w:rsid w:val="00C6256B"/>
    <w:rsid w:val="00C62943"/>
    <w:rsid w:val="00C62BB4"/>
    <w:rsid w:val="00C62DC1"/>
    <w:rsid w:val="00C63409"/>
    <w:rsid w:val="00C63D57"/>
    <w:rsid w:val="00C63F13"/>
    <w:rsid w:val="00C63FF7"/>
    <w:rsid w:val="00C640BC"/>
    <w:rsid w:val="00C641C4"/>
    <w:rsid w:val="00C6466A"/>
    <w:rsid w:val="00C646E0"/>
    <w:rsid w:val="00C647D7"/>
    <w:rsid w:val="00C64BF1"/>
    <w:rsid w:val="00C64C39"/>
    <w:rsid w:val="00C64DED"/>
    <w:rsid w:val="00C65612"/>
    <w:rsid w:val="00C658BC"/>
    <w:rsid w:val="00C65F92"/>
    <w:rsid w:val="00C661D4"/>
    <w:rsid w:val="00C669FE"/>
    <w:rsid w:val="00C66B24"/>
    <w:rsid w:val="00C66C83"/>
    <w:rsid w:val="00C66D0C"/>
    <w:rsid w:val="00C66D3F"/>
    <w:rsid w:val="00C66DCC"/>
    <w:rsid w:val="00C66E1C"/>
    <w:rsid w:val="00C672BA"/>
    <w:rsid w:val="00C675E7"/>
    <w:rsid w:val="00C67888"/>
    <w:rsid w:val="00C67A58"/>
    <w:rsid w:val="00C67A8F"/>
    <w:rsid w:val="00C7001D"/>
    <w:rsid w:val="00C7024B"/>
    <w:rsid w:val="00C702C6"/>
    <w:rsid w:val="00C70430"/>
    <w:rsid w:val="00C70539"/>
    <w:rsid w:val="00C70654"/>
    <w:rsid w:val="00C7086D"/>
    <w:rsid w:val="00C7092E"/>
    <w:rsid w:val="00C70EB0"/>
    <w:rsid w:val="00C71348"/>
    <w:rsid w:val="00C7203D"/>
    <w:rsid w:val="00C72424"/>
    <w:rsid w:val="00C72590"/>
    <w:rsid w:val="00C725AC"/>
    <w:rsid w:val="00C731CC"/>
    <w:rsid w:val="00C732D5"/>
    <w:rsid w:val="00C7331B"/>
    <w:rsid w:val="00C7332E"/>
    <w:rsid w:val="00C735A3"/>
    <w:rsid w:val="00C73657"/>
    <w:rsid w:val="00C73A07"/>
    <w:rsid w:val="00C73A0C"/>
    <w:rsid w:val="00C73AE7"/>
    <w:rsid w:val="00C74181"/>
    <w:rsid w:val="00C742BC"/>
    <w:rsid w:val="00C74955"/>
    <w:rsid w:val="00C74A6C"/>
    <w:rsid w:val="00C74BB5"/>
    <w:rsid w:val="00C7520E"/>
    <w:rsid w:val="00C75379"/>
    <w:rsid w:val="00C75507"/>
    <w:rsid w:val="00C75D8C"/>
    <w:rsid w:val="00C75DC7"/>
    <w:rsid w:val="00C75DEB"/>
    <w:rsid w:val="00C75E05"/>
    <w:rsid w:val="00C76016"/>
    <w:rsid w:val="00C76150"/>
    <w:rsid w:val="00C761B8"/>
    <w:rsid w:val="00C76455"/>
    <w:rsid w:val="00C76574"/>
    <w:rsid w:val="00C7684B"/>
    <w:rsid w:val="00C76E0C"/>
    <w:rsid w:val="00C77043"/>
    <w:rsid w:val="00C771F0"/>
    <w:rsid w:val="00C77620"/>
    <w:rsid w:val="00C776C7"/>
    <w:rsid w:val="00C77A61"/>
    <w:rsid w:val="00C77F16"/>
    <w:rsid w:val="00C77FAB"/>
    <w:rsid w:val="00C80488"/>
    <w:rsid w:val="00C805E7"/>
    <w:rsid w:val="00C806C3"/>
    <w:rsid w:val="00C80701"/>
    <w:rsid w:val="00C807B7"/>
    <w:rsid w:val="00C8081A"/>
    <w:rsid w:val="00C80A1C"/>
    <w:rsid w:val="00C810F6"/>
    <w:rsid w:val="00C813D7"/>
    <w:rsid w:val="00C81757"/>
    <w:rsid w:val="00C8192A"/>
    <w:rsid w:val="00C81E0F"/>
    <w:rsid w:val="00C81EEF"/>
    <w:rsid w:val="00C82430"/>
    <w:rsid w:val="00C82A00"/>
    <w:rsid w:val="00C82D1F"/>
    <w:rsid w:val="00C83C33"/>
    <w:rsid w:val="00C83D9B"/>
    <w:rsid w:val="00C8427C"/>
    <w:rsid w:val="00C84284"/>
    <w:rsid w:val="00C84295"/>
    <w:rsid w:val="00C842DC"/>
    <w:rsid w:val="00C8476B"/>
    <w:rsid w:val="00C84A04"/>
    <w:rsid w:val="00C84F35"/>
    <w:rsid w:val="00C851CF"/>
    <w:rsid w:val="00C852FC"/>
    <w:rsid w:val="00C85C47"/>
    <w:rsid w:val="00C86D33"/>
    <w:rsid w:val="00C872A2"/>
    <w:rsid w:val="00C8754A"/>
    <w:rsid w:val="00C875E5"/>
    <w:rsid w:val="00C878E6"/>
    <w:rsid w:val="00C879A1"/>
    <w:rsid w:val="00C879E8"/>
    <w:rsid w:val="00C87D6A"/>
    <w:rsid w:val="00C90436"/>
    <w:rsid w:val="00C90838"/>
    <w:rsid w:val="00C9093D"/>
    <w:rsid w:val="00C90989"/>
    <w:rsid w:val="00C90A97"/>
    <w:rsid w:val="00C90C6B"/>
    <w:rsid w:val="00C911AE"/>
    <w:rsid w:val="00C91248"/>
    <w:rsid w:val="00C9143C"/>
    <w:rsid w:val="00C91D69"/>
    <w:rsid w:val="00C91EB9"/>
    <w:rsid w:val="00C9249E"/>
    <w:rsid w:val="00C92787"/>
    <w:rsid w:val="00C92C38"/>
    <w:rsid w:val="00C92D55"/>
    <w:rsid w:val="00C92F3C"/>
    <w:rsid w:val="00C93216"/>
    <w:rsid w:val="00C934FE"/>
    <w:rsid w:val="00C93832"/>
    <w:rsid w:val="00C93B69"/>
    <w:rsid w:val="00C93F25"/>
    <w:rsid w:val="00C944E6"/>
    <w:rsid w:val="00C94D20"/>
    <w:rsid w:val="00C952D6"/>
    <w:rsid w:val="00C954D7"/>
    <w:rsid w:val="00C95674"/>
    <w:rsid w:val="00C95A76"/>
    <w:rsid w:val="00C96492"/>
    <w:rsid w:val="00C9670C"/>
    <w:rsid w:val="00C96990"/>
    <w:rsid w:val="00C96A15"/>
    <w:rsid w:val="00C96A8B"/>
    <w:rsid w:val="00C96BB0"/>
    <w:rsid w:val="00C97042"/>
    <w:rsid w:val="00C97076"/>
    <w:rsid w:val="00C97078"/>
    <w:rsid w:val="00C974BA"/>
    <w:rsid w:val="00C9785C"/>
    <w:rsid w:val="00C979A9"/>
    <w:rsid w:val="00C97D9F"/>
    <w:rsid w:val="00CA013F"/>
    <w:rsid w:val="00CA0159"/>
    <w:rsid w:val="00CA0398"/>
    <w:rsid w:val="00CA0413"/>
    <w:rsid w:val="00CA0415"/>
    <w:rsid w:val="00CA070D"/>
    <w:rsid w:val="00CA0CE7"/>
    <w:rsid w:val="00CA122C"/>
    <w:rsid w:val="00CA1516"/>
    <w:rsid w:val="00CA1668"/>
    <w:rsid w:val="00CA1A9F"/>
    <w:rsid w:val="00CA1CA3"/>
    <w:rsid w:val="00CA1D6C"/>
    <w:rsid w:val="00CA1E08"/>
    <w:rsid w:val="00CA2008"/>
    <w:rsid w:val="00CA20E9"/>
    <w:rsid w:val="00CA2222"/>
    <w:rsid w:val="00CA25E3"/>
    <w:rsid w:val="00CA2935"/>
    <w:rsid w:val="00CA31A3"/>
    <w:rsid w:val="00CA33F7"/>
    <w:rsid w:val="00CA36DE"/>
    <w:rsid w:val="00CA3859"/>
    <w:rsid w:val="00CA3931"/>
    <w:rsid w:val="00CA3F35"/>
    <w:rsid w:val="00CA468A"/>
    <w:rsid w:val="00CA4D78"/>
    <w:rsid w:val="00CA5212"/>
    <w:rsid w:val="00CA521F"/>
    <w:rsid w:val="00CA528B"/>
    <w:rsid w:val="00CA54B5"/>
    <w:rsid w:val="00CA551B"/>
    <w:rsid w:val="00CA5612"/>
    <w:rsid w:val="00CA58CC"/>
    <w:rsid w:val="00CA5BE4"/>
    <w:rsid w:val="00CA5DCF"/>
    <w:rsid w:val="00CA6389"/>
    <w:rsid w:val="00CA6AAA"/>
    <w:rsid w:val="00CA6D55"/>
    <w:rsid w:val="00CA7072"/>
    <w:rsid w:val="00CA70B7"/>
    <w:rsid w:val="00CA7274"/>
    <w:rsid w:val="00CA72C8"/>
    <w:rsid w:val="00CA7CC7"/>
    <w:rsid w:val="00CA7D3B"/>
    <w:rsid w:val="00CA7F0B"/>
    <w:rsid w:val="00CB0AB8"/>
    <w:rsid w:val="00CB0AEB"/>
    <w:rsid w:val="00CB0BA5"/>
    <w:rsid w:val="00CB0BC3"/>
    <w:rsid w:val="00CB168C"/>
    <w:rsid w:val="00CB1BFD"/>
    <w:rsid w:val="00CB2133"/>
    <w:rsid w:val="00CB2224"/>
    <w:rsid w:val="00CB228E"/>
    <w:rsid w:val="00CB2325"/>
    <w:rsid w:val="00CB3677"/>
    <w:rsid w:val="00CB39DF"/>
    <w:rsid w:val="00CB3A9F"/>
    <w:rsid w:val="00CB3D9F"/>
    <w:rsid w:val="00CB4017"/>
    <w:rsid w:val="00CB408B"/>
    <w:rsid w:val="00CB4548"/>
    <w:rsid w:val="00CB50E5"/>
    <w:rsid w:val="00CB5137"/>
    <w:rsid w:val="00CB554E"/>
    <w:rsid w:val="00CB5797"/>
    <w:rsid w:val="00CB57FC"/>
    <w:rsid w:val="00CB5ACC"/>
    <w:rsid w:val="00CB5C2B"/>
    <w:rsid w:val="00CB5E27"/>
    <w:rsid w:val="00CB5EA0"/>
    <w:rsid w:val="00CB6224"/>
    <w:rsid w:val="00CB63AC"/>
    <w:rsid w:val="00CB657B"/>
    <w:rsid w:val="00CB6E2E"/>
    <w:rsid w:val="00CB7197"/>
    <w:rsid w:val="00CB72E0"/>
    <w:rsid w:val="00CB7534"/>
    <w:rsid w:val="00CB7878"/>
    <w:rsid w:val="00CB79C5"/>
    <w:rsid w:val="00CB7E36"/>
    <w:rsid w:val="00CC0A58"/>
    <w:rsid w:val="00CC0E49"/>
    <w:rsid w:val="00CC1151"/>
    <w:rsid w:val="00CC152A"/>
    <w:rsid w:val="00CC1D93"/>
    <w:rsid w:val="00CC1EBF"/>
    <w:rsid w:val="00CC2118"/>
    <w:rsid w:val="00CC2260"/>
    <w:rsid w:val="00CC2534"/>
    <w:rsid w:val="00CC2572"/>
    <w:rsid w:val="00CC290B"/>
    <w:rsid w:val="00CC2A4B"/>
    <w:rsid w:val="00CC3278"/>
    <w:rsid w:val="00CC3803"/>
    <w:rsid w:val="00CC43B9"/>
    <w:rsid w:val="00CC467F"/>
    <w:rsid w:val="00CC4A06"/>
    <w:rsid w:val="00CC505E"/>
    <w:rsid w:val="00CC513D"/>
    <w:rsid w:val="00CC5AD5"/>
    <w:rsid w:val="00CC5B3F"/>
    <w:rsid w:val="00CC5BAD"/>
    <w:rsid w:val="00CC5CBA"/>
    <w:rsid w:val="00CC60EF"/>
    <w:rsid w:val="00CC6554"/>
    <w:rsid w:val="00CC661A"/>
    <w:rsid w:val="00CC6A89"/>
    <w:rsid w:val="00CC6C95"/>
    <w:rsid w:val="00CC6DD1"/>
    <w:rsid w:val="00CC7500"/>
    <w:rsid w:val="00CC7728"/>
    <w:rsid w:val="00CD0306"/>
    <w:rsid w:val="00CD04EE"/>
    <w:rsid w:val="00CD065A"/>
    <w:rsid w:val="00CD0C64"/>
    <w:rsid w:val="00CD116C"/>
    <w:rsid w:val="00CD174E"/>
    <w:rsid w:val="00CD1832"/>
    <w:rsid w:val="00CD1B99"/>
    <w:rsid w:val="00CD1E6E"/>
    <w:rsid w:val="00CD2146"/>
    <w:rsid w:val="00CD2238"/>
    <w:rsid w:val="00CD260C"/>
    <w:rsid w:val="00CD28D0"/>
    <w:rsid w:val="00CD291A"/>
    <w:rsid w:val="00CD2E45"/>
    <w:rsid w:val="00CD2FE3"/>
    <w:rsid w:val="00CD30FE"/>
    <w:rsid w:val="00CD31EC"/>
    <w:rsid w:val="00CD3709"/>
    <w:rsid w:val="00CD3AEB"/>
    <w:rsid w:val="00CD3C27"/>
    <w:rsid w:val="00CD3D0B"/>
    <w:rsid w:val="00CD3E17"/>
    <w:rsid w:val="00CD4469"/>
    <w:rsid w:val="00CD4B6F"/>
    <w:rsid w:val="00CD4E13"/>
    <w:rsid w:val="00CD50D4"/>
    <w:rsid w:val="00CD5467"/>
    <w:rsid w:val="00CD5493"/>
    <w:rsid w:val="00CD580B"/>
    <w:rsid w:val="00CD5E80"/>
    <w:rsid w:val="00CD5FB5"/>
    <w:rsid w:val="00CD607D"/>
    <w:rsid w:val="00CD6502"/>
    <w:rsid w:val="00CD68D2"/>
    <w:rsid w:val="00CD6C45"/>
    <w:rsid w:val="00CD7405"/>
    <w:rsid w:val="00CD7A6C"/>
    <w:rsid w:val="00CE02B5"/>
    <w:rsid w:val="00CE03E2"/>
    <w:rsid w:val="00CE06F8"/>
    <w:rsid w:val="00CE0B15"/>
    <w:rsid w:val="00CE0FA7"/>
    <w:rsid w:val="00CE1B77"/>
    <w:rsid w:val="00CE1C72"/>
    <w:rsid w:val="00CE1D18"/>
    <w:rsid w:val="00CE1E0B"/>
    <w:rsid w:val="00CE1EB7"/>
    <w:rsid w:val="00CE1FB0"/>
    <w:rsid w:val="00CE203D"/>
    <w:rsid w:val="00CE2350"/>
    <w:rsid w:val="00CE28D1"/>
    <w:rsid w:val="00CE33D0"/>
    <w:rsid w:val="00CE3973"/>
    <w:rsid w:val="00CE3A17"/>
    <w:rsid w:val="00CE3B9A"/>
    <w:rsid w:val="00CE3EEB"/>
    <w:rsid w:val="00CE41D3"/>
    <w:rsid w:val="00CE44D7"/>
    <w:rsid w:val="00CE4B79"/>
    <w:rsid w:val="00CE4B99"/>
    <w:rsid w:val="00CE4C2F"/>
    <w:rsid w:val="00CE4D9B"/>
    <w:rsid w:val="00CE4E13"/>
    <w:rsid w:val="00CE4EBA"/>
    <w:rsid w:val="00CE5C50"/>
    <w:rsid w:val="00CE5CC8"/>
    <w:rsid w:val="00CE6327"/>
    <w:rsid w:val="00CE6330"/>
    <w:rsid w:val="00CE64B3"/>
    <w:rsid w:val="00CE67AC"/>
    <w:rsid w:val="00CE685F"/>
    <w:rsid w:val="00CE68A6"/>
    <w:rsid w:val="00CE6B0C"/>
    <w:rsid w:val="00CE6D47"/>
    <w:rsid w:val="00CE74E6"/>
    <w:rsid w:val="00CE7745"/>
    <w:rsid w:val="00CE783A"/>
    <w:rsid w:val="00CE7F8A"/>
    <w:rsid w:val="00CF00C9"/>
    <w:rsid w:val="00CF05BC"/>
    <w:rsid w:val="00CF0AAE"/>
    <w:rsid w:val="00CF0D20"/>
    <w:rsid w:val="00CF1117"/>
    <w:rsid w:val="00CF14E4"/>
    <w:rsid w:val="00CF1528"/>
    <w:rsid w:val="00CF1B7F"/>
    <w:rsid w:val="00CF2007"/>
    <w:rsid w:val="00CF2E13"/>
    <w:rsid w:val="00CF2FCF"/>
    <w:rsid w:val="00CF3219"/>
    <w:rsid w:val="00CF3344"/>
    <w:rsid w:val="00CF36AE"/>
    <w:rsid w:val="00CF376C"/>
    <w:rsid w:val="00CF3776"/>
    <w:rsid w:val="00CF39D4"/>
    <w:rsid w:val="00CF3B36"/>
    <w:rsid w:val="00CF3CC4"/>
    <w:rsid w:val="00CF41B4"/>
    <w:rsid w:val="00CF4C4A"/>
    <w:rsid w:val="00CF51B3"/>
    <w:rsid w:val="00CF5410"/>
    <w:rsid w:val="00CF544C"/>
    <w:rsid w:val="00CF5944"/>
    <w:rsid w:val="00CF5B9D"/>
    <w:rsid w:val="00CF5C42"/>
    <w:rsid w:val="00CF5E52"/>
    <w:rsid w:val="00CF5E88"/>
    <w:rsid w:val="00CF6108"/>
    <w:rsid w:val="00CF65E8"/>
    <w:rsid w:val="00CF676B"/>
    <w:rsid w:val="00CF7179"/>
    <w:rsid w:val="00CF76E2"/>
    <w:rsid w:val="00CF79E3"/>
    <w:rsid w:val="00CF7BED"/>
    <w:rsid w:val="00CF7C53"/>
    <w:rsid w:val="00D00311"/>
    <w:rsid w:val="00D00998"/>
    <w:rsid w:val="00D01254"/>
    <w:rsid w:val="00D014F4"/>
    <w:rsid w:val="00D01B40"/>
    <w:rsid w:val="00D01BC1"/>
    <w:rsid w:val="00D01F52"/>
    <w:rsid w:val="00D01FD6"/>
    <w:rsid w:val="00D01FE1"/>
    <w:rsid w:val="00D02325"/>
    <w:rsid w:val="00D02708"/>
    <w:rsid w:val="00D02EB4"/>
    <w:rsid w:val="00D02ED9"/>
    <w:rsid w:val="00D03D03"/>
    <w:rsid w:val="00D03E13"/>
    <w:rsid w:val="00D0467F"/>
    <w:rsid w:val="00D04844"/>
    <w:rsid w:val="00D048EF"/>
    <w:rsid w:val="00D049F4"/>
    <w:rsid w:val="00D05349"/>
    <w:rsid w:val="00D05354"/>
    <w:rsid w:val="00D053B1"/>
    <w:rsid w:val="00D0598C"/>
    <w:rsid w:val="00D05D4A"/>
    <w:rsid w:val="00D05FC1"/>
    <w:rsid w:val="00D0698C"/>
    <w:rsid w:val="00D06AC3"/>
    <w:rsid w:val="00D07239"/>
    <w:rsid w:val="00D0751F"/>
    <w:rsid w:val="00D075D9"/>
    <w:rsid w:val="00D07658"/>
    <w:rsid w:val="00D07BD8"/>
    <w:rsid w:val="00D07BF8"/>
    <w:rsid w:val="00D102A5"/>
    <w:rsid w:val="00D102F8"/>
    <w:rsid w:val="00D103B9"/>
    <w:rsid w:val="00D107B5"/>
    <w:rsid w:val="00D111B4"/>
    <w:rsid w:val="00D11299"/>
    <w:rsid w:val="00D1135B"/>
    <w:rsid w:val="00D1189B"/>
    <w:rsid w:val="00D119BB"/>
    <w:rsid w:val="00D11BEE"/>
    <w:rsid w:val="00D12124"/>
    <w:rsid w:val="00D123C1"/>
    <w:rsid w:val="00D12829"/>
    <w:rsid w:val="00D1306C"/>
    <w:rsid w:val="00D133C0"/>
    <w:rsid w:val="00D14010"/>
    <w:rsid w:val="00D1402D"/>
    <w:rsid w:val="00D140CA"/>
    <w:rsid w:val="00D141F9"/>
    <w:rsid w:val="00D1465E"/>
    <w:rsid w:val="00D1471B"/>
    <w:rsid w:val="00D14985"/>
    <w:rsid w:val="00D14C31"/>
    <w:rsid w:val="00D14C3B"/>
    <w:rsid w:val="00D14E0F"/>
    <w:rsid w:val="00D156A0"/>
    <w:rsid w:val="00D15FDC"/>
    <w:rsid w:val="00D1656E"/>
    <w:rsid w:val="00D167C7"/>
    <w:rsid w:val="00D16BEE"/>
    <w:rsid w:val="00D16EA4"/>
    <w:rsid w:val="00D17577"/>
    <w:rsid w:val="00D17597"/>
    <w:rsid w:val="00D17626"/>
    <w:rsid w:val="00D17BCB"/>
    <w:rsid w:val="00D17E2E"/>
    <w:rsid w:val="00D20106"/>
    <w:rsid w:val="00D2058C"/>
    <w:rsid w:val="00D205F6"/>
    <w:rsid w:val="00D2068A"/>
    <w:rsid w:val="00D2094A"/>
    <w:rsid w:val="00D20BD9"/>
    <w:rsid w:val="00D21142"/>
    <w:rsid w:val="00D2120C"/>
    <w:rsid w:val="00D21653"/>
    <w:rsid w:val="00D21654"/>
    <w:rsid w:val="00D21A8F"/>
    <w:rsid w:val="00D221FA"/>
    <w:rsid w:val="00D225B7"/>
    <w:rsid w:val="00D2261B"/>
    <w:rsid w:val="00D22C6A"/>
    <w:rsid w:val="00D2302C"/>
    <w:rsid w:val="00D23216"/>
    <w:rsid w:val="00D235CF"/>
    <w:rsid w:val="00D23AAC"/>
    <w:rsid w:val="00D23D63"/>
    <w:rsid w:val="00D24062"/>
    <w:rsid w:val="00D24944"/>
    <w:rsid w:val="00D24B31"/>
    <w:rsid w:val="00D252AA"/>
    <w:rsid w:val="00D25D91"/>
    <w:rsid w:val="00D25D92"/>
    <w:rsid w:val="00D262A1"/>
    <w:rsid w:val="00D262B9"/>
    <w:rsid w:val="00D263F1"/>
    <w:rsid w:val="00D2648F"/>
    <w:rsid w:val="00D26E15"/>
    <w:rsid w:val="00D30203"/>
    <w:rsid w:val="00D30338"/>
    <w:rsid w:val="00D30960"/>
    <w:rsid w:val="00D30AA9"/>
    <w:rsid w:val="00D30E0D"/>
    <w:rsid w:val="00D30F08"/>
    <w:rsid w:val="00D31BC9"/>
    <w:rsid w:val="00D31D66"/>
    <w:rsid w:val="00D321FB"/>
    <w:rsid w:val="00D326B5"/>
    <w:rsid w:val="00D32708"/>
    <w:rsid w:val="00D32A75"/>
    <w:rsid w:val="00D32E76"/>
    <w:rsid w:val="00D330CB"/>
    <w:rsid w:val="00D33353"/>
    <w:rsid w:val="00D333FC"/>
    <w:rsid w:val="00D33AEA"/>
    <w:rsid w:val="00D341FA"/>
    <w:rsid w:val="00D34643"/>
    <w:rsid w:val="00D34804"/>
    <w:rsid w:val="00D348C8"/>
    <w:rsid w:val="00D348E1"/>
    <w:rsid w:val="00D34A28"/>
    <w:rsid w:val="00D34FFB"/>
    <w:rsid w:val="00D35018"/>
    <w:rsid w:val="00D35D1E"/>
    <w:rsid w:val="00D35D7E"/>
    <w:rsid w:val="00D36587"/>
    <w:rsid w:val="00D36D3E"/>
    <w:rsid w:val="00D36EB2"/>
    <w:rsid w:val="00D37215"/>
    <w:rsid w:val="00D3734B"/>
    <w:rsid w:val="00D3772A"/>
    <w:rsid w:val="00D37F7F"/>
    <w:rsid w:val="00D40689"/>
    <w:rsid w:val="00D40A8A"/>
    <w:rsid w:val="00D40AB6"/>
    <w:rsid w:val="00D40AEE"/>
    <w:rsid w:val="00D40BA2"/>
    <w:rsid w:val="00D40D10"/>
    <w:rsid w:val="00D415C4"/>
    <w:rsid w:val="00D41CF5"/>
    <w:rsid w:val="00D41F6E"/>
    <w:rsid w:val="00D42D42"/>
    <w:rsid w:val="00D42E32"/>
    <w:rsid w:val="00D43993"/>
    <w:rsid w:val="00D43A6E"/>
    <w:rsid w:val="00D440C5"/>
    <w:rsid w:val="00D44228"/>
    <w:rsid w:val="00D44B8E"/>
    <w:rsid w:val="00D451BD"/>
    <w:rsid w:val="00D453D8"/>
    <w:rsid w:val="00D455A7"/>
    <w:rsid w:val="00D4574D"/>
    <w:rsid w:val="00D45DC5"/>
    <w:rsid w:val="00D45E36"/>
    <w:rsid w:val="00D45ED7"/>
    <w:rsid w:val="00D45F65"/>
    <w:rsid w:val="00D46219"/>
    <w:rsid w:val="00D462F2"/>
    <w:rsid w:val="00D467BE"/>
    <w:rsid w:val="00D46867"/>
    <w:rsid w:val="00D469AC"/>
    <w:rsid w:val="00D46C6B"/>
    <w:rsid w:val="00D46F6B"/>
    <w:rsid w:val="00D472F5"/>
    <w:rsid w:val="00D4795C"/>
    <w:rsid w:val="00D47DB5"/>
    <w:rsid w:val="00D5002A"/>
    <w:rsid w:val="00D50420"/>
    <w:rsid w:val="00D507A9"/>
    <w:rsid w:val="00D50B83"/>
    <w:rsid w:val="00D51083"/>
    <w:rsid w:val="00D512BB"/>
    <w:rsid w:val="00D51544"/>
    <w:rsid w:val="00D51BF2"/>
    <w:rsid w:val="00D5268F"/>
    <w:rsid w:val="00D52743"/>
    <w:rsid w:val="00D52886"/>
    <w:rsid w:val="00D52897"/>
    <w:rsid w:val="00D52BC1"/>
    <w:rsid w:val="00D52FDE"/>
    <w:rsid w:val="00D534A5"/>
    <w:rsid w:val="00D5385C"/>
    <w:rsid w:val="00D53A6D"/>
    <w:rsid w:val="00D53B63"/>
    <w:rsid w:val="00D53D2A"/>
    <w:rsid w:val="00D53ECA"/>
    <w:rsid w:val="00D53F4C"/>
    <w:rsid w:val="00D5411B"/>
    <w:rsid w:val="00D54578"/>
    <w:rsid w:val="00D546FF"/>
    <w:rsid w:val="00D5532F"/>
    <w:rsid w:val="00D554D6"/>
    <w:rsid w:val="00D555D1"/>
    <w:rsid w:val="00D55E75"/>
    <w:rsid w:val="00D56417"/>
    <w:rsid w:val="00D56A95"/>
    <w:rsid w:val="00D56BCD"/>
    <w:rsid w:val="00D576B5"/>
    <w:rsid w:val="00D577D3"/>
    <w:rsid w:val="00D578C4"/>
    <w:rsid w:val="00D57E95"/>
    <w:rsid w:val="00D6021A"/>
    <w:rsid w:val="00D60262"/>
    <w:rsid w:val="00D60B66"/>
    <w:rsid w:val="00D615EA"/>
    <w:rsid w:val="00D616CE"/>
    <w:rsid w:val="00D6179E"/>
    <w:rsid w:val="00D61B32"/>
    <w:rsid w:val="00D61EB9"/>
    <w:rsid w:val="00D62054"/>
    <w:rsid w:val="00D624D1"/>
    <w:rsid w:val="00D628C7"/>
    <w:rsid w:val="00D62C66"/>
    <w:rsid w:val="00D63201"/>
    <w:rsid w:val="00D63233"/>
    <w:rsid w:val="00D633B2"/>
    <w:rsid w:val="00D636E3"/>
    <w:rsid w:val="00D6375B"/>
    <w:rsid w:val="00D63774"/>
    <w:rsid w:val="00D63904"/>
    <w:rsid w:val="00D63949"/>
    <w:rsid w:val="00D63A55"/>
    <w:rsid w:val="00D63BB1"/>
    <w:rsid w:val="00D63BFB"/>
    <w:rsid w:val="00D6401D"/>
    <w:rsid w:val="00D648E2"/>
    <w:rsid w:val="00D64A8A"/>
    <w:rsid w:val="00D64C12"/>
    <w:rsid w:val="00D64C39"/>
    <w:rsid w:val="00D64F47"/>
    <w:rsid w:val="00D652F8"/>
    <w:rsid w:val="00D65641"/>
    <w:rsid w:val="00D657DC"/>
    <w:rsid w:val="00D6596E"/>
    <w:rsid w:val="00D65B24"/>
    <w:rsid w:val="00D65C0E"/>
    <w:rsid w:val="00D65D51"/>
    <w:rsid w:val="00D65ED1"/>
    <w:rsid w:val="00D65F51"/>
    <w:rsid w:val="00D663B3"/>
    <w:rsid w:val="00D671FA"/>
    <w:rsid w:val="00D672CF"/>
    <w:rsid w:val="00D67439"/>
    <w:rsid w:val="00D67781"/>
    <w:rsid w:val="00D67977"/>
    <w:rsid w:val="00D7003C"/>
    <w:rsid w:val="00D70286"/>
    <w:rsid w:val="00D704D8"/>
    <w:rsid w:val="00D708E4"/>
    <w:rsid w:val="00D7095D"/>
    <w:rsid w:val="00D70B6E"/>
    <w:rsid w:val="00D70E9A"/>
    <w:rsid w:val="00D71E3C"/>
    <w:rsid w:val="00D71E78"/>
    <w:rsid w:val="00D71FC7"/>
    <w:rsid w:val="00D7245C"/>
    <w:rsid w:val="00D728D8"/>
    <w:rsid w:val="00D72974"/>
    <w:rsid w:val="00D72BD8"/>
    <w:rsid w:val="00D72C63"/>
    <w:rsid w:val="00D72E62"/>
    <w:rsid w:val="00D72F30"/>
    <w:rsid w:val="00D72FEB"/>
    <w:rsid w:val="00D73250"/>
    <w:rsid w:val="00D734F5"/>
    <w:rsid w:val="00D7360D"/>
    <w:rsid w:val="00D737EB"/>
    <w:rsid w:val="00D7386E"/>
    <w:rsid w:val="00D73E74"/>
    <w:rsid w:val="00D73EA2"/>
    <w:rsid w:val="00D73F62"/>
    <w:rsid w:val="00D73FFA"/>
    <w:rsid w:val="00D74256"/>
    <w:rsid w:val="00D742C3"/>
    <w:rsid w:val="00D7462C"/>
    <w:rsid w:val="00D746D8"/>
    <w:rsid w:val="00D74896"/>
    <w:rsid w:val="00D75032"/>
    <w:rsid w:val="00D75182"/>
    <w:rsid w:val="00D75203"/>
    <w:rsid w:val="00D75348"/>
    <w:rsid w:val="00D75905"/>
    <w:rsid w:val="00D75967"/>
    <w:rsid w:val="00D75D8E"/>
    <w:rsid w:val="00D761A5"/>
    <w:rsid w:val="00D762E8"/>
    <w:rsid w:val="00D765DB"/>
    <w:rsid w:val="00D76ABD"/>
    <w:rsid w:val="00D76B67"/>
    <w:rsid w:val="00D76E78"/>
    <w:rsid w:val="00D77004"/>
    <w:rsid w:val="00D77352"/>
    <w:rsid w:val="00D774D3"/>
    <w:rsid w:val="00D7755D"/>
    <w:rsid w:val="00D776BB"/>
    <w:rsid w:val="00D777BF"/>
    <w:rsid w:val="00D77ABE"/>
    <w:rsid w:val="00D77C6F"/>
    <w:rsid w:val="00D77DCE"/>
    <w:rsid w:val="00D77FD8"/>
    <w:rsid w:val="00D802BC"/>
    <w:rsid w:val="00D806C5"/>
    <w:rsid w:val="00D80C6D"/>
    <w:rsid w:val="00D80CB1"/>
    <w:rsid w:val="00D80D8B"/>
    <w:rsid w:val="00D81002"/>
    <w:rsid w:val="00D811B6"/>
    <w:rsid w:val="00D81238"/>
    <w:rsid w:val="00D81529"/>
    <w:rsid w:val="00D8191E"/>
    <w:rsid w:val="00D81E88"/>
    <w:rsid w:val="00D81F6D"/>
    <w:rsid w:val="00D820D2"/>
    <w:rsid w:val="00D821B5"/>
    <w:rsid w:val="00D8255C"/>
    <w:rsid w:val="00D8278C"/>
    <w:rsid w:val="00D828DA"/>
    <w:rsid w:val="00D82DC8"/>
    <w:rsid w:val="00D830FF"/>
    <w:rsid w:val="00D83173"/>
    <w:rsid w:val="00D832EE"/>
    <w:rsid w:val="00D8332F"/>
    <w:rsid w:val="00D83611"/>
    <w:rsid w:val="00D83690"/>
    <w:rsid w:val="00D84174"/>
    <w:rsid w:val="00D84430"/>
    <w:rsid w:val="00D8465F"/>
    <w:rsid w:val="00D846CC"/>
    <w:rsid w:val="00D84762"/>
    <w:rsid w:val="00D849CF"/>
    <w:rsid w:val="00D84B25"/>
    <w:rsid w:val="00D84F2C"/>
    <w:rsid w:val="00D855EE"/>
    <w:rsid w:val="00D8580D"/>
    <w:rsid w:val="00D85985"/>
    <w:rsid w:val="00D85C5B"/>
    <w:rsid w:val="00D86226"/>
    <w:rsid w:val="00D86529"/>
    <w:rsid w:val="00D86622"/>
    <w:rsid w:val="00D86BE3"/>
    <w:rsid w:val="00D86C0E"/>
    <w:rsid w:val="00D86D96"/>
    <w:rsid w:val="00D86F74"/>
    <w:rsid w:val="00D87534"/>
    <w:rsid w:val="00D87A94"/>
    <w:rsid w:val="00D87CE4"/>
    <w:rsid w:val="00D87E1D"/>
    <w:rsid w:val="00D87EB0"/>
    <w:rsid w:val="00D87EBE"/>
    <w:rsid w:val="00D87F81"/>
    <w:rsid w:val="00D90931"/>
    <w:rsid w:val="00D90BE4"/>
    <w:rsid w:val="00D9144A"/>
    <w:rsid w:val="00D914EE"/>
    <w:rsid w:val="00D91BB3"/>
    <w:rsid w:val="00D91DC6"/>
    <w:rsid w:val="00D92715"/>
    <w:rsid w:val="00D9285A"/>
    <w:rsid w:val="00D93471"/>
    <w:rsid w:val="00D93A53"/>
    <w:rsid w:val="00D93C1E"/>
    <w:rsid w:val="00D941B2"/>
    <w:rsid w:val="00D94513"/>
    <w:rsid w:val="00D94623"/>
    <w:rsid w:val="00D9484D"/>
    <w:rsid w:val="00D94C3A"/>
    <w:rsid w:val="00D94D0E"/>
    <w:rsid w:val="00D95062"/>
    <w:rsid w:val="00D95293"/>
    <w:rsid w:val="00D954BF"/>
    <w:rsid w:val="00D95AC3"/>
    <w:rsid w:val="00D95EC4"/>
    <w:rsid w:val="00D9605C"/>
    <w:rsid w:val="00D963ED"/>
    <w:rsid w:val="00D9688E"/>
    <w:rsid w:val="00D96954"/>
    <w:rsid w:val="00D96D3B"/>
    <w:rsid w:val="00D9719E"/>
    <w:rsid w:val="00D9727A"/>
    <w:rsid w:val="00D97433"/>
    <w:rsid w:val="00D97507"/>
    <w:rsid w:val="00D97B6B"/>
    <w:rsid w:val="00D97EA2"/>
    <w:rsid w:val="00DA0594"/>
    <w:rsid w:val="00DA0733"/>
    <w:rsid w:val="00DA0981"/>
    <w:rsid w:val="00DA0C74"/>
    <w:rsid w:val="00DA0CA7"/>
    <w:rsid w:val="00DA0F01"/>
    <w:rsid w:val="00DA187B"/>
    <w:rsid w:val="00DA1CE5"/>
    <w:rsid w:val="00DA2412"/>
    <w:rsid w:val="00DA24FF"/>
    <w:rsid w:val="00DA29E1"/>
    <w:rsid w:val="00DA2B5E"/>
    <w:rsid w:val="00DA2BF0"/>
    <w:rsid w:val="00DA2D33"/>
    <w:rsid w:val="00DA3190"/>
    <w:rsid w:val="00DA32A8"/>
    <w:rsid w:val="00DA3540"/>
    <w:rsid w:val="00DA3693"/>
    <w:rsid w:val="00DA386B"/>
    <w:rsid w:val="00DA3C5C"/>
    <w:rsid w:val="00DA3D71"/>
    <w:rsid w:val="00DA3E29"/>
    <w:rsid w:val="00DA40FD"/>
    <w:rsid w:val="00DA43BF"/>
    <w:rsid w:val="00DA44DA"/>
    <w:rsid w:val="00DA45B4"/>
    <w:rsid w:val="00DA47B3"/>
    <w:rsid w:val="00DA4C32"/>
    <w:rsid w:val="00DA5392"/>
    <w:rsid w:val="00DA5540"/>
    <w:rsid w:val="00DA5D2E"/>
    <w:rsid w:val="00DA5F00"/>
    <w:rsid w:val="00DA600F"/>
    <w:rsid w:val="00DA6040"/>
    <w:rsid w:val="00DA614A"/>
    <w:rsid w:val="00DA633F"/>
    <w:rsid w:val="00DA65FB"/>
    <w:rsid w:val="00DA6AAB"/>
    <w:rsid w:val="00DA6AED"/>
    <w:rsid w:val="00DA75A6"/>
    <w:rsid w:val="00DA7E4D"/>
    <w:rsid w:val="00DB008A"/>
    <w:rsid w:val="00DB00CA"/>
    <w:rsid w:val="00DB085E"/>
    <w:rsid w:val="00DB09A1"/>
    <w:rsid w:val="00DB0B90"/>
    <w:rsid w:val="00DB0CBB"/>
    <w:rsid w:val="00DB1622"/>
    <w:rsid w:val="00DB1869"/>
    <w:rsid w:val="00DB19DE"/>
    <w:rsid w:val="00DB1B59"/>
    <w:rsid w:val="00DB1C70"/>
    <w:rsid w:val="00DB1D58"/>
    <w:rsid w:val="00DB2C42"/>
    <w:rsid w:val="00DB2E35"/>
    <w:rsid w:val="00DB35BC"/>
    <w:rsid w:val="00DB3908"/>
    <w:rsid w:val="00DB411C"/>
    <w:rsid w:val="00DB4158"/>
    <w:rsid w:val="00DB41C9"/>
    <w:rsid w:val="00DB4C02"/>
    <w:rsid w:val="00DB4E14"/>
    <w:rsid w:val="00DB4F6E"/>
    <w:rsid w:val="00DB52A2"/>
    <w:rsid w:val="00DB5301"/>
    <w:rsid w:val="00DB55FB"/>
    <w:rsid w:val="00DB57F6"/>
    <w:rsid w:val="00DB5E47"/>
    <w:rsid w:val="00DB5E8C"/>
    <w:rsid w:val="00DB6410"/>
    <w:rsid w:val="00DB6C1D"/>
    <w:rsid w:val="00DB6CD8"/>
    <w:rsid w:val="00DB6D3D"/>
    <w:rsid w:val="00DB7061"/>
    <w:rsid w:val="00DB756F"/>
    <w:rsid w:val="00DB7D3B"/>
    <w:rsid w:val="00DB7E68"/>
    <w:rsid w:val="00DC0240"/>
    <w:rsid w:val="00DC0281"/>
    <w:rsid w:val="00DC0434"/>
    <w:rsid w:val="00DC0742"/>
    <w:rsid w:val="00DC0D47"/>
    <w:rsid w:val="00DC138D"/>
    <w:rsid w:val="00DC13C8"/>
    <w:rsid w:val="00DC16F8"/>
    <w:rsid w:val="00DC1AB0"/>
    <w:rsid w:val="00DC1B63"/>
    <w:rsid w:val="00DC1CC5"/>
    <w:rsid w:val="00DC222D"/>
    <w:rsid w:val="00DC28F0"/>
    <w:rsid w:val="00DC293B"/>
    <w:rsid w:val="00DC2A2A"/>
    <w:rsid w:val="00DC2C2A"/>
    <w:rsid w:val="00DC2D04"/>
    <w:rsid w:val="00DC30E3"/>
    <w:rsid w:val="00DC38D0"/>
    <w:rsid w:val="00DC3ABE"/>
    <w:rsid w:val="00DC3EB5"/>
    <w:rsid w:val="00DC44E3"/>
    <w:rsid w:val="00DC450E"/>
    <w:rsid w:val="00DC46AC"/>
    <w:rsid w:val="00DC4745"/>
    <w:rsid w:val="00DC489E"/>
    <w:rsid w:val="00DC4BBD"/>
    <w:rsid w:val="00DC4D01"/>
    <w:rsid w:val="00DC4D79"/>
    <w:rsid w:val="00DC521C"/>
    <w:rsid w:val="00DC531D"/>
    <w:rsid w:val="00DC5341"/>
    <w:rsid w:val="00DC5C4C"/>
    <w:rsid w:val="00DC6003"/>
    <w:rsid w:val="00DC6495"/>
    <w:rsid w:val="00DC65BA"/>
    <w:rsid w:val="00DC6739"/>
    <w:rsid w:val="00DC6A34"/>
    <w:rsid w:val="00DC6BB5"/>
    <w:rsid w:val="00DC6C11"/>
    <w:rsid w:val="00DC700A"/>
    <w:rsid w:val="00DC7222"/>
    <w:rsid w:val="00DC7230"/>
    <w:rsid w:val="00DC7E0F"/>
    <w:rsid w:val="00DD06A7"/>
    <w:rsid w:val="00DD0DF3"/>
    <w:rsid w:val="00DD0E99"/>
    <w:rsid w:val="00DD1334"/>
    <w:rsid w:val="00DD18B0"/>
    <w:rsid w:val="00DD1C06"/>
    <w:rsid w:val="00DD21DC"/>
    <w:rsid w:val="00DD29D1"/>
    <w:rsid w:val="00DD34E6"/>
    <w:rsid w:val="00DD3F3A"/>
    <w:rsid w:val="00DD4412"/>
    <w:rsid w:val="00DD4E7C"/>
    <w:rsid w:val="00DD5908"/>
    <w:rsid w:val="00DD59EA"/>
    <w:rsid w:val="00DD5A35"/>
    <w:rsid w:val="00DD65A7"/>
    <w:rsid w:val="00DD69F6"/>
    <w:rsid w:val="00DD6A66"/>
    <w:rsid w:val="00DD6B54"/>
    <w:rsid w:val="00DD6FF4"/>
    <w:rsid w:val="00DD74B8"/>
    <w:rsid w:val="00DD79B1"/>
    <w:rsid w:val="00DD7E4E"/>
    <w:rsid w:val="00DE0193"/>
    <w:rsid w:val="00DE03E1"/>
    <w:rsid w:val="00DE1090"/>
    <w:rsid w:val="00DE135A"/>
    <w:rsid w:val="00DE140E"/>
    <w:rsid w:val="00DE1882"/>
    <w:rsid w:val="00DE1A6C"/>
    <w:rsid w:val="00DE1A87"/>
    <w:rsid w:val="00DE1E46"/>
    <w:rsid w:val="00DE2552"/>
    <w:rsid w:val="00DE2A28"/>
    <w:rsid w:val="00DE2C8F"/>
    <w:rsid w:val="00DE32DA"/>
    <w:rsid w:val="00DE3707"/>
    <w:rsid w:val="00DE3910"/>
    <w:rsid w:val="00DE3BDF"/>
    <w:rsid w:val="00DE41D1"/>
    <w:rsid w:val="00DE4433"/>
    <w:rsid w:val="00DE476C"/>
    <w:rsid w:val="00DE4778"/>
    <w:rsid w:val="00DE47F6"/>
    <w:rsid w:val="00DE48B8"/>
    <w:rsid w:val="00DE4ED0"/>
    <w:rsid w:val="00DE507A"/>
    <w:rsid w:val="00DE5BAC"/>
    <w:rsid w:val="00DE5D53"/>
    <w:rsid w:val="00DE5E4E"/>
    <w:rsid w:val="00DE5ED3"/>
    <w:rsid w:val="00DE6021"/>
    <w:rsid w:val="00DE611C"/>
    <w:rsid w:val="00DE6B9B"/>
    <w:rsid w:val="00DE6D22"/>
    <w:rsid w:val="00DE7152"/>
    <w:rsid w:val="00DE730D"/>
    <w:rsid w:val="00DE75BF"/>
    <w:rsid w:val="00DE79E5"/>
    <w:rsid w:val="00DE7A48"/>
    <w:rsid w:val="00DE7B8E"/>
    <w:rsid w:val="00DE7E4B"/>
    <w:rsid w:val="00DF0334"/>
    <w:rsid w:val="00DF06CD"/>
    <w:rsid w:val="00DF08C7"/>
    <w:rsid w:val="00DF0BA7"/>
    <w:rsid w:val="00DF12E4"/>
    <w:rsid w:val="00DF1729"/>
    <w:rsid w:val="00DF18F9"/>
    <w:rsid w:val="00DF1B9C"/>
    <w:rsid w:val="00DF1C25"/>
    <w:rsid w:val="00DF1E6D"/>
    <w:rsid w:val="00DF2133"/>
    <w:rsid w:val="00DF265E"/>
    <w:rsid w:val="00DF271B"/>
    <w:rsid w:val="00DF29EF"/>
    <w:rsid w:val="00DF2E73"/>
    <w:rsid w:val="00DF2F84"/>
    <w:rsid w:val="00DF3498"/>
    <w:rsid w:val="00DF375E"/>
    <w:rsid w:val="00DF3A39"/>
    <w:rsid w:val="00DF413D"/>
    <w:rsid w:val="00DF49F8"/>
    <w:rsid w:val="00DF5323"/>
    <w:rsid w:val="00DF5422"/>
    <w:rsid w:val="00DF5588"/>
    <w:rsid w:val="00DF5871"/>
    <w:rsid w:val="00DF64C9"/>
    <w:rsid w:val="00DF6635"/>
    <w:rsid w:val="00DF6CD1"/>
    <w:rsid w:val="00DF6E80"/>
    <w:rsid w:val="00DF6E9C"/>
    <w:rsid w:val="00DF6F61"/>
    <w:rsid w:val="00DF7A12"/>
    <w:rsid w:val="00DF7A8F"/>
    <w:rsid w:val="00E00196"/>
    <w:rsid w:val="00E00251"/>
    <w:rsid w:val="00E0037D"/>
    <w:rsid w:val="00E007A7"/>
    <w:rsid w:val="00E0093A"/>
    <w:rsid w:val="00E00A9B"/>
    <w:rsid w:val="00E00DBC"/>
    <w:rsid w:val="00E00E4E"/>
    <w:rsid w:val="00E00EE4"/>
    <w:rsid w:val="00E00FF6"/>
    <w:rsid w:val="00E01015"/>
    <w:rsid w:val="00E0153B"/>
    <w:rsid w:val="00E01852"/>
    <w:rsid w:val="00E01881"/>
    <w:rsid w:val="00E01A14"/>
    <w:rsid w:val="00E01F43"/>
    <w:rsid w:val="00E023A6"/>
    <w:rsid w:val="00E0240A"/>
    <w:rsid w:val="00E0259B"/>
    <w:rsid w:val="00E026E3"/>
    <w:rsid w:val="00E0284A"/>
    <w:rsid w:val="00E02AD4"/>
    <w:rsid w:val="00E036C9"/>
    <w:rsid w:val="00E040D1"/>
    <w:rsid w:val="00E04666"/>
    <w:rsid w:val="00E04713"/>
    <w:rsid w:val="00E04A90"/>
    <w:rsid w:val="00E04AB1"/>
    <w:rsid w:val="00E04ADA"/>
    <w:rsid w:val="00E04B84"/>
    <w:rsid w:val="00E04DED"/>
    <w:rsid w:val="00E04F7E"/>
    <w:rsid w:val="00E051F2"/>
    <w:rsid w:val="00E05201"/>
    <w:rsid w:val="00E05237"/>
    <w:rsid w:val="00E05271"/>
    <w:rsid w:val="00E054ED"/>
    <w:rsid w:val="00E056AF"/>
    <w:rsid w:val="00E058AB"/>
    <w:rsid w:val="00E05A32"/>
    <w:rsid w:val="00E05FAC"/>
    <w:rsid w:val="00E0628E"/>
    <w:rsid w:val="00E06A5C"/>
    <w:rsid w:val="00E06C44"/>
    <w:rsid w:val="00E06D47"/>
    <w:rsid w:val="00E07227"/>
    <w:rsid w:val="00E073D7"/>
    <w:rsid w:val="00E07A98"/>
    <w:rsid w:val="00E07B08"/>
    <w:rsid w:val="00E07C52"/>
    <w:rsid w:val="00E1002A"/>
    <w:rsid w:val="00E1008F"/>
    <w:rsid w:val="00E10170"/>
    <w:rsid w:val="00E102D9"/>
    <w:rsid w:val="00E10393"/>
    <w:rsid w:val="00E109CF"/>
    <w:rsid w:val="00E10B50"/>
    <w:rsid w:val="00E10F90"/>
    <w:rsid w:val="00E117D5"/>
    <w:rsid w:val="00E11AB1"/>
    <w:rsid w:val="00E11B34"/>
    <w:rsid w:val="00E11C22"/>
    <w:rsid w:val="00E11D52"/>
    <w:rsid w:val="00E11E75"/>
    <w:rsid w:val="00E12054"/>
    <w:rsid w:val="00E1279F"/>
    <w:rsid w:val="00E128DB"/>
    <w:rsid w:val="00E12BA2"/>
    <w:rsid w:val="00E130A7"/>
    <w:rsid w:val="00E134B3"/>
    <w:rsid w:val="00E137A9"/>
    <w:rsid w:val="00E137D1"/>
    <w:rsid w:val="00E13A7E"/>
    <w:rsid w:val="00E13C74"/>
    <w:rsid w:val="00E13D97"/>
    <w:rsid w:val="00E142B8"/>
    <w:rsid w:val="00E14490"/>
    <w:rsid w:val="00E14536"/>
    <w:rsid w:val="00E146AA"/>
    <w:rsid w:val="00E1471E"/>
    <w:rsid w:val="00E14747"/>
    <w:rsid w:val="00E1487A"/>
    <w:rsid w:val="00E149A1"/>
    <w:rsid w:val="00E14F14"/>
    <w:rsid w:val="00E1516E"/>
    <w:rsid w:val="00E153C6"/>
    <w:rsid w:val="00E15DBF"/>
    <w:rsid w:val="00E16393"/>
    <w:rsid w:val="00E165E6"/>
    <w:rsid w:val="00E17452"/>
    <w:rsid w:val="00E1783A"/>
    <w:rsid w:val="00E17A2E"/>
    <w:rsid w:val="00E17E5D"/>
    <w:rsid w:val="00E20149"/>
    <w:rsid w:val="00E20565"/>
    <w:rsid w:val="00E20808"/>
    <w:rsid w:val="00E20971"/>
    <w:rsid w:val="00E20F60"/>
    <w:rsid w:val="00E2116C"/>
    <w:rsid w:val="00E21852"/>
    <w:rsid w:val="00E219EB"/>
    <w:rsid w:val="00E2218E"/>
    <w:rsid w:val="00E22D7E"/>
    <w:rsid w:val="00E2362B"/>
    <w:rsid w:val="00E23927"/>
    <w:rsid w:val="00E23CDE"/>
    <w:rsid w:val="00E243EF"/>
    <w:rsid w:val="00E2493C"/>
    <w:rsid w:val="00E24FBE"/>
    <w:rsid w:val="00E25058"/>
    <w:rsid w:val="00E25318"/>
    <w:rsid w:val="00E256DE"/>
    <w:rsid w:val="00E25824"/>
    <w:rsid w:val="00E25C04"/>
    <w:rsid w:val="00E260AD"/>
    <w:rsid w:val="00E26578"/>
    <w:rsid w:val="00E2659A"/>
    <w:rsid w:val="00E267BB"/>
    <w:rsid w:val="00E27B6F"/>
    <w:rsid w:val="00E27F4B"/>
    <w:rsid w:val="00E302D2"/>
    <w:rsid w:val="00E31062"/>
    <w:rsid w:val="00E31236"/>
    <w:rsid w:val="00E3126B"/>
    <w:rsid w:val="00E312C8"/>
    <w:rsid w:val="00E31D26"/>
    <w:rsid w:val="00E31E39"/>
    <w:rsid w:val="00E320A6"/>
    <w:rsid w:val="00E328C3"/>
    <w:rsid w:val="00E32AA5"/>
    <w:rsid w:val="00E32F4D"/>
    <w:rsid w:val="00E32F74"/>
    <w:rsid w:val="00E3311C"/>
    <w:rsid w:val="00E3316F"/>
    <w:rsid w:val="00E339C1"/>
    <w:rsid w:val="00E33FC7"/>
    <w:rsid w:val="00E344C9"/>
    <w:rsid w:val="00E347A1"/>
    <w:rsid w:val="00E34896"/>
    <w:rsid w:val="00E34B63"/>
    <w:rsid w:val="00E34D54"/>
    <w:rsid w:val="00E355FA"/>
    <w:rsid w:val="00E35736"/>
    <w:rsid w:val="00E35D65"/>
    <w:rsid w:val="00E36110"/>
    <w:rsid w:val="00E3644C"/>
    <w:rsid w:val="00E36A47"/>
    <w:rsid w:val="00E36AA8"/>
    <w:rsid w:val="00E36B02"/>
    <w:rsid w:val="00E36B40"/>
    <w:rsid w:val="00E37208"/>
    <w:rsid w:val="00E3740C"/>
    <w:rsid w:val="00E3758F"/>
    <w:rsid w:val="00E3771A"/>
    <w:rsid w:val="00E37998"/>
    <w:rsid w:val="00E37C06"/>
    <w:rsid w:val="00E37F18"/>
    <w:rsid w:val="00E4004D"/>
    <w:rsid w:val="00E40638"/>
    <w:rsid w:val="00E4074D"/>
    <w:rsid w:val="00E40D79"/>
    <w:rsid w:val="00E4159C"/>
    <w:rsid w:val="00E419AB"/>
    <w:rsid w:val="00E419F5"/>
    <w:rsid w:val="00E41CB9"/>
    <w:rsid w:val="00E421C3"/>
    <w:rsid w:val="00E4224D"/>
    <w:rsid w:val="00E429B1"/>
    <w:rsid w:val="00E42D04"/>
    <w:rsid w:val="00E43709"/>
    <w:rsid w:val="00E44265"/>
    <w:rsid w:val="00E442F6"/>
    <w:rsid w:val="00E443EC"/>
    <w:rsid w:val="00E446E8"/>
    <w:rsid w:val="00E44A5A"/>
    <w:rsid w:val="00E44CAA"/>
    <w:rsid w:val="00E454B6"/>
    <w:rsid w:val="00E456C9"/>
    <w:rsid w:val="00E46100"/>
    <w:rsid w:val="00E462C2"/>
    <w:rsid w:val="00E46AE4"/>
    <w:rsid w:val="00E46FB0"/>
    <w:rsid w:val="00E47720"/>
    <w:rsid w:val="00E47AB0"/>
    <w:rsid w:val="00E47D9C"/>
    <w:rsid w:val="00E47E2D"/>
    <w:rsid w:val="00E504E3"/>
    <w:rsid w:val="00E50840"/>
    <w:rsid w:val="00E50A35"/>
    <w:rsid w:val="00E51096"/>
    <w:rsid w:val="00E510BC"/>
    <w:rsid w:val="00E518BA"/>
    <w:rsid w:val="00E51B36"/>
    <w:rsid w:val="00E53575"/>
    <w:rsid w:val="00E53670"/>
    <w:rsid w:val="00E537FF"/>
    <w:rsid w:val="00E53917"/>
    <w:rsid w:val="00E53AB2"/>
    <w:rsid w:val="00E53C71"/>
    <w:rsid w:val="00E5404A"/>
    <w:rsid w:val="00E54135"/>
    <w:rsid w:val="00E54203"/>
    <w:rsid w:val="00E547C8"/>
    <w:rsid w:val="00E5553B"/>
    <w:rsid w:val="00E55616"/>
    <w:rsid w:val="00E55814"/>
    <w:rsid w:val="00E55907"/>
    <w:rsid w:val="00E55997"/>
    <w:rsid w:val="00E55B96"/>
    <w:rsid w:val="00E55C22"/>
    <w:rsid w:val="00E56329"/>
    <w:rsid w:val="00E565B1"/>
    <w:rsid w:val="00E568CD"/>
    <w:rsid w:val="00E56AC0"/>
    <w:rsid w:val="00E56ED8"/>
    <w:rsid w:val="00E57168"/>
    <w:rsid w:val="00E57C61"/>
    <w:rsid w:val="00E57E3A"/>
    <w:rsid w:val="00E57E9F"/>
    <w:rsid w:val="00E60010"/>
    <w:rsid w:val="00E600DD"/>
    <w:rsid w:val="00E60251"/>
    <w:rsid w:val="00E602A9"/>
    <w:rsid w:val="00E60D60"/>
    <w:rsid w:val="00E61063"/>
    <w:rsid w:val="00E610BB"/>
    <w:rsid w:val="00E625A6"/>
    <w:rsid w:val="00E62977"/>
    <w:rsid w:val="00E62AC2"/>
    <w:rsid w:val="00E63171"/>
    <w:rsid w:val="00E633FC"/>
    <w:rsid w:val="00E63412"/>
    <w:rsid w:val="00E63506"/>
    <w:rsid w:val="00E647BD"/>
    <w:rsid w:val="00E64CED"/>
    <w:rsid w:val="00E64D67"/>
    <w:rsid w:val="00E64E41"/>
    <w:rsid w:val="00E64F38"/>
    <w:rsid w:val="00E656AE"/>
    <w:rsid w:val="00E65A67"/>
    <w:rsid w:val="00E65BD9"/>
    <w:rsid w:val="00E660CC"/>
    <w:rsid w:val="00E660CF"/>
    <w:rsid w:val="00E66971"/>
    <w:rsid w:val="00E66A2A"/>
    <w:rsid w:val="00E66CEF"/>
    <w:rsid w:val="00E66DE0"/>
    <w:rsid w:val="00E66E3F"/>
    <w:rsid w:val="00E673EF"/>
    <w:rsid w:val="00E6758F"/>
    <w:rsid w:val="00E6796D"/>
    <w:rsid w:val="00E67C9E"/>
    <w:rsid w:val="00E70309"/>
    <w:rsid w:val="00E70358"/>
    <w:rsid w:val="00E70571"/>
    <w:rsid w:val="00E70808"/>
    <w:rsid w:val="00E70A79"/>
    <w:rsid w:val="00E70CD0"/>
    <w:rsid w:val="00E70D4F"/>
    <w:rsid w:val="00E70E29"/>
    <w:rsid w:val="00E71233"/>
    <w:rsid w:val="00E7166D"/>
    <w:rsid w:val="00E71733"/>
    <w:rsid w:val="00E717BB"/>
    <w:rsid w:val="00E71D5C"/>
    <w:rsid w:val="00E72146"/>
    <w:rsid w:val="00E72551"/>
    <w:rsid w:val="00E72714"/>
    <w:rsid w:val="00E72A33"/>
    <w:rsid w:val="00E72A72"/>
    <w:rsid w:val="00E72C4A"/>
    <w:rsid w:val="00E72DDB"/>
    <w:rsid w:val="00E73295"/>
    <w:rsid w:val="00E733C3"/>
    <w:rsid w:val="00E734A0"/>
    <w:rsid w:val="00E73565"/>
    <w:rsid w:val="00E7357A"/>
    <w:rsid w:val="00E73B25"/>
    <w:rsid w:val="00E73CB2"/>
    <w:rsid w:val="00E73D8F"/>
    <w:rsid w:val="00E7408F"/>
    <w:rsid w:val="00E7437F"/>
    <w:rsid w:val="00E74B1A"/>
    <w:rsid w:val="00E74B99"/>
    <w:rsid w:val="00E7507D"/>
    <w:rsid w:val="00E7561E"/>
    <w:rsid w:val="00E75DFE"/>
    <w:rsid w:val="00E75E80"/>
    <w:rsid w:val="00E76465"/>
    <w:rsid w:val="00E76921"/>
    <w:rsid w:val="00E76AD1"/>
    <w:rsid w:val="00E76ADB"/>
    <w:rsid w:val="00E7714B"/>
    <w:rsid w:val="00E7728D"/>
    <w:rsid w:val="00E774AE"/>
    <w:rsid w:val="00E777A2"/>
    <w:rsid w:val="00E77C2D"/>
    <w:rsid w:val="00E77C7F"/>
    <w:rsid w:val="00E77EE3"/>
    <w:rsid w:val="00E8009F"/>
    <w:rsid w:val="00E801D5"/>
    <w:rsid w:val="00E8084E"/>
    <w:rsid w:val="00E80989"/>
    <w:rsid w:val="00E80B41"/>
    <w:rsid w:val="00E80FFA"/>
    <w:rsid w:val="00E816B4"/>
    <w:rsid w:val="00E8198F"/>
    <w:rsid w:val="00E81B60"/>
    <w:rsid w:val="00E81C92"/>
    <w:rsid w:val="00E81D40"/>
    <w:rsid w:val="00E821CE"/>
    <w:rsid w:val="00E82231"/>
    <w:rsid w:val="00E8247A"/>
    <w:rsid w:val="00E82EA1"/>
    <w:rsid w:val="00E82EF8"/>
    <w:rsid w:val="00E83159"/>
    <w:rsid w:val="00E831D9"/>
    <w:rsid w:val="00E8394D"/>
    <w:rsid w:val="00E83D6E"/>
    <w:rsid w:val="00E83DF3"/>
    <w:rsid w:val="00E83E36"/>
    <w:rsid w:val="00E83EC8"/>
    <w:rsid w:val="00E83ECB"/>
    <w:rsid w:val="00E83F27"/>
    <w:rsid w:val="00E83FEF"/>
    <w:rsid w:val="00E8490E"/>
    <w:rsid w:val="00E84F3E"/>
    <w:rsid w:val="00E853ED"/>
    <w:rsid w:val="00E855A9"/>
    <w:rsid w:val="00E8582C"/>
    <w:rsid w:val="00E85889"/>
    <w:rsid w:val="00E85C44"/>
    <w:rsid w:val="00E85CAD"/>
    <w:rsid w:val="00E85D6C"/>
    <w:rsid w:val="00E860B1"/>
    <w:rsid w:val="00E86643"/>
    <w:rsid w:val="00E86D3E"/>
    <w:rsid w:val="00E870F4"/>
    <w:rsid w:val="00E877E3"/>
    <w:rsid w:val="00E87A1A"/>
    <w:rsid w:val="00E87E93"/>
    <w:rsid w:val="00E90018"/>
    <w:rsid w:val="00E903E9"/>
    <w:rsid w:val="00E905DC"/>
    <w:rsid w:val="00E9074B"/>
    <w:rsid w:val="00E91E2A"/>
    <w:rsid w:val="00E92304"/>
    <w:rsid w:val="00E928A7"/>
    <w:rsid w:val="00E92D8E"/>
    <w:rsid w:val="00E9300A"/>
    <w:rsid w:val="00E930D9"/>
    <w:rsid w:val="00E934C5"/>
    <w:rsid w:val="00E93519"/>
    <w:rsid w:val="00E935A5"/>
    <w:rsid w:val="00E93713"/>
    <w:rsid w:val="00E93904"/>
    <w:rsid w:val="00E93BA2"/>
    <w:rsid w:val="00E93E85"/>
    <w:rsid w:val="00E942F6"/>
    <w:rsid w:val="00E9434E"/>
    <w:rsid w:val="00E94703"/>
    <w:rsid w:val="00E94B5E"/>
    <w:rsid w:val="00E94C5F"/>
    <w:rsid w:val="00E95597"/>
    <w:rsid w:val="00E95614"/>
    <w:rsid w:val="00E956D0"/>
    <w:rsid w:val="00E95892"/>
    <w:rsid w:val="00E9591B"/>
    <w:rsid w:val="00E96653"/>
    <w:rsid w:val="00E96A37"/>
    <w:rsid w:val="00E96B90"/>
    <w:rsid w:val="00E96D9E"/>
    <w:rsid w:val="00E97D1C"/>
    <w:rsid w:val="00EA0184"/>
    <w:rsid w:val="00EA02F6"/>
    <w:rsid w:val="00EA0821"/>
    <w:rsid w:val="00EA0C8C"/>
    <w:rsid w:val="00EA0E00"/>
    <w:rsid w:val="00EA1316"/>
    <w:rsid w:val="00EA17F8"/>
    <w:rsid w:val="00EA1917"/>
    <w:rsid w:val="00EA193C"/>
    <w:rsid w:val="00EA1B0C"/>
    <w:rsid w:val="00EA1D1E"/>
    <w:rsid w:val="00EA1E70"/>
    <w:rsid w:val="00EA20FE"/>
    <w:rsid w:val="00EA2977"/>
    <w:rsid w:val="00EA2B66"/>
    <w:rsid w:val="00EA2C01"/>
    <w:rsid w:val="00EA2C9D"/>
    <w:rsid w:val="00EA3756"/>
    <w:rsid w:val="00EA3864"/>
    <w:rsid w:val="00EA422A"/>
    <w:rsid w:val="00EA431E"/>
    <w:rsid w:val="00EA468B"/>
    <w:rsid w:val="00EA4710"/>
    <w:rsid w:val="00EA4AF5"/>
    <w:rsid w:val="00EA5053"/>
    <w:rsid w:val="00EA5197"/>
    <w:rsid w:val="00EA5389"/>
    <w:rsid w:val="00EA5783"/>
    <w:rsid w:val="00EA57C8"/>
    <w:rsid w:val="00EA5AAD"/>
    <w:rsid w:val="00EA5C5A"/>
    <w:rsid w:val="00EA5DFC"/>
    <w:rsid w:val="00EA5E82"/>
    <w:rsid w:val="00EA61B4"/>
    <w:rsid w:val="00EA63EF"/>
    <w:rsid w:val="00EA6436"/>
    <w:rsid w:val="00EA6708"/>
    <w:rsid w:val="00EA6B11"/>
    <w:rsid w:val="00EA6EF4"/>
    <w:rsid w:val="00EA710F"/>
    <w:rsid w:val="00EA7152"/>
    <w:rsid w:val="00EA7336"/>
    <w:rsid w:val="00EA7489"/>
    <w:rsid w:val="00EA771F"/>
    <w:rsid w:val="00EA783D"/>
    <w:rsid w:val="00EA7CD8"/>
    <w:rsid w:val="00EA7FE5"/>
    <w:rsid w:val="00EB00F3"/>
    <w:rsid w:val="00EB069A"/>
    <w:rsid w:val="00EB078E"/>
    <w:rsid w:val="00EB0858"/>
    <w:rsid w:val="00EB0893"/>
    <w:rsid w:val="00EB0E45"/>
    <w:rsid w:val="00EB103F"/>
    <w:rsid w:val="00EB10B3"/>
    <w:rsid w:val="00EB140D"/>
    <w:rsid w:val="00EB1BBD"/>
    <w:rsid w:val="00EB1E23"/>
    <w:rsid w:val="00EB1E8B"/>
    <w:rsid w:val="00EB1EA8"/>
    <w:rsid w:val="00EB236F"/>
    <w:rsid w:val="00EB37BD"/>
    <w:rsid w:val="00EB3C47"/>
    <w:rsid w:val="00EB4474"/>
    <w:rsid w:val="00EB4620"/>
    <w:rsid w:val="00EB46CB"/>
    <w:rsid w:val="00EB4886"/>
    <w:rsid w:val="00EB4C69"/>
    <w:rsid w:val="00EB4CC7"/>
    <w:rsid w:val="00EB4DFD"/>
    <w:rsid w:val="00EB4F0C"/>
    <w:rsid w:val="00EB511D"/>
    <w:rsid w:val="00EB5219"/>
    <w:rsid w:val="00EB57CF"/>
    <w:rsid w:val="00EB6708"/>
    <w:rsid w:val="00EB6A97"/>
    <w:rsid w:val="00EB6F3F"/>
    <w:rsid w:val="00EB7207"/>
    <w:rsid w:val="00EB724E"/>
    <w:rsid w:val="00EB7463"/>
    <w:rsid w:val="00EB78EF"/>
    <w:rsid w:val="00EC01B8"/>
    <w:rsid w:val="00EC0587"/>
    <w:rsid w:val="00EC0876"/>
    <w:rsid w:val="00EC08DB"/>
    <w:rsid w:val="00EC0C4D"/>
    <w:rsid w:val="00EC0D5E"/>
    <w:rsid w:val="00EC10C5"/>
    <w:rsid w:val="00EC125D"/>
    <w:rsid w:val="00EC14BB"/>
    <w:rsid w:val="00EC14D0"/>
    <w:rsid w:val="00EC166F"/>
    <w:rsid w:val="00EC1703"/>
    <w:rsid w:val="00EC1B73"/>
    <w:rsid w:val="00EC2210"/>
    <w:rsid w:val="00EC2AB4"/>
    <w:rsid w:val="00EC2BB8"/>
    <w:rsid w:val="00EC2EF4"/>
    <w:rsid w:val="00EC3497"/>
    <w:rsid w:val="00EC380A"/>
    <w:rsid w:val="00EC434A"/>
    <w:rsid w:val="00EC45D6"/>
    <w:rsid w:val="00EC4815"/>
    <w:rsid w:val="00EC4920"/>
    <w:rsid w:val="00EC499F"/>
    <w:rsid w:val="00EC4A16"/>
    <w:rsid w:val="00EC4FEB"/>
    <w:rsid w:val="00EC523E"/>
    <w:rsid w:val="00EC52F3"/>
    <w:rsid w:val="00EC568F"/>
    <w:rsid w:val="00EC56B4"/>
    <w:rsid w:val="00EC5726"/>
    <w:rsid w:val="00EC6047"/>
    <w:rsid w:val="00EC6336"/>
    <w:rsid w:val="00EC64F7"/>
    <w:rsid w:val="00EC66BA"/>
    <w:rsid w:val="00EC6842"/>
    <w:rsid w:val="00EC6896"/>
    <w:rsid w:val="00EC6D7B"/>
    <w:rsid w:val="00EC6DAF"/>
    <w:rsid w:val="00EC7B0C"/>
    <w:rsid w:val="00EC7DEB"/>
    <w:rsid w:val="00EC7E5B"/>
    <w:rsid w:val="00ED0193"/>
    <w:rsid w:val="00ED01DB"/>
    <w:rsid w:val="00ED03AE"/>
    <w:rsid w:val="00ED082B"/>
    <w:rsid w:val="00ED0C9B"/>
    <w:rsid w:val="00ED0F08"/>
    <w:rsid w:val="00ED1079"/>
    <w:rsid w:val="00ED1411"/>
    <w:rsid w:val="00ED1665"/>
    <w:rsid w:val="00ED1876"/>
    <w:rsid w:val="00ED18DD"/>
    <w:rsid w:val="00ED19B1"/>
    <w:rsid w:val="00ED1B88"/>
    <w:rsid w:val="00ED1C16"/>
    <w:rsid w:val="00ED1EE8"/>
    <w:rsid w:val="00ED2060"/>
    <w:rsid w:val="00ED2104"/>
    <w:rsid w:val="00ED230C"/>
    <w:rsid w:val="00ED2D99"/>
    <w:rsid w:val="00ED2EC7"/>
    <w:rsid w:val="00ED2F95"/>
    <w:rsid w:val="00ED3219"/>
    <w:rsid w:val="00ED33E6"/>
    <w:rsid w:val="00ED365E"/>
    <w:rsid w:val="00ED36EE"/>
    <w:rsid w:val="00ED3A7D"/>
    <w:rsid w:val="00ED3AB1"/>
    <w:rsid w:val="00ED3E73"/>
    <w:rsid w:val="00ED4088"/>
    <w:rsid w:val="00ED4239"/>
    <w:rsid w:val="00ED42F2"/>
    <w:rsid w:val="00ED48A7"/>
    <w:rsid w:val="00ED50F8"/>
    <w:rsid w:val="00ED5F6A"/>
    <w:rsid w:val="00ED5F9D"/>
    <w:rsid w:val="00ED61B6"/>
    <w:rsid w:val="00ED64B3"/>
    <w:rsid w:val="00ED69BD"/>
    <w:rsid w:val="00ED6B4C"/>
    <w:rsid w:val="00ED6E4C"/>
    <w:rsid w:val="00ED71AC"/>
    <w:rsid w:val="00ED7396"/>
    <w:rsid w:val="00ED7AA9"/>
    <w:rsid w:val="00ED7B38"/>
    <w:rsid w:val="00ED7B99"/>
    <w:rsid w:val="00EE01FE"/>
    <w:rsid w:val="00EE0A49"/>
    <w:rsid w:val="00EE0E1A"/>
    <w:rsid w:val="00EE1958"/>
    <w:rsid w:val="00EE2833"/>
    <w:rsid w:val="00EE33A9"/>
    <w:rsid w:val="00EE3A30"/>
    <w:rsid w:val="00EE3C66"/>
    <w:rsid w:val="00EE3EB7"/>
    <w:rsid w:val="00EE432F"/>
    <w:rsid w:val="00EE477E"/>
    <w:rsid w:val="00EE488B"/>
    <w:rsid w:val="00EE4ADF"/>
    <w:rsid w:val="00EE4D18"/>
    <w:rsid w:val="00EE4EFE"/>
    <w:rsid w:val="00EE4FF8"/>
    <w:rsid w:val="00EE506F"/>
    <w:rsid w:val="00EE5211"/>
    <w:rsid w:val="00EE5628"/>
    <w:rsid w:val="00EE59FF"/>
    <w:rsid w:val="00EE61EE"/>
    <w:rsid w:val="00EE6282"/>
    <w:rsid w:val="00EE62CF"/>
    <w:rsid w:val="00EE64E4"/>
    <w:rsid w:val="00EE66FC"/>
    <w:rsid w:val="00EE6847"/>
    <w:rsid w:val="00EE6B5A"/>
    <w:rsid w:val="00EE6DA8"/>
    <w:rsid w:val="00EE6E3C"/>
    <w:rsid w:val="00EE7135"/>
    <w:rsid w:val="00EE71EE"/>
    <w:rsid w:val="00EE7A84"/>
    <w:rsid w:val="00EF010B"/>
    <w:rsid w:val="00EF07E3"/>
    <w:rsid w:val="00EF1124"/>
    <w:rsid w:val="00EF1854"/>
    <w:rsid w:val="00EF1B34"/>
    <w:rsid w:val="00EF1C82"/>
    <w:rsid w:val="00EF21A3"/>
    <w:rsid w:val="00EF21F4"/>
    <w:rsid w:val="00EF25B1"/>
    <w:rsid w:val="00EF28CB"/>
    <w:rsid w:val="00EF2CA2"/>
    <w:rsid w:val="00EF36AF"/>
    <w:rsid w:val="00EF3881"/>
    <w:rsid w:val="00EF3C94"/>
    <w:rsid w:val="00EF3D72"/>
    <w:rsid w:val="00EF46C3"/>
    <w:rsid w:val="00EF47B8"/>
    <w:rsid w:val="00EF4A18"/>
    <w:rsid w:val="00EF5257"/>
    <w:rsid w:val="00EF576C"/>
    <w:rsid w:val="00EF6144"/>
    <w:rsid w:val="00EF6231"/>
    <w:rsid w:val="00EF624B"/>
    <w:rsid w:val="00EF6528"/>
    <w:rsid w:val="00EF6764"/>
    <w:rsid w:val="00EF67DD"/>
    <w:rsid w:val="00EF7FE2"/>
    <w:rsid w:val="00F00A05"/>
    <w:rsid w:val="00F00E24"/>
    <w:rsid w:val="00F00E4D"/>
    <w:rsid w:val="00F011A6"/>
    <w:rsid w:val="00F01275"/>
    <w:rsid w:val="00F016C7"/>
    <w:rsid w:val="00F01761"/>
    <w:rsid w:val="00F0190A"/>
    <w:rsid w:val="00F01C98"/>
    <w:rsid w:val="00F0204C"/>
    <w:rsid w:val="00F0219C"/>
    <w:rsid w:val="00F022BB"/>
    <w:rsid w:val="00F0273A"/>
    <w:rsid w:val="00F02BDE"/>
    <w:rsid w:val="00F02F59"/>
    <w:rsid w:val="00F02FE4"/>
    <w:rsid w:val="00F032AA"/>
    <w:rsid w:val="00F03C6A"/>
    <w:rsid w:val="00F03CC9"/>
    <w:rsid w:val="00F040A5"/>
    <w:rsid w:val="00F04467"/>
    <w:rsid w:val="00F04BA6"/>
    <w:rsid w:val="00F04BA7"/>
    <w:rsid w:val="00F04C44"/>
    <w:rsid w:val="00F04CD4"/>
    <w:rsid w:val="00F04D9D"/>
    <w:rsid w:val="00F04E86"/>
    <w:rsid w:val="00F04EF2"/>
    <w:rsid w:val="00F05431"/>
    <w:rsid w:val="00F05812"/>
    <w:rsid w:val="00F06229"/>
    <w:rsid w:val="00F063F2"/>
    <w:rsid w:val="00F068AA"/>
    <w:rsid w:val="00F069D8"/>
    <w:rsid w:val="00F069DF"/>
    <w:rsid w:val="00F06A5F"/>
    <w:rsid w:val="00F06CBC"/>
    <w:rsid w:val="00F06E88"/>
    <w:rsid w:val="00F06EF3"/>
    <w:rsid w:val="00F070AD"/>
    <w:rsid w:val="00F072F7"/>
    <w:rsid w:val="00F074AB"/>
    <w:rsid w:val="00F076CA"/>
    <w:rsid w:val="00F07980"/>
    <w:rsid w:val="00F07EFC"/>
    <w:rsid w:val="00F102A2"/>
    <w:rsid w:val="00F106FF"/>
    <w:rsid w:val="00F108AA"/>
    <w:rsid w:val="00F10ECD"/>
    <w:rsid w:val="00F11435"/>
    <w:rsid w:val="00F11443"/>
    <w:rsid w:val="00F11A14"/>
    <w:rsid w:val="00F11B75"/>
    <w:rsid w:val="00F11B87"/>
    <w:rsid w:val="00F11F5B"/>
    <w:rsid w:val="00F122DE"/>
    <w:rsid w:val="00F12456"/>
    <w:rsid w:val="00F1261F"/>
    <w:rsid w:val="00F12923"/>
    <w:rsid w:val="00F129E3"/>
    <w:rsid w:val="00F12ACA"/>
    <w:rsid w:val="00F12C13"/>
    <w:rsid w:val="00F13075"/>
    <w:rsid w:val="00F133D2"/>
    <w:rsid w:val="00F134E5"/>
    <w:rsid w:val="00F13729"/>
    <w:rsid w:val="00F137F0"/>
    <w:rsid w:val="00F15050"/>
    <w:rsid w:val="00F15110"/>
    <w:rsid w:val="00F15321"/>
    <w:rsid w:val="00F154D1"/>
    <w:rsid w:val="00F155C7"/>
    <w:rsid w:val="00F1578F"/>
    <w:rsid w:val="00F159EC"/>
    <w:rsid w:val="00F15B68"/>
    <w:rsid w:val="00F15BF5"/>
    <w:rsid w:val="00F16056"/>
    <w:rsid w:val="00F16080"/>
    <w:rsid w:val="00F16488"/>
    <w:rsid w:val="00F16720"/>
    <w:rsid w:val="00F16E9C"/>
    <w:rsid w:val="00F16F9C"/>
    <w:rsid w:val="00F1735A"/>
    <w:rsid w:val="00F1745A"/>
    <w:rsid w:val="00F17486"/>
    <w:rsid w:val="00F177BA"/>
    <w:rsid w:val="00F17A93"/>
    <w:rsid w:val="00F17D24"/>
    <w:rsid w:val="00F17F26"/>
    <w:rsid w:val="00F2029A"/>
    <w:rsid w:val="00F202A7"/>
    <w:rsid w:val="00F202B0"/>
    <w:rsid w:val="00F20A59"/>
    <w:rsid w:val="00F20CD1"/>
    <w:rsid w:val="00F210B8"/>
    <w:rsid w:val="00F2110C"/>
    <w:rsid w:val="00F21836"/>
    <w:rsid w:val="00F21FF5"/>
    <w:rsid w:val="00F2215F"/>
    <w:rsid w:val="00F22565"/>
    <w:rsid w:val="00F22803"/>
    <w:rsid w:val="00F2283D"/>
    <w:rsid w:val="00F234EC"/>
    <w:rsid w:val="00F2361F"/>
    <w:rsid w:val="00F239E6"/>
    <w:rsid w:val="00F23B09"/>
    <w:rsid w:val="00F24254"/>
    <w:rsid w:val="00F24768"/>
    <w:rsid w:val="00F24A19"/>
    <w:rsid w:val="00F250CA"/>
    <w:rsid w:val="00F25D7A"/>
    <w:rsid w:val="00F261A6"/>
    <w:rsid w:val="00F26431"/>
    <w:rsid w:val="00F26DDD"/>
    <w:rsid w:val="00F26DE2"/>
    <w:rsid w:val="00F26FB5"/>
    <w:rsid w:val="00F27148"/>
    <w:rsid w:val="00F2742F"/>
    <w:rsid w:val="00F27528"/>
    <w:rsid w:val="00F27967"/>
    <w:rsid w:val="00F27CA1"/>
    <w:rsid w:val="00F27DC6"/>
    <w:rsid w:val="00F27E7E"/>
    <w:rsid w:val="00F305D4"/>
    <w:rsid w:val="00F30A5A"/>
    <w:rsid w:val="00F30F8A"/>
    <w:rsid w:val="00F31219"/>
    <w:rsid w:val="00F31249"/>
    <w:rsid w:val="00F314EA"/>
    <w:rsid w:val="00F316E2"/>
    <w:rsid w:val="00F3196F"/>
    <w:rsid w:val="00F31ACA"/>
    <w:rsid w:val="00F31C73"/>
    <w:rsid w:val="00F32573"/>
    <w:rsid w:val="00F32718"/>
    <w:rsid w:val="00F328D1"/>
    <w:rsid w:val="00F32BB5"/>
    <w:rsid w:val="00F32C57"/>
    <w:rsid w:val="00F32EC9"/>
    <w:rsid w:val="00F32F37"/>
    <w:rsid w:val="00F33077"/>
    <w:rsid w:val="00F332CA"/>
    <w:rsid w:val="00F332DD"/>
    <w:rsid w:val="00F33556"/>
    <w:rsid w:val="00F33738"/>
    <w:rsid w:val="00F3435C"/>
    <w:rsid w:val="00F344D5"/>
    <w:rsid w:val="00F34BD1"/>
    <w:rsid w:val="00F356A7"/>
    <w:rsid w:val="00F35A35"/>
    <w:rsid w:val="00F35C1B"/>
    <w:rsid w:val="00F35C64"/>
    <w:rsid w:val="00F35CC1"/>
    <w:rsid w:val="00F35CF5"/>
    <w:rsid w:val="00F367D4"/>
    <w:rsid w:val="00F36833"/>
    <w:rsid w:val="00F368B4"/>
    <w:rsid w:val="00F369BB"/>
    <w:rsid w:val="00F36BC2"/>
    <w:rsid w:val="00F36BCF"/>
    <w:rsid w:val="00F36F73"/>
    <w:rsid w:val="00F370E2"/>
    <w:rsid w:val="00F37358"/>
    <w:rsid w:val="00F40E22"/>
    <w:rsid w:val="00F4123D"/>
    <w:rsid w:val="00F41C48"/>
    <w:rsid w:val="00F41EE4"/>
    <w:rsid w:val="00F41F0F"/>
    <w:rsid w:val="00F42097"/>
    <w:rsid w:val="00F420BA"/>
    <w:rsid w:val="00F42250"/>
    <w:rsid w:val="00F42741"/>
    <w:rsid w:val="00F42795"/>
    <w:rsid w:val="00F429AF"/>
    <w:rsid w:val="00F42AA1"/>
    <w:rsid w:val="00F42F0B"/>
    <w:rsid w:val="00F430B4"/>
    <w:rsid w:val="00F432A7"/>
    <w:rsid w:val="00F43303"/>
    <w:rsid w:val="00F43344"/>
    <w:rsid w:val="00F44040"/>
    <w:rsid w:val="00F44429"/>
    <w:rsid w:val="00F449D5"/>
    <w:rsid w:val="00F44AC6"/>
    <w:rsid w:val="00F44B56"/>
    <w:rsid w:val="00F44C22"/>
    <w:rsid w:val="00F4523F"/>
    <w:rsid w:val="00F45343"/>
    <w:rsid w:val="00F4553E"/>
    <w:rsid w:val="00F4563E"/>
    <w:rsid w:val="00F45B5F"/>
    <w:rsid w:val="00F45C29"/>
    <w:rsid w:val="00F45D48"/>
    <w:rsid w:val="00F45E15"/>
    <w:rsid w:val="00F46876"/>
    <w:rsid w:val="00F46AA3"/>
    <w:rsid w:val="00F46D6B"/>
    <w:rsid w:val="00F4764C"/>
    <w:rsid w:val="00F47696"/>
    <w:rsid w:val="00F47802"/>
    <w:rsid w:val="00F47BFF"/>
    <w:rsid w:val="00F500A1"/>
    <w:rsid w:val="00F5034A"/>
    <w:rsid w:val="00F50485"/>
    <w:rsid w:val="00F50619"/>
    <w:rsid w:val="00F50DED"/>
    <w:rsid w:val="00F50E8F"/>
    <w:rsid w:val="00F50F8F"/>
    <w:rsid w:val="00F511BF"/>
    <w:rsid w:val="00F511EC"/>
    <w:rsid w:val="00F518B9"/>
    <w:rsid w:val="00F518C3"/>
    <w:rsid w:val="00F51924"/>
    <w:rsid w:val="00F52378"/>
    <w:rsid w:val="00F527A0"/>
    <w:rsid w:val="00F5285D"/>
    <w:rsid w:val="00F52C52"/>
    <w:rsid w:val="00F52E7C"/>
    <w:rsid w:val="00F52F0C"/>
    <w:rsid w:val="00F53151"/>
    <w:rsid w:val="00F53251"/>
    <w:rsid w:val="00F53655"/>
    <w:rsid w:val="00F537EE"/>
    <w:rsid w:val="00F53B9F"/>
    <w:rsid w:val="00F53F0B"/>
    <w:rsid w:val="00F5405D"/>
    <w:rsid w:val="00F54621"/>
    <w:rsid w:val="00F54707"/>
    <w:rsid w:val="00F54804"/>
    <w:rsid w:val="00F5522F"/>
    <w:rsid w:val="00F55CDB"/>
    <w:rsid w:val="00F56803"/>
    <w:rsid w:val="00F56AEB"/>
    <w:rsid w:val="00F56CA0"/>
    <w:rsid w:val="00F56D80"/>
    <w:rsid w:val="00F57903"/>
    <w:rsid w:val="00F60418"/>
    <w:rsid w:val="00F60627"/>
    <w:rsid w:val="00F60B48"/>
    <w:rsid w:val="00F60BE4"/>
    <w:rsid w:val="00F613FB"/>
    <w:rsid w:val="00F614FC"/>
    <w:rsid w:val="00F6163D"/>
    <w:rsid w:val="00F61995"/>
    <w:rsid w:val="00F62317"/>
    <w:rsid w:val="00F62398"/>
    <w:rsid w:val="00F62570"/>
    <w:rsid w:val="00F62D5C"/>
    <w:rsid w:val="00F63077"/>
    <w:rsid w:val="00F6325A"/>
    <w:rsid w:val="00F632E2"/>
    <w:rsid w:val="00F633F8"/>
    <w:rsid w:val="00F636A9"/>
    <w:rsid w:val="00F63961"/>
    <w:rsid w:val="00F63D5B"/>
    <w:rsid w:val="00F64B22"/>
    <w:rsid w:val="00F64DC1"/>
    <w:rsid w:val="00F64E4F"/>
    <w:rsid w:val="00F65587"/>
    <w:rsid w:val="00F659E8"/>
    <w:rsid w:val="00F65DE7"/>
    <w:rsid w:val="00F662CC"/>
    <w:rsid w:val="00F6691F"/>
    <w:rsid w:val="00F67085"/>
    <w:rsid w:val="00F67A9E"/>
    <w:rsid w:val="00F70325"/>
    <w:rsid w:val="00F7049B"/>
    <w:rsid w:val="00F70D09"/>
    <w:rsid w:val="00F710A1"/>
    <w:rsid w:val="00F7113E"/>
    <w:rsid w:val="00F714F7"/>
    <w:rsid w:val="00F71502"/>
    <w:rsid w:val="00F71689"/>
    <w:rsid w:val="00F7198D"/>
    <w:rsid w:val="00F722E8"/>
    <w:rsid w:val="00F72F9A"/>
    <w:rsid w:val="00F730B1"/>
    <w:rsid w:val="00F734F3"/>
    <w:rsid w:val="00F73514"/>
    <w:rsid w:val="00F736E0"/>
    <w:rsid w:val="00F7438A"/>
    <w:rsid w:val="00F7467B"/>
    <w:rsid w:val="00F74882"/>
    <w:rsid w:val="00F74BEB"/>
    <w:rsid w:val="00F74C81"/>
    <w:rsid w:val="00F756E1"/>
    <w:rsid w:val="00F758C2"/>
    <w:rsid w:val="00F75926"/>
    <w:rsid w:val="00F75A24"/>
    <w:rsid w:val="00F7602E"/>
    <w:rsid w:val="00F760AB"/>
    <w:rsid w:val="00F760FA"/>
    <w:rsid w:val="00F7620D"/>
    <w:rsid w:val="00F762C7"/>
    <w:rsid w:val="00F76856"/>
    <w:rsid w:val="00F76FCC"/>
    <w:rsid w:val="00F773D0"/>
    <w:rsid w:val="00F779A1"/>
    <w:rsid w:val="00F80512"/>
    <w:rsid w:val="00F8055F"/>
    <w:rsid w:val="00F80BB5"/>
    <w:rsid w:val="00F811A1"/>
    <w:rsid w:val="00F8126B"/>
    <w:rsid w:val="00F81713"/>
    <w:rsid w:val="00F81C8F"/>
    <w:rsid w:val="00F81CB3"/>
    <w:rsid w:val="00F81D6B"/>
    <w:rsid w:val="00F81F24"/>
    <w:rsid w:val="00F81F47"/>
    <w:rsid w:val="00F82111"/>
    <w:rsid w:val="00F82152"/>
    <w:rsid w:val="00F82B11"/>
    <w:rsid w:val="00F82E4A"/>
    <w:rsid w:val="00F830A1"/>
    <w:rsid w:val="00F839FA"/>
    <w:rsid w:val="00F83A8A"/>
    <w:rsid w:val="00F83AF8"/>
    <w:rsid w:val="00F83C40"/>
    <w:rsid w:val="00F83E6D"/>
    <w:rsid w:val="00F845DC"/>
    <w:rsid w:val="00F8485B"/>
    <w:rsid w:val="00F84C8E"/>
    <w:rsid w:val="00F8540C"/>
    <w:rsid w:val="00F854BF"/>
    <w:rsid w:val="00F85C55"/>
    <w:rsid w:val="00F85F15"/>
    <w:rsid w:val="00F85F9D"/>
    <w:rsid w:val="00F863A1"/>
    <w:rsid w:val="00F86565"/>
    <w:rsid w:val="00F866AD"/>
    <w:rsid w:val="00F8699A"/>
    <w:rsid w:val="00F86A0B"/>
    <w:rsid w:val="00F8719C"/>
    <w:rsid w:val="00F875C7"/>
    <w:rsid w:val="00F879EB"/>
    <w:rsid w:val="00F87CD2"/>
    <w:rsid w:val="00F90150"/>
    <w:rsid w:val="00F90974"/>
    <w:rsid w:val="00F90C75"/>
    <w:rsid w:val="00F90E49"/>
    <w:rsid w:val="00F90F8D"/>
    <w:rsid w:val="00F9157E"/>
    <w:rsid w:val="00F91AAE"/>
    <w:rsid w:val="00F91AF6"/>
    <w:rsid w:val="00F91C2E"/>
    <w:rsid w:val="00F91F69"/>
    <w:rsid w:val="00F9290F"/>
    <w:rsid w:val="00F92BDD"/>
    <w:rsid w:val="00F92C72"/>
    <w:rsid w:val="00F9313E"/>
    <w:rsid w:val="00F93147"/>
    <w:rsid w:val="00F931AC"/>
    <w:rsid w:val="00F9365E"/>
    <w:rsid w:val="00F93A46"/>
    <w:rsid w:val="00F94158"/>
    <w:rsid w:val="00F947B5"/>
    <w:rsid w:val="00F9484A"/>
    <w:rsid w:val="00F94942"/>
    <w:rsid w:val="00F94C9E"/>
    <w:rsid w:val="00F94D01"/>
    <w:rsid w:val="00F94E1C"/>
    <w:rsid w:val="00F94F41"/>
    <w:rsid w:val="00F94F69"/>
    <w:rsid w:val="00F95121"/>
    <w:rsid w:val="00F9543D"/>
    <w:rsid w:val="00F9560D"/>
    <w:rsid w:val="00F9587D"/>
    <w:rsid w:val="00F95C16"/>
    <w:rsid w:val="00F95EE6"/>
    <w:rsid w:val="00F962D2"/>
    <w:rsid w:val="00F96A69"/>
    <w:rsid w:val="00F97271"/>
    <w:rsid w:val="00F972A0"/>
    <w:rsid w:val="00F972AF"/>
    <w:rsid w:val="00F973BF"/>
    <w:rsid w:val="00F97519"/>
    <w:rsid w:val="00F976B4"/>
    <w:rsid w:val="00F97A21"/>
    <w:rsid w:val="00F97C45"/>
    <w:rsid w:val="00F97CCA"/>
    <w:rsid w:val="00FA00D7"/>
    <w:rsid w:val="00FA015A"/>
    <w:rsid w:val="00FA0934"/>
    <w:rsid w:val="00FA1798"/>
    <w:rsid w:val="00FA1E49"/>
    <w:rsid w:val="00FA1EF7"/>
    <w:rsid w:val="00FA1F2B"/>
    <w:rsid w:val="00FA21BA"/>
    <w:rsid w:val="00FA22E9"/>
    <w:rsid w:val="00FA2F83"/>
    <w:rsid w:val="00FA308D"/>
    <w:rsid w:val="00FA35A8"/>
    <w:rsid w:val="00FA3722"/>
    <w:rsid w:val="00FA38C6"/>
    <w:rsid w:val="00FA3981"/>
    <w:rsid w:val="00FA3B23"/>
    <w:rsid w:val="00FA3D83"/>
    <w:rsid w:val="00FA3DAC"/>
    <w:rsid w:val="00FA3F74"/>
    <w:rsid w:val="00FA4230"/>
    <w:rsid w:val="00FA468A"/>
    <w:rsid w:val="00FA4823"/>
    <w:rsid w:val="00FA4A3D"/>
    <w:rsid w:val="00FA4AE7"/>
    <w:rsid w:val="00FA4B61"/>
    <w:rsid w:val="00FA50E8"/>
    <w:rsid w:val="00FA558A"/>
    <w:rsid w:val="00FA5E8B"/>
    <w:rsid w:val="00FA5EDB"/>
    <w:rsid w:val="00FA5F2F"/>
    <w:rsid w:val="00FA5F30"/>
    <w:rsid w:val="00FA624E"/>
    <w:rsid w:val="00FA642A"/>
    <w:rsid w:val="00FA683A"/>
    <w:rsid w:val="00FA6B48"/>
    <w:rsid w:val="00FA6B5B"/>
    <w:rsid w:val="00FA723A"/>
    <w:rsid w:val="00FA724E"/>
    <w:rsid w:val="00FA75A2"/>
    <w:rsid w:val="00FA761D"/>
    <w:rsid w:val="00FA76A2"/>
    <w:rsid w:val="00FA7811"/>
    <w:rsid w:val="00FA7903"/>
    <w:rsid w:val="00FB009C"/>
    <w:rsid w:val="00FB01F2"/>
    <w:rsid w:val="00FB0794"/>
    <w:rsid w:val="00FB0BBC"/>
    <w:rsid w:val="00FB0D47"/>
    <w:rsid w:val="00FB0E34"/>
    <w:rsid w:val="00FB0EEE"/>
    <w:rsid w:val="00FB0EF7"/>
    <w:rsid w:val="00FB10CD"/>
    <w:rsid w:val="00FB1175"/>
    <w:rsid w:val="00FB12AE"/>
    <w:rsid w:val="00FB14EB"/>
    <w:rsid w:val="00FB1523"/>
    <w:rsid w:val="00FB16F8"/>
    <w:rsid w:val="00FB1B9A"/>
    <w:rsid w:val="00FB1C41"/>
    <w:rsid w:val="00FB1D8A"/>
    <w:rsid w:val="00FB21C5"/>
    <w:rsid w:val="00FB2300"/>
    <w:rsid w:val="00FB23FB"/>
    <w:rsid w:val="00FB24C0"/>
    <w:rsid w:val="00FB2E1F"/>
    <w:rsid w:val="00FB3295"/>
    <w:rsid w:val="00FB36C8"/>
    <w:rsid w:val="00FB3925"/>
    <w:rsid w:val="00FB3949"/>
    <w:rsid w:val="00FB3B25"/>
    <w:rsid w:val="00FB3BC0"/>
    <w:rsid w:val="00FB3EDB"/>
    <w:rsid w:val="00FB3FC1"/>
    <w:rsid w:val="00FB3FC4"/>
    <w:rsid w:val="00FB4250"/>
    <w:rsid w:val="00FB44CD"/>
    <w:rsid w:val="00FB45EC"/>
    <w:rsid w:val="00FB46D5"/>
    <w:rsid w:val="00FB480B"/>
    <w:rsid w:val="00FB4965"/>
    <w:rsid w:val="00FB4BB1"/>
    <w:rsid w:val="00FB4D49"/>
    <w:rsid w:val="00FB50E7"/>
    <w:rsid w:val="00FB5237"/>
    <w:rsid w:val="00FB53A8"/>
    <w:rsid w:val="00FB5A8F"/>
    <w:rsid w:val="00FB5D56"/>
    <w:rsid w:val="00FB5E93"/>
    <w:rsid w:val="00FB5FA0"/>
    <w:rsid w:val="00FB6194"/>
    <w:rsid w:val="00FB67C2"/>
    <w:rsid w:val="00FB7151"/>
    <w:rsid w:val="00FB7393"/>
    <w:rsid w:val="00FB7642"/>
    <w:rsid w:val="00FB7998"/>
    <w:rsid w:val="00FB7BED"/>
    <w:rsid w:val="00FB7C1E"/>
    <w:rsid w:val="00FC005C"/>
    <w:rsid w:val="00FC03AF"/>
    <w:rsid w:val="00FC089D"/>
    <w:rsid w:val="00FC09FD"/>
    <w:rsid w:val="00FC0C86"/>
    <w:rsid w:val="00FC10D0"/>
    <w:rsid w:val="00FC1304"/>
    <w:rsid w:val="00FC1554"/>
    <w:rsid w:val="00FC166F"/>
    <w:rsid w:val="00FC1AC5"/>
    <w:rsid w:val="00FC2177"/>
    <w:rsid w:val="00FC2442"/>
    <w:rsid w:val="00FC2683"/>
    <w:rsid w:val="00FC2EB0"/>
    <w:rsid w:val="00FC37CE"/>
    <w:rsid w:val="00FC3D9E"/>
    <w:rsid w:val="00FC413C"/>
    <w:rsid w:val="00FC4407"/>
    <w:rsid w:val="00FC4728"/>
    <w:rsid w:val="00FC48E8"/>
    <w:rsid w:val="00FC4BE0"/>
    <w:rsid w:val="00FC4BEC"/>
    <w:rsid w:val="00FC4C50"/>
    <w:rsid w:val="00FC4CA9"/>
    <w:rsid w:val="00FC5262"/>
    <w:rsid w:val="00FC5F5E"/>
    <w:rsid w:val="00FC652F"/>
    <w:rsid w:val="00FC657F"/>
    <w:rsid w:val="00FC660A"/>
    <w:rsid w:val="00FC6834"/>
    <w:rsid w:val="00FC6897"/>
    <w:rsid w:val="00FC6911"/>
    <w:rsid w:val="00FC70DC"/>
    <w:rsid w:val="00FC7661"/>
    <w:rsid w:val="00FC766B"/>
    <w:rsid w:val="00FC7CFC"/>
    <w:rsid w:val="00FC7EA7"/>
    <w:rsid w:val="00FD05E0"/>
    <w:rsid w:val="00FD1835"/>
    <w:rsid w:val="00FD1AD0"/>
    <w:rsid w:val="00FD2267"/>
    <w:rsid w:val="00FD2301"/>
    <w:rsid w:val="00FD269A"/>
    <w:rsid w:val="00FD2BE2"/>
    <w:rsid w:val="00FD2C0A"/>
    <w:rsid w:val="00FD33B4"/>
    <w:rsid w:val="00FD36DB"/>
    <w:rsid w:val="00FD3758"/>
    <w:rsid w:val="00FD3943"/>
    <w:rsid w:val="00FD3B45"/>
    <w:rsid w:val="00FD3DF5"/>
    <w:rsid w:val="00FD3EF7"/>
    <w:rsid w:val="00FD430A"/>
    <w:rsid w:val="00FD4E4A"/>
    <w:rsid w:val="00FD4ECD"/>
    <w:rsid w:val="00FD5848"/>
    <w:rsid w:val="00FD5CB0"/>
    <w:rsid w:val="00FD5DBD"/>
    <w:rsid w:val="00FD604C"/>
    <w:rsid w:val="00FD60A4"/>
    <w:rsid w:val="00FD611E"/>
    <w:rsid w:val="00FD622A"/>
    <w:rsid w:val="00FD6587"/>
    <w:rsid w:val="00FD67CB"/>
    <w:rsid w:val="00FD6B5F"/>
    <w:rsid w:val="00FD745E"/>
    <w:rsid w:val="00FD74AD"/>
    <w:rsid w:val="00FD7E0F"/>
    <w:rsid w:val="00FE00AB"/>
    <w:rsid w:val="00FE0419"/>
    <w:rsid w:val="00FE11FF"/>
    <w:rsid w:val="00FE1270"/>
    <w:rsid w:val="00FE14B1"/>
    <w:rsid w:val="00FE2036"/>
    <w:rsid w:val="00FE297F"/>
    <w:rsid w:val="00FE2D63"/>
    <w:rsid w:val="00FE2D94"/>
    <w:rsid w:val="00FE2F4A"/>
    <w:rsid w:val="00FE35CD"/>
    <w:rsid w:val="00FE3853"/>
    <w:rsid w:val="00FE3956"/>
    <w:rsid w:val="00FE3AE0"/>
    <w:rsid w:val="00FE3E97"/>
    <w:rsid w:val="00FE3EF9"/>
    <w:rsid w:val="00FE50FF"/>
    <w:rsid w:val="00FE55E3"/>
    <w:rsid w:val="00FE58AE"/>
    <w:rsid w:val="00FE5CBC"/>
    <w:rsid w:val="00FE5E54"/>
    <w:rsid w:val="00FE6250"/>
    <w:rsid w:val="00FE638F"/>
    <w:rsid w:val="00FE659A"/>
    <w:rsid w:val="00FE65D2"/>
    <w:rsid w:val="00FE69C8"/>
    <w:rsid w:val="00FE6BCD"/>
    <w:rsid w:val="00FE7036"/>
    <w:rsid w:val="00FE7634"/>
    <w:rsid w:val="00FE77FF"/>
    <w:rsid w:val="00FE7896"/>
    <w:rsid w:val="00FE7B70"/>
    <w:rsid w:val="00FE7C33"/>
    <w:rsid w:val="00FE7C65"/>
    <w:rsid w:val="00FF0178"/>
    <w:rsid w:val="00FF0255"/>
    <w:rsid w:val="00FF03EC"/>
    <w:rsid w:val="00FF09E9"/>
    <w:rsid w:val="00FF0C80"/>
    <w:rsid w:val="00FF0DFA"/>
    <w:rsid w:val="00FF0EBB"/>
    <w:rsid w:val="00FF1802"/>
    <w:rsid w:val="00FF1CD7"/>
    <w:rsid w:val="00FF1F7E"/>
    <w:rsid w:val="00FF2240"/>
    <w:rsid w:val="00FF2B4C"/>
    <w:rsid w:val="00FF2DC1"/>
    <w:rsid w:val="00FF337C"/>
    <w:rsid w:val="00FF34A3"/>
    <w:rsid w:val="00FF448A"/>
    <w:rsid w:val="00FF45B9"/>
    <w:rsid w:val="00FF4781"/>
    <w:rsid w:val="00FF4907"/>
    <w:rsid w:val="00FF4EA5"/>
    <w:rsid w:val="00FF503C"/>
    <w:rsid w:val="00FF526F"/>
    <w:rsid w:val="00FF532F"/>
    <w:rsid w:val="00FF557A"/>
    <w:rsid w:val="00FF5F18"/>
    <w:rsid w:val="00FF6180"/>
    <w:rsid w:val="00FF64AA"/>
    <w:rsid w:val="00FF6784"/>
    <w:rsid w:val="00FF6915"/>
    <w:rsid w:val="00FF6C19"/>
    <w:rsid w:val="00FF6D46"/>
    <w:rsid w:val="00FF7034"/>
    <w:rsid w:val="00FF7117"/>
    <w:rsid w:val="00FF7508"/>
    <w:rsid w:val="00FF7509"/>
    <w:rsid w:val="00FF7AAB"/>
    <w:rsid w:val="00FF7C55"/>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C1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E6"/>
    <w:pPr>
      <w:ind w:firstLine="720"/>
    </w:pPr>
    <w:rPr>
      <w:rFonts w:ascii="Times New Roman" w:hAnsi="Times New Roman" w:cs="Times New Roman"/>
      <w:sz w:val="20"/>
      <w:lang w:eastAsia="en-US"/>
    </w:rPr>
  </w:style>
  <w:style w:type="paragraph" w:styleId="Heading1">
    <w:name w:val="heading 1"/>
    <w:basedOn w:val="Normal"/>
    <w:next w:val="Normal"/>
    <w:link w:val="Heading1Char"/>
    <w:qFormat/>
    <w:rsid w:val="00173C2B"/>
    <w:pPr>
      <w:keepNext/>
      <w:keepLines/>
      <w:tabs>
        <w:tab w:val="left" w:pos="851"/>
      </w:tabs>
      <w:spacing w:after="200"/>
      <w:outlineLvl w:val="0"/>
    </w:pPr>
    <w:rPr>
      <w:rFonts w:eastAsia="Calibri"/>
      <w:sz w:val="32"/>
      <w:szCs w:val="22"/>
      <w:lang w:val="en-GB"/>
    </w:rPr>
  </w:style>
  <w:style w:type="paragraph" w:styleId="Heading2">
    <w:name w:val="heading 2"/>
    <w:basedOn w:val="Normal"/>
    <w:next w:val="Normal"/>
    <w:link w:val="Heading2Char"/>
    <w:uiPriority w:val="9"/>
    <w:unhideWhenUsed/>
    <w:qFormat/>
    <w:rsid w:val="00173C2B"/>
    <w:pPr>
      <w:keepNext/>
      <w:keepLines/>
      <w:spacing w:before="200"/>
      <w:ind w:firstLine="709"/>
      <w:outlineLvl w:val="1"/>
    </w:pPr>
    <w:rPr>
      <w:rFonts w:eastAsiaTheme="majorEastAsia" w:cstheme="majorBidi"/>
      <w:bCs/>
      <w:color w:val="000000" w:themeColor="text1"/>
      <w:sz w:val="26"/>
      <w:szCs w:val="26"/>
      <w:lang w:val="en-GB"/>
    </w:rPr>
  </w:style>
  <w:style w:type="paragraph" w:styleId="Heading3">
    <w:name w:val="heading 3"/>
    <w:basedOn w:val="Normal"/>
    <w:next w:val="Normal"/>
    <w:link w:val="Heading3Char"/>
    <w:uiPriority w:val="9"/>
    <w:unhideWhenUsed/>
    <w:qFormat/>
    <w:rsid w:val="00D8465F"/>
    <w:pPr>
      <w:keepNext/>
      <w:keepLines/>
      <w:spacing w:before="200"/>
      <w:ind w:firstLine="709"/>
      <w:outlineLvl w:val="2"/>
    </w:pPr>
    <w:rPr>
      <w:rFonts w:asciiTheme="majorHAnsi" w:eastAsiaTheme="majorEastAsia" w:hAnsiTheme="majorHAnsi" w:cstheme="majorBidi"/>
      <w:b/>
      <w:bCs/>
      <w:color w:val="000000" w:themeColor="text1"/>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C2B"/>
    <w:rPr>
      <w:rFonts w:ascii="Times New Roman" w:eastAsia="Calibri" w:hAnsi="Times New Roman" w:cs="Times New Roman"/>
      <w:sz w:val="32"/>
      <w:szCs w:val="22"/>
      <w:lang w:val="en-GB" w:eastAsia="en-US"/>
    </w:rPr>
  </w:style>
  <w:style w:type="paragraph" w:customStyle="1" w:styleId="GreyBackground">
    <w:name w:val="GreyBackground"/>
    <w:basedOn w:val="Normal"/>
    <w:qFormat/>
    <w:rsid w:val="005532D3"/>
    <w:pPr>
      <w:shd w:val="clear" w:color="auto" w:fill="E6E6E6"/>
    </w:pPr>
    <w:rPr>
      <w:rFonts w:asciiTheme="minorHAnsi" w:hAnsiTheme="minorHAnsi" w:cstheme="minorBidi"/>
      <w:bCs/>
      <w:i/>
    </w:rPr>
  </w:style>
  <w:style w:type="paragraph" w:styleId="ListParagraph">
    <w:name w:val="List Paragraph"/>
    <w:basedOn w:val="Normal"/>
    <w:uiPriority w:val="34"/>
    <w:qFormat/>
    <w:rsid w:val="00D1471B"/>
    <w:pPr>
      <w:numPr>
        <w:numId w:val="19"/>
      </w:numPr>
      <w:contextualSpacing/>
    </w:pPr>
    <w:rPr>
      <w:rFonts w:eastAsia="Calibri"/>
      <w:szCs w:val="16"/>
      <w:lang w:val="en-GB"/>
    </w:rPr>
  </w:style>
  <w:style w:type="character" w:customStyle="1" w:styleId="apple-converted-space">
    <w:name w:val="apple-converted-space"/>
    <w:basedOn w:val="DefaultParagraphFont"/>
    <w:rsid w:val="00C805E7"/>
  </w:style>
  <w:style w:type="table" w:styleId="TableGrid">
    <w:name w:val="Table Grid"/>
    <w:basedOn w:val="TableNormal"/>
    <w:uiPriority w:val="59"/>
    <w:rsid w:val="00F17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DED"/>
    <w:pPr>
      <w:ind w:firstLine="709"/>
    </w:pPr>
    <w:rPr>
      <w:rFonts w:ascii="Lucida Grande" w:eastAsia="Calibri" w:hAnsi="Lucida Grande" w:cs="Lucida Grande"/>
      <w:sz w:val="18"/>
      <w:szCs w:val="18"/>
      <w:lang w:val="en-GB"/>
    </w:rPr>
  </w:style>
  <w:style w:type="character" w:customStyle="1" w:styleId="BalloonTextChar">
    <w:name w:val="Balloon Text Char"/>
    <w:basedOn w:val="DefaultParagraphFont"/>
    <w:link w:val="BalloonText"/>
    <w:uiPriority w:val="99"/>
    <w:semiHidden/>
    <w:rsid w:val="002E4DED"/>
    <w:rPr>
      <w:rFonts w:ascii="Lucida Grande" w:eastAsia="Calibri" w:hAnsi="Lucida Grande" w:cs="Lucida Grande"/>
      <w:sz w:val="18"/>
      <w:szCs w:val="18"/>
      <w:lang w:val="en-GB" w:eastAsia="en-US"/>
    </w:rPr>
  </w:style>
  <w:style w:type="table" w:customStyle="1" w:styleId="QTable">
    <w:name w:val="QTable"/>
    <w:uiPriority w:val="99"/>
    <w:qFormat/>
    <w:rsid w:val="00ED18DD"/>
    <w:rPr>
      <w:sz w:val="22"/>
      <w:szCs w:val="22"/>
      <w:lang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Summary">
    <w:name w:val="QSummary"/>
    <w:basedOn w:val="Normal"/>
    <w:qFormat/>
    <w:rsid w:val="00ED18DD"/>
    <w:pPr>
      <w:spacing w:line="276" w:lineRule="auto"/>
    </w:pPr>
    <w:rPr>
      <w:rFonts w:asciiTheme="minorHAnsi" w:hAnsiTheme="minorHAnsi" w:cstheme="minorBidi"/>
      <w:b/>
      <w:sz w:val="22"/>
      <w:szCs w:val="22"/>
    </w:rPr>
  </w:style>
  <w:style w:type="paragraph" w:customStyle="1" w:styleId="QLabel">
    <w:name w:val="QLabel"/>
    <w:basedOn w:val="Normal"/>
    <w:qFormat/>
    <w:rsid w:val="00ED18DD"/>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hAnsiTheme="minorHAnsi" w:cstheme="minorBidi"/>
      <w:b/>
      <w:sz w:val="32"/>
      <w:szCs w:val="22"/>
    </w:rPr>
  </w:style>
  <w:style w:type="paragraph" w:customStyle="1" w:styleId="WhiteText">
    <w:name w:val="WhiteText"/>
    <w:next w:val="Normal"/>
    <w:rsid w:val="00ED18DD"/>
    <w:rPr>
      <w:color w:val="FFFFFF" w:themeColor="background1"/>
      <w:sz w:val="22"/>
      <w:szCs w:val="22"/>
      <w:lang w:eastAsia="en-US"/>
    </w:rPr>
  </w:style>
  <w:style w:type="character" w:customStyle="1" w:styleId="Heading2Char">
    <w:name w:val="Heading 2 Char"/>
    <w:basedOn w:val="DefaultParagraphFont"/>
    <w:link w:val="Heading2"/>
    <w:uiPriority w:val="9"/>
    <w:rsid w:val="00173C2B"/>
    <w:rPr>
      <w:rFonts w:ascii="Times New Roman" w:eastAsiaTheme="majorEastAsia" w:hAnsi="Times New Roman" w:cstheme="majorBidi"/>
      <w:bCs/>
      <w:color w:val="000000" w:themeColor="text1"/>
      <w:sz w:val="26"/>
      <w:szCs w:val="26"/>
      <w:lang w:val="en-GB" w:eastAsia="en-US"/>
    </w:rPr>
  </w:style>
  <w:style w:type="paragraph" w:styleId="FootnoteText">
    <w:name w:val="footnote text"/>
    <w:basedOn w:val="Normal"/>
    <w:link w:val="FootnoteTextChar"/>
    <w:uiPriority w:val="99"/>
    <w:unhideWhenUsed/>
    <w:rsid w:val="00AE3560"/>
    <w:rPr>
      <w:rFonts w:eastAsia="MS Mincho"/>
    </w:rPr>
  </w:style>
  <w:style w:type="character" w:customStyle="1" w:styleId="FootnoteTextChar">
    <w:name w:val="Footnote Text Char"/>
    <w:basedOn w:val="DefaultParagraphFont"/>
    <w:link w:val="FootnoteText"/>
    <w:uiPriority w:val="99"/>
    <w:rsid w:val="00AE3560"/>
    <w:rPr>
      <w:rFonts w:ascii="Times New Roman" w:eastAsia="MS Mincho" w:hAnsi="Times New Roman" w:cs="Times New Roman"/>
      <w:lang w:eastAsia="en-US"/>
    </w:rPr>
  </w:style>
  <w:style w:type="character" w:styleId="FootnoteReference">
    <w:name w:val="footnote reference"/>
    <w:uiPriority w:val="99"/>
    <w:unhideWhenUsed/>
    <w:rsid w:val="00AE3560"/>
    <w:rPr>
      <w:vertAlign w:val="superscript"/>
    </w:rPr>
  </w:style>
  <w:style w:type="paragraph" w:styleId="NormalWeb">
    <w:name w:val="Normal (Web)"/>
    <w:basedOn w:val="Normal"/>
    <w:uiPriority w:val="99"/>
    <w:unhideWhenUsed/>
    <w:rsid w:val="001C6451"/>
    <w:pPr>
      <w:spacing w:before="100" w:beforeAutospacing="1" w:after="100" w:afterAutospacing="1"/>
    </w:pPr>
    <w:rPr>
      <w:rFonts w:ascii="Times" w:hAnsi="Times"/>
      <w:szCs w:val="20"/>
    </w:rPr>
  </w:style>
  <w:style w:type="paragraph" w:styleId="Title">
    <w:name w:val="Title"/>
    <w:basedOn w:val="Normal"/>
    <w:next w:val="Normal"/>
    <w:link w:val="TitleChar"/>
    <w:uiPriority w:val="10"/>
    <w:qFormat/>
    <w:rsid w:val="000E4E0C"/>
    <w:pPr>
      <w:pBdr>
        <w:bottom w:val="single" w:sz="8" w:space="4" w:color="4F81BD" w:themeColor="accent1"/>
      </w:pBdr>
      <w:spacing w:after="300"/>
      <w:ind w:firstLine="709"/>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0E4E0C"/>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EndNoteBibliographyTitle">
    <w:name w:val="EndNote Bibliography Title"/>
    <w:basedOn w:val="Normal"/>
    <w:rsid w:val="00E816B4"/>
    <w:pPr>
      <w:ind w:firstLine="709"/>
      <w:jc w:val="center"/>
    </w:pPr>
    <w:rPr>
      <w:rFonts w:eastAsia="Calibri"/>
      <w:sz w:val="24"/>
      <w:szCs w:val="22"/>
    </w:rPr>
  </w:style>
  <w:style w:type="paragraph" w:customStyle="1" w:styleId="EndNoteBibliography">
    <w:name w:val="EndNote Bibliography"/>
    <w:basedOn w:val="Normal"/>
    <w:rsid w:val="00E816B4"/>
    <w:pPr>
      <w:ind w:firstLine="709"/>
    </w:pPr>
    <w:rPr>
      <w:rFonts w:eastAsia="Calibri"/>
      <w:sz w:val="24"/>
      <w:szCs w:val="22"/>
    </w:rPr>
  </w:style>
  <w:style w:type="character" w:customStyle="1" w:styleId="Heading3Char">
    <w:name w:val="Heading 3 Char"/>
    <w:basedOn w:val="DefaultParagraphFont"/>
    <w:link w:val="Heading3"/>
    <w:uiPriority w:val="9"/>
    <w:rsid w:val="00D8465F"/>
    <w:rPr>
      <w:rFonts w:asciiTheme="majorHAnsi" w:eastAsiaTheme="majorEastAsia" w:hAnsiTheme="majorHAnsi" w:cstheme="majorBidi"/>
      <w:b/>
      <w:bCs/>
      <w:color w:val="000000" w:themeColor="text1"/>
      <w:sz w:val="20"/>
      <w:szCs w:val="22"/>
      <w:lang w:val="en-GB" w:eastAsia="en-US"/>
    </w:rPr>
  </w:style>
  <w:style w:type="character" w:styleId="CommentReference">
    <w:name w:val="annotation reference"/>
    <w:basedOn w:val="DefaultParagraphFont"/>
    <w:uiPriority w:val="99"/>
    <w:semiHidden/>
    <w:unhideWhenUsed/>
    <w:rsid w:val="00D77DCE"/>
    <w:rPr>
      <w:sz w:val="18"/>
      <w:szCs w:val="18"/>
    </w:rPr>
  </w:style>
  <w:style w:type="paragraph" w:styleId="CommentText">
    <w:name w:val="annotation text"/>
    <w:basedOn w:val="Normal"/>
    <w:link w:val="CommentTextChar"/>
    <w:uiPriority w:val="99"/>
    <w:semiHidden/>
    <w:unhideWhenUsed/>
    <w:rsid w:val="00D77DCE"/>
    <w:pPr>
      <w:ind w:firstLine="709"/>
    </w:pPr>
    <w:rPr>
      <w:rFonts w:eastAsia="Calibri"/>
      <w:lang w:val="en-GB"/>
    </w:rPr>
  </w:style>
  <w:style w:type="character" w:customStyle="1" w:styleId="CommentTextChar">
    <w:name w:val="Comment Text Char"/>
    <w:basedOn w:val="DefaultParagraphFont"/>
    <w:link w:val="CommentText"/>
    <w:uiPriority w:val="99"/>
    <w:semiHidden/>
    <w:rsid w:val="00D77DCE"/>
    <w:rPr>
      <w:rFonts w:ascii="Times New Roman" w:eastAsia="Calibri" w:hAnsi="Times New Roman" w:cs="Times New Roman"/>
      <w:lang w:val="en-GB" w:eastAsia="en-US"/>
    </w:rPr>
  </w:style>
  <w:style w:type="paragraph" w:styleId="CommentSubject">
    <w:name w:val="annotation subject"/>
    <w:basedOn w:val="CommentText"/>
    <w:next w:val="CommentText"/>
    <w:link w:val="CommentSubjectChar"/>
    <w:uiPriority w:val="99"/>
    <w:semiHidden/>
    <w:unhideWhenUsed/>
    <w:rsid w:val="00D77DCE"/>
    <w:rPr>
      <w:b/>
      <w:bCs/>
      <w:szCs w:val="20"/>
    </w:rPr>
  </w:style>
  <w:style w:type="character" w:customStyle="1" w:styleId="CommentSubjectChar">
    <w:name w:val="Comment Subject Char"/>
    <w:basedOn w:val="CommentTextChar"/>
    <w:link w:val="CommentSubject"/>
    <w:uiPriority w:val="99"/>
    <w:semiHidden/>
    <w:rsid w:val="00D77DCE"/>
    <w:rPr>
      <w:rFonts w:ascii="Times New Roman" w:eastAsia="Calibri" w:hAnsi="Times New Roman" w:cs="Times New Roman"/>
      <w:b/>
      <w:bCs/>
      <w:sz w:val="20"/>
      <w:szCs w:val="20"/>
      <w:lang w:val="en-GB" w:eastAsia="en-US"/>
    </w:rPr>
  </w:style>
  <w:style w:type="paragraph" w:styleId="BodyText">
    <w:name w:val="Body Text"/>
    <w:basedOn w:val="Normal"/>
    <w:link w:val="BodyTextChar"/>
    <w:uiPriority w:val="99"/>
    <w:semiHidden/>
    <w:unhideWhenUsed/>
    <w:rsid w:val="003E13DD"/>
    <w:pPr>
      <w:spacing w:after="120"/>
      <w:ind w:firstLine="709"/>
    </w:pPr>
    <w:rPr>
      <w:rFonts w:eastAsia="Calibri"/>
      <w:szCs w:val="22"/>
      <w:lang w:val="en-GB"/>
    </w:rPr>
  </w:style>
  <w:style w:type="character" w:customStyle="1" w:styleId="BodyTextChar">
    <w:name w:val="Body Text Char"/>
    <w:basedOn w:val="DefaultParagraphFont"/>
    <w:link w:val="BodyText"/>
    <w:uiPriority w:val="99"/>
    <w:semiHidden/>
    <w:rsid w:val="003E13DD"/>
    <w:rPr>
      <w:rFonts w:ascii="Times New Roman" w:eastAsia="Calibri" w:hAnsi="Times New Roman" w:cs="Times New Roman"/>
      <w:sz w:val="20"/>
      <w:szCs w:val="22"/>
      <w:lang w:val="en-GB" w:eastAsia="en-US"/>
    </w:rPr>
  </w:style>
  <w:style w:type="paragraph" w:styleId="DocumentMap">
    <w:name w:val="Document Map"/>
    <w:basedOn w:val="Normal"/>
    <w:link w:val="DocumentMapChar"/>
    <w:uiPriority w:val="99"/>
    <w:semiHidden/>
    <w:unhideWhenUsed/>
    <w:rsid w:val="00ED1C16"/>
    <w:pPr>
      <w:ind w:firstLine="709"/>
    </w:pPr>
    <w:rPr>
      <w:rFonts w:eastAsia="Calibri"/>
      <w:lang w:val="en-GB"/>
    </w:rPr>
  </w:style>
  <w:style w:type="character" w:customStyle="1" w:styleId="DocumentMapChar">
    <w:name w:val="Document Map Char"/>
    <w:basedOn w:val="DefaultParagraphFont"/>
    <w:link w:val="DocumentMap"/>
    <w:uiPriority w:val="99"/>
    <w:semiHidden/>
    <w:rsid w:val="00ED1C16"/>
    <w:rPr>
      <w:rFonts w:ascii="Times New Roman" w:eastAsia="Calibri" w:hAnsi="Times New Roman" w:cs="Times New Roman"/>
      <w:lang w:val="en-GB" w:eastAsia="en-US"/>
    </w:rPr>
  </w:style>
  <w:style w:type="paragraph" w:styleId="Revision">
    <w:name w:val="Revision"/>
    <w:hidden/>
    <w:uiPriority w:val="99"/>
    <w:semiHidden/>
    <w:rsid w:val="00A926F6"/>
    <w:rPr>
      <w:rFonts w:ascii="Times New Roman" w:hAnsi="Times New Roman"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E6"/>
    <w:pPr>
      <w:ind w:firstLine="720"/>
    </w:pPr>
    <w:rPr>
      <w:rFonts w:ascii="Times New Roman" w:hAnsi="Times New Roman" w:cs="Times New Roman"/>
      <w:sz w:val="20"/>
      <w:lang w:eastAsia="en-US"/>
    </w:rPr>
  </w:style>
  <w:style w:type="paragraph" w:styleId="Heading1">
    <w:name w:val="heading 1"/>
    <w:basedOn w:val="Normal"/>
    <w:next w:val="Normal"/>
    <w:link w:val="Heading1Char"/>
    <w:qFormat/>
    <w:rsid w:val="00173C2B"/>
    <w:pPr>
      <w:keepNext/>
      <w:keepLines/>
      <w:tabs>
        <w:tab w:val="left" w:pos="851"/>
      </w:tabs>
      <w:spacing w:after="200"/>
      <w:outlineLvl w:val="0"/>
    </w:pPr>
    <w:rPr>
      <w:rFonts w:eastAsia="Calibri"/>
      <w:sz w:val="32"/>
      <w:szCs w:val="22"/>
      <w:lang w:val="en-GB"/>
    </w:rPr>
  </w:style>
  <w:style w:type="paragraph" w:styleId="Heading2">
    <w:name w:val="heading 2"/>
    <w:basedOn w:val="Normal"/>
    <w:next w:val="Normal"/>
    <w:link w:val="Heading2Char"/>
    <w:uiPriority w:val="9"/>
    <w:unhideWhenUsed/>
    <w:qFormat/>
    <w:rsid w:val="00173C2B"/>
    <w:pPr>
      <w:keepNext/>
      <w:keepLines/>
      <w:spacing w:before="200"/>
      <w:ind w:firstLine="709"/>
      <w:outlineLvl w:val="1"/>
    </w:pPr>
    <w:rPr>
      <w:rFonts w:eastAsiaTheme="majorEastAsia" w:cstheme="majorBidi"/>
      <w:bCs/>
      <w:color w:val="000000" w:themeColor="text1"/>
      <w:sz w:val="26"/>
      <w:szCs w:val="26"/>
      <w:lang w:val="en-GB"/>
    </w:rPr>
  </w:style>
  <w:style w:type="paragraph" w:styleId="Heading3">
    <w:name w:val="heading 3"/>
    <w:basedOn w:val="Normal"/>
    <w:next w:val="Normal"/>
    <w:link w:val="Heading3Char"/>
    <w:uiPriority w:val="9"/>
    <w:unhideWhenUsed/>
    <w:qFormat/>
    <w:rsid w:val="00D8465F"/>
    <w:pPr>
      <w:keepNext/>
      <w:keepLines/>
      <w:spacing w:before="200"/>
      <w:ind w:firstLine="709"/>
      <w:outlineLvl w:val="2"/>
    </w:pPr>
    <w:rPr>
      <w:rFonts w:asciiTheme="majorHAnsi" w:eastAsiaTheme="majorEastAsia" w:hAnsiTheme="majorHAnsi" w:cstheme="majorBidi"/>
      <w:b/>
      <w:bCs/>
      <w:color w:val="000000" w:themeColor="text1"/>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C2B"/>
    <w:rPr>
      <w:rFonts w:ascii="Times New Roman" w:eastAsia="Calibri" w:hAnsi="Times New Roman" w:cs="Times New Roman"/>
      <w:sz w:val="32"/>
      <w:szCs w:val="22"/>
      <w:lang w:val="en-GB" w:eastAsia="en-US"/>
    </w:rPr>
  </w:style>
  <w:style w:type="paragraph" w:customStyle="1" w:styleId="GreyBackground">
    <w:name w:val="GreyBackground"/>
    <w:basedOn w:val="Normal"/>
    <w:qFormat/>
    <w:rsid w:val="005532D3"/>
    <w:pPr>
      <w:shd w:val="clear" w:color="auto" w:fill="E6E6E6"/>
    </w:pPr>
    <w:rPr>
      <w:rFonts w:asciiTheme="minorHAnsi" w:hAnsiTheme="minorHAnsi" w:cstheme="minorBidi"/>
      <w:bCs/>
      <w:i/>
    </w:rPr>
  </w:style>
  <w:style w:type="paragraph" w:styleId="ListParagraph">
    <w:name w:val="List Paragraph"/>
    <w:basedOn w:val="Normal"/>
    <w:uiPriority w:val="34"/>
    <w:qFormat/>
    <w:rsid w:val="00D1471B"/>
    <w:pPr>
      <w:numPr>
        <w:numId w:val="19"/>
      </w:numPr>
      <w:contextualSpacing/>
    </w:pPr>
    <w:rPr>
      <w:rFonts w:eastAsia="Calibri"/>
      <w:szCs w:val="16"/>
      <w:lang w:val="en-GB"/>
    </w:rPr>
  </w:style>
  <w:style w:type="character" w:customStyle="1" w:styleId="apple-converted-space">
    <w:name w:val="apple-converted-space"/>
    <w:basedOn w:val="DefaultParagraphFont"/>
    <w:rsid w:val="00C805E7"/>
  </w:style>
  <w:style w:type="table" w:styleId="TableGrid">
    <w:name w:val="Table Grid"/>
    <w:basedOn w:val="TableNormal"/>
    <w:uiPriority w:val="59"/>
    <w:rsid w:val="00F17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DED"/>
    <w:pPr>
      <w:ind w:firstLine="709"/>
    </w:pPr>
    <w:rPr>
      <w:rFonts w:ascii="Lucida Grande" w:eastAsia="Calibri" w:hAnsi="Lucida Grande" w:cs="Lucida Grande"/>
      <w:sz w:val="18"/>
      <w:szCs w:val="18"/>
      <w:lang w:val="en-GB"/>
    </w:rPr>
  </w:style>
  <w:style w:type="character" w:customStyle="1" w:styleId="BalloonTextChar">
    <w:name w:val="Balloon Text Char"/>
    <w:basedOn w:val="DefaultParagraphFont"/>
    <w:link w:val="BalloonText"/>
    <w:uiPriority w:val="99"/>
    <w:semiHidden/>
    <w:rsid w:val="002E4DED"/>
    <w:rPr>
      <w:rFonts w:ascii="Lucida Grande" w:eastAsia="Calibri" w:hAnsi="Lucida Grande" w:cs="Lucida Grande"/>
      <w:sz w:val="18"/>
      <w:szCs w:val="18"/>
      <w:lang w:val="en-GB" w:eastAsia="en-US"/>
    </w:rPr>
  </w:style>
  <w:style w:type="table" w:customStyle="1" w:styleId="QTable">
    <w:name w:val="QTable"/>
    <w:uiPriority w:val="99"/>
    <w:qFormat/>
    <w:rsid w:val="00ED18DD"/>
    <w:rPr>
      <w:sz w:val="22"/>
      <w:szCs w:val="22"/>
      <w:lang w:eastAsia="en-US"/>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Summary">
    <w:name w:val="QSummary"/>
    <w:basedOn w:val="Normal"/>
    <w:qFormat/>
    <w:rsid w:val="00ED18DD"/>
    <w:pPr>
      <w:spacing w:line="276" w:lineRule="auto"/>
    </w:pPr>
    <w:rPr>
      <w:rFonts w:asciiTheme="minorHAnsi" w:hAnsiTheme="minorHAnsi" w:cstheme="minorBidi"/>
      <w:b/>
      <w:sz w:val="22"/>
      <w:szCs w:val="22"/>
    </w:rPr>
  </w:style>
  <w:style w:type="paragraph" w:customStyle="1" w:styleId="QLabel">
    <w:name w:val="QLabel"/>
    <w:basedOn w:val="Normal"/>
    <w:qFormat/>
    <w:rsid w:val="00ED18DD"/>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hAnsiTheme="minorHAnsi" w:cstheme="minorBidi"/>
      <w:b/>
      <w:sz w:val="32"/>
      <w:szCs w:val="22"/>
    </w:rPr>
  </w:style>
  <w:style w:type="paragraph" w:customStyle="1" w:styleId="WhiteText">
    <w:name w:val="WhiteText"/>
    <w:next w:val="Normal"/>
    <w:rsid w:val="00ED18DD"/>
    <w:rPr>
      <w:color w:val="FFFFFF" w:themeColor="background1"/>
      <w:sz w:val="22"/>
      <w:szCs w:val="22"/>
      <w:lang w:eastAsia="en-US"/>
    </w:rPr>
  </w:style>
  <w:style w:type="character" w:customStyle="1" w:styleId="Heading2Char">
    <w:name w:val="Heading 2 Char"/>
    <w:basedOn w:val="DefaultParagraphFont"/>
    <w:link w:val="Heading2"/>
    <w:uiPriority w:val="9"/>
    <w:rsid w:val="00173C2B"/>
    <w:rPr>
      <w:rFonts w:ascii="Times New Roman" w:eastAsiaTheme="majorEastAsia" w:hAnsi="Times New Roman" w:cstheme="majorBidi"/>
      <w:bCs/>
      <w:color w:val="000000" w:themeColor="text1"/>
      <w:sz w:val="26"/>
      <w:szCs w:val="26"/>
      <w:lang w:val="en-GB" w:eastAsia="en-US"/>
    </w:rPr>
  </w:style>
  <w:style w:type="paragraph" w:styleId="FootnoteText">
    <w:name w:val="footnote text"/>
    <w:basedOn w:val="Normal"/>
    <w:link w:val="FootnoteTextChar"/>
    <w:uiPriority w:val="99"/>
    <w:unhideWhenUsed/>
    <w:rsid w:val="00AE3560"/>
    <w:rPr>
      <w:rFonts w:eastAsia="MS Mincho"/>
    </w:rPr>
  </w:style>
  <w:style w:type="character" w:customStyle="1" w:styleId="FootnoteTextChar">
    <w:name w:val="Footnote Text Char"/>
    <w:basedOn w:val="DefaultParagraphFont"/>
    <w:link w:val="FootnoteText"/>
    <w:uiPriority w:val="99"/>
    <w:rsid w:val="00AE3560"/>
    <w:rPr>
      <w:rFonts w:ascii="Times New Roman" w:eastAsia="MS Mincho" w:hAnsi="Times New Roman" w:cs="Times New Roman"/>
      <w:lang w:eastAsia="en-US"/>
    </w:rPr>
  </w:style>
  <w:style w:type="character" w:styleId="FootnoteReference">
    <w:name w:val="footnote reference"/>
    <w:uiPriority w:val="99"/>
    <w:unhideWhenUsed/>
    <w:rsid w:val="00AE3560"/>
    <w:rPr>
      <w:vertAlign w:val="superscript"/>
    </w:rPr>
  </w:style>
  <w:style w:type="paragraph" w:styleId="NormalWeb">
    <w:name w:val="Normal (Web)"/>
    <w:basedOn w:val="Normal"/>
    <w:uiPriority w:val="99"/>
    <w:unhideWhenUsed/>
    <w:rsid w:val="001C6451"/>
    <w:pPr>
      <w:spacing w:before="100" w:beforeAutospacing="1" w:after="100" w:afterAutospacing="1"/>
    </w:pPr>
    <w:rPr>
      <w:rFonts w:ascii="Times" w:hAnsi="Times"/>
      <w:szCs w:val="20"/>
    </w:rPr>
  </w:style>
  <w:style w:type="paragraph" w:styleId="Title">
    <w:name w:val="Title"/>
    <w:basedOn w:val="Normal"/>
    <w:next w:val="Normal"/>
    <w:link w:val="TitleChar"/>
    <w:uiPriority w:val="10"/>
    <w:qFormat/>
    <w:rsid w:val="000E4E0C"/>
    <w:pPr>
      <w:pBdr>
        <w:bottom w:val="single" w:sz="8" w:space="4" w:color="4F81BD" w:themeColor="accent1"/>
      </w:pBdr>
      <w:spacing w:after="300"/>
      <w:ind w:firstLine="709"/>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0E4E0C"/>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EndNoteBibliographyTitle">
    <w:name w:val="EndNote Bibliography Title"/>
    <w:basedOn w:val="Normal"/>
    <w:rsid w:val="00E816B4"/>
    <w:pPr>
      <w:ind w:firstLine="709"/>
      <w:jc w:val="center"/>
    </w:pPr>
    <w:rPr>
      <w:rFonts w:eastAsia="Calibri"/>
      <w:sz w:val="24"/>
      <w:szCs w:val="22"/>
    </w:rPr>
  </w:style>
  <w:style w:type="paragraph" w:customStyle="1" w:styleId="EndNoteBibliography">
    <w:name w:val="EndNote Bibliography"/>
    <w:basedOn w:val="Normal"/>
    <w:rsid w:val="00E816B4"/>
    <w:pPr>
      <w:ind w:firstLine="709"/>
    </w:pPr>
    <w:rPr>
      <w:rFonts w:eastAsia="Calibri"/>
      <w:sz w:val="24"/>
      <w:szCs w:val="22"/>
    </w:rPr>
  </w:style>
  <w:style w:type="character" w:customStyle="1" w:styleId="Heading3Char">
    <w:name w:val="Heading 3 Char"/>
    <w:basedOn w:val="DefaultParagraphFont"/>
    <w:link w:val="Heading3"/>
    <w:uiPriority w:val="9"/>
    <w:rsid w:val="00D8465F"/>
    <w:rPr>
      <w:rFonts w:asciiTheme="majorHAnsi" w:eastAsiaTheme="majorEastAsia" w:hAnsiTheme="majorHAnsi" w:cstheme="majorBidi"/>
      <w:b/>
      <w:bCs/>
      <w:color w:val="000000" w:themeColor="text1"/>
      <w:sz w:val="20"/>
      <w:szCs w:val="22"/>
      <w:lang w:val="en-GB" w:eastAsia="en-US"/>
    </w:rPr>
  </w:style>
  <w:style w:type="character" w:styleId="CommentReference">
    <w:name w:val="annotation reference"/>
    <w:basedOn w:val="DefaultParagraphFont"/>
    <w:uiPriority w:val="99"/>
    <w:semiHidden/>
    <w:unhideWhenUsed/>
    <w:rsid w:val="00D77DCE"/>
    <w:rPr>
      <w:sz w:val="18"/>
      <w:szCs w:val="18"/>
    </w:rPr>
  </w:style>
  <w:style w:type="paragraph" w:styleId="CommentText">
    <w:name w:val="annotation text"/>
    <w:basedOn w:val="Normal"/>
    <w:link w:val="CommentTextChar"/>
    <w:uiPriority w:val="99"/>
    <w:semiHidden/>
    <w:unhideWhenUsed/>
    <w:rsid w:val="00D77DCE"/>
    <w:pPr>
      <w:ind w:firstLine="709"/>
    </w:pPr>
    <w:rPr>
      <w:rFonts w:eastAsia="Calibri"/>
      <w:lang w:val="en-GB"/>
    </w:rPr>
  </w:style>
  <w:style w:type="character" w:customStyle="1" w:styleId="CommentTextChar">
    <w:name w:val="Comment Text Char"/>
    <w:basedOn w:val="DefaultParagraphFont"/>
    <w:link w:val="CommentText"/>
    <w:uiPriority w:val="99"/>
    <w:semiHidden/>
    <w:rsid w:val="00D77DCE"/>
    <w:rPr>
      <w:rFonts w:ascii="Times New Roman" w:eastAsia="Calibri" w:hAnsi="Times New Roman" w:cs="Times New Roman"/>
      <w:lang w:val="en-GB" w:eastAsia="en-US"/>
    </w:rPr>
  </w:style>
  <w:style w:type="paragraph" w:styleId="CommentSubject">
    <w:name w:val="annotation subject"/>
    <w:basedOn w:val="CommentText"/>
    <w:next w:val="CommentText"/>
    <w:link w:val="CommentSubjectChar"/>
    <w:uiPriority w:val="99"/>
    <w:semiHidden/>
    <w:unhideWhenUsed/>
    <w:rsid w:val="00D77DCE"/>
    <w:rPr>
      <w:b/>
      <w:bCs/>
      <w:szCs w:val="20"/>
    </w:rPr>
  </w:style>
  <w:style w:type="character" w:customStyle="1" w:styleId="CommentSubjectChar">
    <w:name w:val="Comment Subject Char"/>
    <w:basedOn w:val="CommentTextChar"/>
    <w:link w:val="CommentSubject"/>
    <w:uiPriority w:val="99"/>
    <w:semiHidden/>
    <w:rsid w:val="00D77DCE"/>
    <w:rPr>
      <w:rFonts w:ascii="Times New Roman" w:eastAsia="Calibri" w:hAnsi="Times New Roman" w:cs="Times New Roman"/>
      <w:b/>
      <w:bCs/>
      <w:sz w:val="20"/>
      <w:szCs w:val="20"/>
      <w:lang w:val="en-GB" w:eastAsia="en-US"/>
    </w:rPr>
  </w:style>
  <w:style w:type="paragraph" w:styleId="BodyText">
    <w:name w:val="Body Text"/>
    <w:basedOn w:val="Normal"/>
    <w:link w:val="BodyTextChar"/>
    <w:uiPriority w:val="99"/>
    <w:semiHidden/>
    <w:unhideWhenUsed/>
    <w:rsid w:val="003E13DD"/>
    <w:pPr>
      <w:spacing w:after="120"/>
      <w:ind w:firstLine="709"/>
    </w:pPr>
    <w:rPr>
      <w:rFonts w:eastAsia="Calibri"/>
      <w:szCs w:val="22"/>
      <w:lang w:val="en-GB"/>
    </w:rPr>
  </w:style>
  <w:style w:type="character" w:customStyle="1" w:styleId="BodyTextChar">
    <w:name w:val="Body Text Char"/>
    <w:basedOn w:val="DefaultParagraphFont"/>
    <w:link w:val="BodyText"/>
    <w:uiPriority w:val="99"/>
    <w:semiHidden/>
    <w:rsid w:val="003E13DD"/>
    <w:rPr>
      <w:rFonts w:ascii="Times New Roman" w:eastAsia="Calibri" w:hAnsi="Times New Roman" w:cs="Times New Roman"/>
      <w:sz w:val="20"/>
      <w:szCs w:val="22"/>
      <w:lang w:val="en-GB" w:eastAsia="en-US"/>
    </w:rPr>
  </w:style>
  <w:style w:type="paragraph" w:styleId="DocumentMap">
    <w:name w:val="Document Map"/>
    <w:basedOn w:val="Normal"/>
    <w:link w:val="DocumentMapChar"/>
    <w:uiPriority w:val="99"/>
    <w:semiHidden/>
    <w:unhideWhenUsed/>
    <w:rsid w:val="00ED1C16"/>
    <w:pPr>
      <w:ind w:firstLine="709"/>
    </w:pPr>
    <w:rPr>
      <w:rFonts w:eastAsia="Calibri"/>
      <w:lang w:val="en-GB"/>
    </w:rPr>
  </w:style>
  <w:style w:type="character" w:customStyle="1" w:styleId="DocumentMapChar">
    <w:name w:val="Document Map Char"/>
    <w:basedOn w:val="DefaultParagraphFont"/>
    <w:link w:val="DocumentMap"/>
    <w:uiPriority w:val="99"/>
    <w:semiHidden/>
    <w:rsid w:val="00ED1C16"/>
    <w:rPr>
      <w:rFonts w:ascii="Times New Roman" w:eastAsia="Calibri" w:hAnsi="Times New Roman" w:cs="Times New Roman"/>
      <w:lang w:val="en-GB" w:eastAsia="en-US"/>
    </w:rPr>
  </w:style>
  <w:style w:type="paragraph" w:styleId="Revision">
    <w:name w:val="Revision"/>
    <w:hidden/>
    <w:uiPriority w:val="99"/>
    <w:semiHidden/>
    <w:rsid w:val="00A926F6"/>
    <w:rPr>
      <w:rFonts w:ascii="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767">
      <w:bodyDiv w:val="1"/>
      <w:marLeft w:val="0"/>
      <w:marRight w:val="0"/>
      <w:marTop w:val="0"/>
      <w:marBottom w:val="0"/>
      <w:divBdr>
        <w:top w:val="none" w:sz="0" w:space="0" w:color="auto"/>
        <w:left w:val="none" w:sz="0" w:space="0" w:color="auto"/>
        <w:bottom w:val="none" w:sz="0" w:space="0" w:color="auto"/>
        <w:right w:val="none" w:sz="0" w:space="0" w:color="auto"/>
      </w:divBdr>
    </w:div>
    <w:div w:id="86736504">
      <w:bodyDiv w:val="1"/>
      <w:marLeft w:val="0"/>
      <w:marRight w:val="0"/>
      <w:marTop w:val="0"/>
      <w:marBottom w:val="0"/>
      <w:divBdr>
        <w:top w:val="none" w:sz="0" w:space="0" w:color="auto"/>
        <w:left w:val="none" w:sz="0" w:space="0" w:color="auto"/>
        <w:bottom w:val="none" w:sz="0" w:space="0" w:color="auto"/>
        <w:right w:val="none" w:sz="0" w:space="0" w:color="auto"/>
      </w:divBdr>
    </w:div>
    <w:div w:id="224218502">
      <w:bodyDiv w:val="1"/>
      <w:marLeft w:val="0"/>
      <w:marRight w:val="0"/>
      <w:marTop w:val="0"/>
      <w:marBottom w:val="0"/>
      <w:divBdr>
        <w:top w:val="none" w:sz="0" w:space="0" w:color="auto"/>
        <w:left w:val="none" w:sz="0" w:space="0" w:color="auto"/>
        <w:bottom w:val="none" w:sz="0" w:space="0" w:color="auto"/>
        <w:right w:val="none" w:sz="0" w:space="0" w:color="auto"/>
      </w:divBdr>
    </w:div>
    <w:div w:id="257561518">
      <w:bodyDiv w:val="1"/>
      <w:marLeft w:val="0"/>
      <w:marRight w:val="0"/>
      <w:marTop w:val="0"/>
      <w:marBottom w:val="0"/>
      <w:divBdr>
        <w:top w:val="none" w:sz="0" w:space="0" w:color="auto"/>
        <w:left w:val="none" w:sz="0" w:space="0" w:color="auto"/>
        <w:bottom w:val="none" w:sz="0" w:space="0" w:color="auto"/>
        <w:right w:val="none" w:sz="0" w:space="0" w:color="auto"/>
      </w:divBdr>
    </w:div>
    <w:div w:id="349913561">
      <w:bodyDiv w:val="1"/>
      <w:marLeft w:val="0"/>
      <w:marRight w:val="0"/>
      <w:marTop w:val="0"/>
      <w:marBottom w:val="0"/>
      <w:divBdr>
        <w:top w:val="none" w:sz="0" w:space="0" w:color="auto"/>
        <w:left w:val="none" w:sz="0" w:space="0" w:color="auto"/>
        <w:bottom w:val="none" w:sz="0" w:space="0" w:color="auto"/>
        <w:right w:val="none" w:sz="0" w:space="0" w:color="auto"/>
      </w:divBdr>
    </w:div>
    <w:div w:id="351415199">
      <w:bodyDiv w:val="1"/>
      <w:marLeft w:val="0"/>
      <w:marRight w:val="0"/>
      <w:marTop w:val="0"/>
      <w:marBottom w:val="0"/>
      <w:divBdr>
        <w:top w:val="none" w:sz="0" w:space="0" w:color="auto"/>
        <w:left w:val="none" w:sz="0" w:space="0" w:color="auto"/>
        <w:bottom w:val="none" w:sz="0" w:space="0" w:color="auto"/>
        <w:right w:val="none" w:sz="0" w:space="0" w:color="auto"/>
      </w:divBdr>
    </w:div>
    <w:div w:id="351535562">
      <w:bodyDiv w:val="1"/>
      <w:marLeft w:val="0"/>
      <w:marRight w:val="0"/>
      <w:marTop w:val="0"/>
      <w:marBottom w:val="0"/>
      <w:divBdr>
        <w:top w:val="none" w:sz="0" w:space="0" w:color="auto"/>
        <w:left w:val="none" w:sz="0" w:space="0" w:color="auto"/>
        <w:bottom w:val="none" w:sz="0" w:space="0" w:color="auto"/>
        <w:right w:val="none" w:sz="0" w:space="0" w:color="auto"/>
      </w:divBdr>
    </w:div>
    <w:div w:id="430928304">
      <w:bodyDiv w:val="1"/>
      <w:marLeft w:val="0"/>
      <w:marRight w:val="0"/>
      <w:marTop w:val="0"/>
      <w:marBottom w:val="0"/>
      <w:divBdr>
        <w:top w:val="none" w:sz="0" w:space="0" w:color="auto"/>
        <w:left w:val="none" w:sz="0" w:space="0" w:color="auto"/>
        <w:bottom w:val="none" w:sz="0" w:space="0" w:color="auto"/>
        <w:right w:val="none" w:sz="0" w:space="0" w:color="auto"/>
      </w:divBdr>
    </w:div>
    <w:div w:id="438570882">
      <w:bodyDiv w:val="1"/>
      <w:marLeft w:val="0"/>
      <w:marRight w:val="0"/>
      <w:marTop w:val="0"/>
      <w:marBottom w:val="0"/>
      <w:divBdr>
        <w:top w:val="none" w:sz="0" w:space="0" w:color="auto"/>
        <w:left w:val="none" w:sz="0" w:space="0" w:color="auto"/>
        <w:bottom w:val="none" w:sz="0" w:space="0" w:color="auto"/>
        <w:right w:val="none" w:sz="0" w:space="0" w:color="auto"/>
      </w:divBdr>
    </w:div>
    <w:div w:id="452871919">
      <w:bodyDiv w:val="1"/>
      <w:marLeft w:val="0"/>
      <w:marRight w:val="0"/>
      <w:marTop w:val="0"/>
      <w:marBottom w:val="0"/>
      <w:divBdr>
        <w:top w:val="none" w:sz="0" w:space="0" w:color="auto"/>
        <w:left w:val="none" w:sz="0" w:space="0" w:color="auto"/>
        <w:bottom w:val="none" w:sz="0" w:space="0" w:color="auto"/>
        <w:right w:val="none" w:sz="0" w:space="0" w:color="auto"/>
      </w:divBdr>
    </w:div>
    <w:div w:id="462819814">
      <w:bodyDiv w:val="1"/>
      <w:marLeft w:val="0"/>
      <w:marRight w:val="0"/>
      <w:marTop w:val="0"/>
      <w:marBottom w:val="0"/>
      <w:divBdr>
        <w:top w:val="none" w:sz="0" w:space="0" w:color="auto"/>
        <w:left w:val="none" w:sz="0" w:space="0" w:color="auto"/>
        <w:bottom w:val="none" w:sz="0" w:space="0" w:color="auto"/>
        <w:right w:val="none" w:sz="0" w:space="0" w:color="auto"/>
      </w:divBdr>
    </w:div>
    <w:div w:id="483546583">
      <w:bodyDiv w:val="1"/>
      <w:marLeft w:val="0"/>
      <w:marRight w:val="0"/>
      <w:marTop w:val="0"/>
      <w:marBottom w:val="0"/>
      <w:divBdr>
        <w:top w:val="none" w:sz="0" w:space="0" w:color="auto"/>
        <w:left w:val="none" w:sz="0" w:space="0" w:color="auto"/>
        <w:bottom w:val="none" w:sz="0" w:space="0" w:color="auto"/>
        <w:right w:val="none" w:sz="0" w:space="0" w:color="auto"/>
      </w:divBdr>
    </w:div>
    <w:div w:id="497311961">
      <w:bodyDiv w:val="1"/>
      <w:marLeft w:val="0"/>
      <w:marRight w:val="0"/>
      <w:marTop w:val="0"/>
      <w:marBottom w:val="0"/>
      <w:divBdr>
        <w:top w:val="none" w:sz="0" w:space="0" w:color="auto"/>
        <w:left w:val="none" w:sz="0" w:space="0" w:color="auto"/>
        <w:bottom w:val="none" w:sz="0" w:space="0" w:color="auto"/>
        <w:right w:val="none" w:sz="0" w:space="0" w:color="auto"/>
      </w:divBdr>
    </w:div>
    <w:div w:id="499196980">
      <w:bodyDiv w:val="1"/>
      <w:marLeft w:val="0"/>
      <w:marRight w:val="0"/>
      <w:marTop w:val="0"/>
      <w:marBottom w:val="0"/>
      <w:divBdr>
        <w:top w:val="none" w:sz="0" w:space="0" w:color="auto"/>
        <w:left w:val="none" w:sz="0" w:space="0" w:color="auto"/>
        <w:bottom w:val="none" w:sz="0" w:space="0" w:color="auto"/>
        <w:right w:val="none" w:sz="0" w:space="0" w:color="auto"/>
      </w:divBdr>
    </w:div>
    <w:div w:id="542593391">
      <w:bodyDiv w:val="1"/>
      <w:marLeft w:val="0"/>
      <w:marRight w:val="0"/>
      <w:marTop w:val="0"/>
      <w:marBottom w:val="0"/>
      <w:divBdr>
        <w:top w:val="none" w:sz="0" w:space="0" w:color="auto"/>
        <w:left w:val="none" w:sz="0" w:space="0" w:color="auto"/>
        <w:bottom w:val="none" w:sz="0" w:space="0" w:color="auto"/>
        <w:right w:val="none" w:sz="0" w:space="0" w:color="auto"/>
      </w:divBdr>
    </w:div>
    <w:div w:id="556086857">
      <w:bodyDiv w:val="1"/>
      <w:marLeft w:val="0"/>
      <w:marRight w:val="0"/>
      <w:marTop w:val="0"/>
      <w:marBottom w:val="0"/>
      <w:divBdr>
        <w:top w:val="none" w:sz="0" w:space="0" w:color="auto"/>
        <w:left w:val="none" w:sz="0" w:space="0" w:color="auto"/>
        <w:bottom w:val="none" w:sz="0" w:space="0" w:color="auto"/>
        <w:right w:val="none" w:sz="0" w:space="0" w:color="auto"/>
      </w:divBdr>
    </w:div>
    <w:div w:id="631055099">
      <w:bodyDiv w:val="1"/>
      <w:marLeft w:val="0"/>
      <w:marRight w:val="0"/>
      <w:marTop w:val="0"/>
      <w:marBottom w:val="0"/>
      <w:divBdr>
        <w:top w:val="none" w:sz="0" w:space="0" w:color="auto"/>
        <w:left w:val="none" w:sz="0" w:space="0" w:color="auto"/>
        <w:bottom w:val="none" w:sz="0" w:space="0" w:color="auto"/>
        <w:right w:val="none" w:sz="0" w:space="0" w:color="auto"/>
      </w:divBdr>
    </w:div>
    <w:div w:id="698355812">
      <w:bodyDiv w:val="1"/>
      <w:marLeft w:val="0"/>
      <w:marRight w:val="0"/>
      <w:marTop w:val="0"/>
      <w:marBottom w:val="0"/>
      <w:divBdr>
        <w:top w:val="none" w:sz="0" w:space="0" w:color="auto"/>
        <w:left w:val="none" w:sz="0" w:space="0" w:color="auto"/>
        <w:bottom w:val="none" w:sz="0" w:space="0" w:color="auto"/>
        <w:right w:val="none" w:sz="0" w:space="0" w:color="auto"/>
      </w:divBdr>
    </w:div>
    <w:div w:id="789397814">
      <w:bodyDiv w:val="1"/>
      <w:marLeft w:val="0"/>
      <w:marRight w:val="0"/>
      <w:marTop w:val="0"/>
      <w:marBottom w:val="0"/>
      <w:divBdr>
        <w:top w:val="none" w:sz="0" w:space="0" w:color="auto"/>
        <w:left w:val="none" w:sz="0" w:space="0" w:color="auto"/>
        <w:bottom w:val="none" w:sz="0" w:space="0" w:color="auto"/>
        <w:right w:val="none" w:sz="0" w:space="0" w:color="auto"/>
      </w:divBdr>
    </w:div>
    <w:div w:id="890993433">
      <w:bodyDiv w:val="1"/>
      <w:marLeft w:val="0"/>
      <w:marRight w:val="0"/>
      <w:marTop w:val="0"/>
      <w:marBottom w:val="0"/>
      <w:divBdr>
        <w:top w:val="none" w:sz="0" w:space="0" w:color="auto"/>
        <w:left w:val="none" w:sz="0" w:space="0" w:color="auto"/>
        <w:bottom w:val="none" w:sz="0" w:space="0" w:color="auto"/>
        <w:right w:val="none" w:sz="0" w:space="0" w:color="auto"/>
      </w:divBdr>
    </w:div>
    <w:div w:id="953287810">
      <w:bodyDiv w:val="1"/>
      <w:marLeft w:val="0"/>
      <w:marRight w:val="0"/>
      <w:marTop w:val="0"/>
      <w:marBottom w:val="0"/>
      <w:divBdr>
        <w:top w:val="none" w:sz="0" w:space="0" w:color="auto"/>
        <w:left w:val="none" w:sz="0" w:space="0" w:color="auto"/>
        <w:bottom w:val="none" w:sz="0" w:space="0" w:color="auto"/>
        <w:right w:val="none" w:sz="0" w:space="0" w:color="auto"/>
      </w:divBdr>
    </w:div>
    <w:div w:id="961955838">
      <w:bodyDiv w:val="1"/>
      <w:marLeft w:val="0"/>
      <w:marRight w:val="0"/>
      <w:marTop w:val="0"/>
      <w:marBottom w:val="0"/>
      <w:divBdr>
        <w:top w:val="none" w:sz="0" w:space="0" w:color="auto"/>
        <w:left w:val="none" w:sz="0" w:space="0" w:color="auto"/>
        <w:bottom w:val="none" w:sz="0" w:space="0" w:color="auto"/>
        <w:right w:val="none" w:sz="0" w:space="0" w:color="auto"/>
      </w:divBdr>
    </w:div>
    <w:div w:id="1007486061">
      <w:bodyDiv w:val="1"/>
      <w:marLeft w:val="0"/>
      <w:marRight w:val="0"/>
      <w:marTop w:val="0"/>
      <w:marBottom w:val="0"/>
      <w:divBdr>
        <w:top w:val="none" w:sz="0" w:space="0" w:color="auto"/>
        <w:left w:val="none" w:sz="0" w:space="0" w:color="auto"/>
        <w:bottom w:val="none" w:sz="0" w:space="0" w:color="auto"/>
        <w:right w:val="none" w:sz="0" w:space="0" w:color="auto"/>
      </w:divBdr>
    </w:div>
    <w:div w:id="1030836322">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
    <w:div w:id="1072848460">
      <w:bodyDiv w:val="1"/>
      <w:marLeft w:val="0"/>
      <w:marRight w:val="0"/>
      <w:marTop w:val="0"/>
      <w:marBottom w:val="0"/>
      <w:divBdr>
        <w:top w:val="none" w:sz="0" w:space="0" w:color="auto"/>
        <w:left w:val="none" w:sz="0" w:space="0" w:color="auto"/>
        <w:bottom w:val="none" w:sz="0" w:space="0" w:color="auto"/>
        <w:right w:val="none" w:sz="0" w:space="0" w:color="auto"/>
      </w:divBdr>
    </w:div>
    <w:div w:id="1075474680">
      <w:bodyDiv w:val="1"/>
      <w:marLeft w:val="0"/>
      <w:marRight w:val="0"/>
      <w:marTop w:val="0"/>
      <w:marBottom w:val="0"/>
      <w:divBdr>
        <w:top w:val="none" w:sz="0" w:space="0" w:color="auto"/>
        <w:left w:val="none" w:sz="0" w:space="0" w:color="auto"/>
        <w:bottom w:val="none" w:sz="0" w:space="0" w:color="auto"/>
        <w:right w:val="none" w:sz="0" w:space="0" w:color="auto"/>
      </w:divBdr>
    </w:div>
    <w:div w:id="1080296239">
      <w:bodyDiv w:val="1"/>
      <w:marLeft w:val="0"/>
      <w:marRight w:val="0"/>
      <w:marTop w:val="0"/>
      <w:marBottom w:val="0"/>
      <w:divBdr>
        <w:top w:val="none" w:sz="0" w:space="0" w:color="auto"/>
        <w:left w:val="none" w:sz="0" w:space="0" w:color="auto"/>
        <w:bottom w:val="none" w:sz="0" w:space="0" w:color="auto"/>
        <w:right w:val="none" w:sz="0" w:space="0" w:color="auto"/>
      </w:divBdr>
    </w:div>
    <w:div w:id="1094084012">
      <w:bodyDiv w:val="1"/>
      <w:marLeft w:val="0"/>
      <w:marRight w:val="0"/>
      <w:marTop w:val="0"/>
      <w:marBottom w:val="0"/>
      <w:divBdr>
        <w:top w:val="none" w:sz="0" w:space="0" w:color="auto"/>
        <w:left w:val="none" w:sz="0" w:space="0" w:color="auto"/>
        <w:bottom w:val="none" w:sz="0" w:space="0" w:color="auto"/>
        <w:right w:val="none" w:sz="0" w:space="0" w:color="auto"/>
      </w:divBdr>
    </w:div>
    <w:div w:id="1096943118">
      <w:bodyDiv w:val="1"/>
      <w:marLeft w:val="0"/>
      <w:marRight w:val="0"/>
      <w:marTop w:val="0"/>
      <w:marBottom w:val="0"/>
      <w:divBdr>
        <w:top w:val="none" w:sz="0" w:space="0" w:color="auto"/>
        <w:left w:val="none" w:sz="0" w:space="0" w:color="auto"/>
        <w:bottom w:val="none" w:sz="0" w:space="0" w:color="auto"/>
        <w:right w:val="none" w:sz="0" w:space="0" w:color="auto"/>
      </w:divBdr>
    </w:div>
    <w:div w:id="1122725592">
      <w:bodyDiv w:val="1"/>
      <w:marLeft w:val="0"/>
      <w:marRight w:val="0"/>
      <w:marTop w:val="0"/>
      <w:marBottom w:val="0"/>
      <w:divBdr>
        <w:top w:val="none" w:sz="0" w:space="0" w:color="auto"/>
        <w:left w:val="none" w:sz="0" w:space="0" w:color="auto"/>
        <w:bottom w:val="none" w:sz="0" w:space="0" w:color="auto"/>
        <w:right w:val="none" w:sz="0" w:space="0" w:color="auto"/>
      </w:divBdr>
    </w:div>
    <w:div w:id="1127970483">
      <w:bodyDiv w:val="1"/>
      <w:marLeft w:val="0"/>
      <w:marRight w:val="0"/>
      <w:marTop w:val="0"/>
      <w:marBottom w:val="0"/>
      <w:divBdr>
        <w:top w:val="none" w:sz="0" w:space="0" w:color="auto"/>
        <w:left w:val="none" w:sz="0" w:space="0" w:color="auto"/>
        <w:bottom w:val="none" w:sz="0" w:space="0" w:color="auto"/>
        <w:right w:val="none" w:sz="0" w:space="0" w:color="auto"/>
      </w:divBdr>
    </w:div>
    <w:div w:id="1190221844">
      <w:bodyDiv w:val="1"/>
      <w:marLeft w:val="0"/>
      <w:marRight w:val="0"/>
      <w:marTop w:val="0"/>
      <w:marBottom w:val="0"/>
      <w:divBdr>
        <w:top w:val="none" w:sz="0" w:space="0" w:color="auto"/>
        <w:left w:val="none" w:sz="0" w:space="0" w:color="auto"/>
        <w:bottom w:val="none" w:sz="0" w:space="0" w:color="auto"/>
        <w:right w:val="none" w:sz="0" w:space="0" w:color="auto"/>
      </w:divBdr>
      <w:divsChild>
        <w:div w:id="679821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008087">
      <w:bodyDiv w:val="1"/>
      <w:marLeft w:val="0"/>
      <w:marRight w:val="0"/>
      <w:marTop w:val="0"/>
      <w:marBottom w:val="0"/>
      <w:divBdr>
        <w:top w:val="none" w:sz="0" w:space="0" w:color="auto"/>
        <w:left w:val="none" w:sz="0" w:space="0" w:color="auto"/>
        <w:bottom w:val="none" w:sz="0" w:space="0" w:color="auto"/>
        <w:right w:val="none" w:sz="0" w:space="0" w:color="auto"/>
      </w:divBdr>
    </w:div>
    <w:div w:id="1296064920">
      <w:bodyDiv w:val="1"/>
      <w:marLeft w:val="0"/>
      <w:marRight w:val="0"/>
      <w:marTop w:val="0"/>
      <w:marBottom w:val="0"/>
      <w:divBdr>
        <w:top w:val="none" w:sz="0" w:space="0" w:color="auto"/>
        <w:left w:val="none" w:sz="0" w:space="0" w:color="auto"/>
        <w:bottom w:val="none" w:sz="0" w:space="0" w:color="auto"/>
        <w:right w:val="none" w:sz="0" w:space="0" w:color="auto"/>
      </w:divBdr>
    </w:div>
    <w:div w:id="1358311030">
      <w:bodyDiv w:val="1"/>
      <w:marLeft w:val="0"/>
      <w:marRight w:val="0"/>
      <w:marTop w:val="0"/>
      <w:marBottom w:val="0"/>
      <w:divBdr>
        <w:top w:val="none" w:sz="0" w:space="0" w:color="auto"/>
        <w:left w:val="none" w:sz="0" w:space="0" w:color="auto"/>
        <w:bottom w:val="none" w:sz="0" w:space="0" w:color="auto"/>
        <w:right w:val="none" w:sz="0" w:space="0" w:color="auto"/>
      </w:divBdr>
    </w:div>
    <w:div w:id="1368601072">
      <w:bodyDiv w:val="1"/>
      <w:marLeft w:val="0"/>
      <w:marRight w:val="0"/>
      <w:marTop w:val="0"/>
      <w:marBottom w:val="0"/>
      <w:divBdr>
        <w:top w:val="none" w:sz="0" w:space="0" w:color="auto"/>
        <w:left w:val="none" w:sz="0" w:space="0" w:color="auto"/>
        <w:bottom w:val="none" w:sz="0" w:space="0" w:color="auto"/>
        <w:right w:val="none" w:sz="0" w:space="0" w:color="auto"/>
      </w:divBdr>
    </w:div>
    <w:div w:id="1383211848">
      <w:bodyDiv w:val="1"/>
      <w:marLeft w:val="0"/>
      <w:marRight w:val="0"/>
      <w:marTop w:val="0"/>
      <w:marBottom w:val="0"/>
      <w:divBdr>
        <w:top w:val="none" w:sz="0" w:space="0" w:color="auto"/>
        <w:left w:val="none" w:sz="0" w:space="0" w:color="auto"/>
        <w:bottom w:val="none" w:sz="0" w:space="0" w:color="auto"/>
        <w:right w:val="none" w:sz="0" w:space="0" w:color="auto"/>
      </w:divBdr>
    </w:div>
    <w:div w:id="1429347906">
      <w:bodyDiv w:val="1"/>
      <w:marLeft w:val="0"/>
      <w:marRight w:val="0"/>
      <w:marTop w:val="0"/>
      <w:marBottom w:val="0"/>
      <w:divBdr>
        <w:top w:val="none" w:sz="0" w:space="0" w:color="auto"/>
        <w:left w:val="none" w:sz="0" w:space="0" w:color="auto"/>
        <w:bottom w:val="none" w:sz="0" w:space="0" w:color="auto"/>
        <w:right w:val="none" w:sz="0" w:space="0" w:color="auto"/>
      </w:divBdr>
    </w:div>
    <w:div w:id="1448543123">
      <w:bodyDiv w:val="1"/>
      <w:marLeft w:val="0"/>
      <w:marRight w:val="0"/>
      <w:marTop w:val="0"/>
      <w:marBottom w:val="0"/>
      <w:divBdr>
        <w:top w:val="none" w:sz="0" w:space="0" w:color="auto"/>
        <w:left w:val="none" w:sz="0" w:space="0" w:color="auto"/>
        <w:bottom w:val="none" w:sz="0" w:space="0" w:color="auto"/>
        <w:right w:val="none" w:sz="0" w:space="0" w:color="auto"/>
      </w:divBdr>
    </w:div>
    <w:div w:id="1448769309">
      <w:bodyDiv w:val="1"/>
      <w:marLeft w:val="0"/>
      <w:marRight w:val="0"/>
      <w:marTop w:val="0"/>
      <w:marBottom w:val="0"/>
      <w:divBdr>
        <w:top w:val="none" w:sz="0" w:space="0" w:color="auto"/>
        <w:left w:val="none" w:sz="0" w:space="0" w:color="auto"/>
        <w:bottom w:val="none" w:sz="0" w:space="0" w:color="auto"/>
        <w:right w:val="none" w:sz="0" w:space="0" w:color="auto"/>
      </w:divBdr>
    </w:div>
    <w:div w:id="1557622101">
      <w:bodyDiv w:val="1"/>
      <w:marLeft w:val="0"/>
      <w:marRight w:val="0"/>
      <w:marTop w:val="0"/>
      <w:marBottom w:val="0"/>
      <w:divBdr>
        <w:top w:val="none" w:sz="0" w:space="0" w:color="auto"/>
        <w:left w:val="none" w:sz="0" w:space="0" w:color="auto"/>
        <w:bottom w:val="none" w:sz="0" w:space="0" w:color="auto"/>
        <w:right w:val="none" w:sz="0" w:space="0" w:color="auto"/>
      </w:divBdr>
    </w:div>
    <w:div w:id="1613125428">
      <w:bodyDiv w:val="1"/>
      <w:marLeft w:val="0"/>
      <w:marRight w:val="0"/>
      <w:marTop w:val="0"/>
      <w:marBottom w:val="0"/>
      <w:divBdr>
        <w:top w:val="none" w:sz="0" w:space="0" w:color="auto"/>
        <w:left w:val="none" w:sz="0" w:space="0" w:color="auto"/>
        <w:bottom w:val="none" w:sz="0" w:space="0" w:color="auto"/>
        <w:right w:val="none" w:sz="0" w:space="0" w:color="auto"/>
      </w:divBdr>
    </w:div>
    <w:div w:id="1631016240">
      <w:bodyDiv w:val="1"/>
      <w:marLeft w:val="0"/>
      <w:marRight w:val="0"/>
      <w:marTop w:val="0"/>
      <w:marBottom w:val="0"/>
      <w:divBdr>
        <w:top w:val="none" w:sz="0" w:space="0" w:color="auto"/>
        <w:left w:val="none" w:sz="0" w:space="0" w:color="auto"/>
        <w:bottom w:val="none" w:sz="0" w:space="0" w:color="auto"/>
        <w:right w:val="none" w:sz="0" w:space="0" w:color="auto"/>
      </w:divBdr>
    </w:div>
    <w:div w:id="1658606563">
      <w:bodyDiv w:val="1"/>
      <w:marLeft w:val="0"/>
      <w:marRight w:val="0"/>
      <w:marTop w:val="0"/>
      <w:marBottom w:val="0"/>
      <w:divBdr>
        <w:top w:val="none" w:sz="0" w:space="0" w:color="auto"/>
        <w:left w:val="none" w:sz="0" w:space="0" w:color="auto"/>
        <w:bottom w:val="none" w:sz="0" w:space="0" w:color="auto"/>
        <w:right w:val="none" w:sz="0" w:space="0" w:color="auto"/>
      </w:divBdr>
    </w:div>
    <w:div w:id="1667854199">
      <w:bodyDiv w:val="1"/>
      <w:marLeft w:val="0"/>
      <w:marRight w:val="0"/>
      <w:marTop w:val="0"/>
      <w:marBottom w:val="0"/>
      <w:divBdr>
        <w:top w:val="none" w:sz="0" w:space="0" w:color="auto"/>
        <w:left w:val="none" w:sz="0" w:space="0" w:color="auto"/>
        <w:bottom w:val="none" w:sz="0" w:space="0" w:color="auto"/>
        <w:right w:val="none" w:sz="0" w:space="0" w:color="auto"/>
      </w:divBdr>
    </w:div>
    <w:div w:id="1676876425">
      <w:bodyDiv w:val="1"/>
      <w:marLeft w:val="0"/>
      <w:marRight w:val="0"/>
      <w:marTop w:val="0"/>
      <w:marBottom w:val="0"/>
      <w:divBdr>
        <w:top w:val="none" w:sz="0" w:space="0" w:color="auto"/>
        <w:left w:val="none" w:sz="0" w:space="0" w:color="auto"/>
        <w:bottom w:val="none" w:sz="0" w:space="0" w:color="auto"/>
        <w:right w:val="none" w:sz="0" w:space="0" w:color="auto"/>
      </w:divBdr>
    </w:div>
    <w:div w:id="1711102498">
      <w:bodyDiv w:val="1"/>
      <w:marLeft w:val="0"/>
      <w:marRight w:val="0"/>
      <w:marTop w:val="0"/>
      <w:marBottom w:val="0"/>
      <w:divBdr>
        <w:top w:val="none" w:sz="0" w:space="0" w:color="auto"/>
        <w:left w:val="none" w:sz="0" w:space="0" w:color="auto"/>
        <w:bottom w:val="none" w:sz="0" w:space="0" w:color="auto"/>
        <w:right w:val="none" w:sz="0" w:space="0" w:color="auto"/>
      </w:divBdr>
    </w:div>
    <w:div w:id="1719353646">
      <w:bodyDiv w:val="1"/>
      <w:marLeft w:val="0"/>
      <w:marRight w:val="0"/>
      <w:marTop w:val="0"/>
      <w:marBottom w:val="0"/>
      <w:divBdr>
        <w:top w:val="none" w:sz="0" w:space="0" w:color="auto"/>
        <w:left w:val="none" w:sz="0" w:space="0" w:color="auto"/>
        <w:bottom w:val="none" w:sz="0" w:space="0" w:color="auto"/>
        <w:right w:val="none" w:sz="0" w:space="0" w:color="auto"/>
      </w:divBdr>
    </w:div>
    <w:div w:id="1751072637">
      <w:bodyDiv w:val="1"/>
      <w:marLeft w:val="0"/>
      <w:marRight w:val="0"/>
      <w:marTop w:val="0"/>
      <w:marBottom w:val="0"/>
      <w:divBdr>
        <w:top w:val="none" w:sz="0" w:space="0" w:color="auto"/>
        <w:left w:val="none" w:sz="0" w:space="0" w:color="auto"/>
        <w:bottom w:val="none" w:sz="0" w:space="0" w:color="auto"/>
        <w:right w:val="none" w:sz="0" w:space="0" w:color="auto"/>
      </w:divBdr>
    </w:div>
    <w:div w:id="1775519564">
      <w:bodyDiv w:val="1"/>
      <w:marLeft w:val="0"/>
      <w:marRight w:val="0"/>
      <w:marTop w:val="0"/>
      <w:marBottom w:val="0"/>
      <w:divBdr>
        <w:top w:val="none" w:sz="0" w:space="0" w:color="auto"/>
        <w:left w:val="none" w:sz="0" w:space="0" w:color="auto"/>
        <w:bottom w:val="none" w:sz="0" w:space="0" w:color="auto"/>
        <w:right w:val="none" w:sz="0" w:space="0" w:color="auto"/>
      </w:divBdr>
    </w:div>
    <w:div w:id="1840074621">
      <w:bodyDiv w:val="1"/>
      <w:marLeft w:val="0"/>
      <w:marRight w:val="0"/>
      <w:marTop w:val="0"/>
      <w:marBottom w:val="0"/>
      <w:divBdr>
        <w:top w:val="none" w:sz="0" w:space="0" w:color="auto"/>
        <w:left w:val="none" w:sz="0" w:space="0" w:color="auto"/>
        <w:bottom w:val="none" w:sz="0" w:space="0" w:color="auto"/>
        <w:right w:val="none" w:sz="0" w:space="0" w:color="auto"/>
      </w:divBdr>
    </w:div>
    <w:div w:id="1872455472">
      <w:bodyDiv w:val="1"/>
      <w:marLeft w:val="0"/>
      <w:marRight w:val="0"/>
      <w:marTop w:val="0"/>
      <w:marBottom w:val="0"/>
      <w:divBdr>
        <w:top w:val="none" w:sz="0" w:space="0" w:color="auto"/>
        <w:left w:val="none" w:sz="0" w:space="0" w:color="auto"/>
        <w:bottom w:val="none" w:sz="0" w:space="0" w:color="auto"/>
        <w:right w:val="none" w:sz="0" w:space="0" w:color="auto"/>
      </w:divBdr>
    </w:div>
    <w:div w:id="2008552776">
      <w:bodyDiv w:val="1"/>
      <w:marLeft w:val="0"/>
      <w:marRight w:val="0"/>
      <w:marTop w:val="0"/>
      <w:marBottom w:val="0"/>
      <w:divBdr>
        <w:top w:val="none" w:sz="0" w:space="0" w:color="auto"/>
        <w:left w:val="none" w:sz="0" w:space="0" w:color="auto"/>
        <w:bottom w:val="none" w:sz="0" w:space="0" w:color="auto"/>
        <w:right w:val="none" w:sz="0" w:space="0" w:color="auto"/>
      </w:divBdr>
    </w:div>
    <w:div w:id="2032104267">
      <w:bodyDiv w:val="1"/>
      <w:marLeft w:val="0"/>
      <w:marRight w:val="0"/>
      <w:marTop w:val="0"/>
      <w:marBottom w:val="0"/>
      <w:divBdr>
        <w:top w:val="none" w:sz="0" w:space="0" w:color="auto"/>
        <w:left w:val="none" w:sz="0" w:space="0" w:color="auto"/>
        <w:bottom w:val="none" w:sz="0" w:space="0" w:color="auto"/>
        <w:right w:val="none" w:sz="0" w:space="0" w:color="auto"/>
      </w:divBdr>
    </w:div>
    <w:div w:id="2065715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C43F-C4E7-F64B-AB25-ED71A5A4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16191</Words>
  <Characters>92291</Characters>
  <Application>Microsoft Macintosh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magnej</dc:creator>
  <cp:keywords/>
  <dc:description/>
  <cp:lastModifiedBy>magnej</cp:lastModifiedBy>
  <cp:revision>2</cp:revision>
  <cp:lastPrinted>2017-02-07T08:09:00Z</cp:lastPrinted>
  <dcterms:created xsi:type="dcterms:W3CDTF">2017-02-10T07:59:00Z</dcterms:created>
  <dcterms:modified xsi:type="dcterms:W3CDTF">2017-02-10T07:59:00Z</dcterms:modified>
</cp:coreProperties>
</file>